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09" w:rsidRPr="00E47B79" w:rsidRDefault="00336E09">
      <w:pPr>
        <w:spacing w:line="600" w:lineRule="exact"/>
        <w:jc w:val="center"/>
        <w:outlineLvl w:val="0"/>
        <w:rPr>
          <w:rFonts w:ascii="仿宋" w:eastAsia="仿宋" w:hAnsi="仿宋"/>
          <w:color w:val="000000"/>
          <w:sz w:val="72"/>
          <w:szCs w:val="72"/>
        </w:rPr>
      </w:pPr>
      <w:bookmarkStart w:id="0" w:name="_Toc15306267"/>
    </w:p>
    <w:p w:rsidR="00336E09" w:rsidRPr="00E47B79" w:rsidRDefault="00336E09">
      <w:pPr>
        <w:spacing w:line="600" w:lineRule="exact"/>
        <w:jc w:val="center"/>
        <w:outlineLvl w:val="0"/>
        <w:rPr>
          <w:rFonts w:ascii="仿宋" w:eastAsia="仿宋" w:hAnsi="仿宋"/>
          <w:color w:val="000000"/>
          <w:sz w:val="72"/>
          <w:szCs w:val="72"/>
        </w:rPr>
      </w:pPr>
    </w:p>
    <w:p w:rsidR="00336E09" w:rsidRPr="00E47B79" w:rsidRDefault="00336E09">
      <w:pPr>
        <w:spacing w:line="600" w:lineRule="exact"/>
        <w:jc w:val="center"/>
        <w:outlineLvl w:val="0"/>
        <w:rPr>
          <w:rFonts w:ascii="仿宋" w:eastAsia="仿宋" w:hAnsi="仿宋"/>
          <w:color w:val="000000"/>
          <w:sz w:val="72"/>
          <w:szCs w:val="72"/>
        </w:rPr>
      </w:pPr>
    </w:p>
    <w:p w:rsidR="00336E09" w:rsidRPr="00E47B79" w:rsidRDefault="00336E09">
      <w:pPr>
        <w:spacing w:line="600" w:lineRule="exact"/>
        <w:jc w:val="center"/>
        <w:outlineLvl w:val="0"/>
        <w:rPr>
          <w:rFonts w:ascii="仿宋" w:eastAsia="仿宋" w:hAnsi="仿宋"/>
          <w:color w:val="000000"/>
          <w:sz w:val="72"/>
          <w:szCs w:val="72"/>
        </w:rPr>
      </w:pPr>
    </w:p>
    <w:p w:rsidR="00336E09" w:rsidRPr="00917DA7" w:rsidRDefault="000C3C4B">
      <w:pPr>
        <w:adjustRightInd w:val="0"/>
        <w:snapToGrid w:val="0"/>
        <w:spacing w:line="360" w:lineRule="auto"/>
        <w:jc w:val="center"/>
        <w:outlineLvl w:val="0"/>
        <w:rPr>
          <w:rFonts w:ascii="仿宋" w:eastAsia="仿宋" w:hAnsi="仿宋"/>
          <w:b/>
          <w:color w:val="000000"/>
          <w:sz w:val="44"/>
          <w:szCs w:val="44"/>
        </w:rPr>
      </w:pPr>
      <w:bookmarkStart w:id="1" w:name="_Toc15396597"/>
      <w:bookmarkStart w:id="2" w:name="_Toc15396475"/>
      <w:bookmarkStart w:id="3" w:name="_Toc15378441"/>
      <w:bookmarkStart w:id="4" w:name="_Toc15377425"/>
      <w:bookmarkStart w:id="5" w:name="_Toc15377193"/>
      <w:r w:rsidRPr="00917DA7">
        <w:rPr>
          <w:rFonts w:ascii="仿宋" w:eastAsia="仿宋" w:hAnsi="仿宋"/>
          <w:b/>
          <w:color w:val="000000"/>
          <w:sz w:val="44"/>
          <w:szCs w:val="44"/>
        </w:rPr>
        <w:t>201</w:t>
      </w:r>
      <w:r w:rsidRPr="00917DA7">
        <w:rPr>
          <w:rFonts w:ascii="仿宋" w:eastAsia="仿宋" w:hAnsi="仿宋" w:hint="eastAsia"/>
          <w:b/>
          <w:color w:val="000000"/>
          <w:sz w:val="44"/>
          <w:szCs w:val="44"/>
        </w:rPr>
        <w:t>8年度</w:t>
      </w:r>
      <w:bookmarkEnd w:id="1"/>
      <w:bookmarkEnd w:id="2"/>
      <w:bookmarkEnd w:id="3"/>
      <w:bookmarkEnd w:id="4"/>
      <w:bookmarkEnd w:id="5"/>
    </w:p>
    <w:p w:rsidR="00336E09" w:rsidRPr="00917DA7" w:rsidRDefault="000C3C4B">
      <w:pPr>
        <w:adjustRightInd w:val="0"/>
        <w:snapToGrid w:val="0"/>
        <w:spacing w:line="360" w:lineRule="auto"/>
        <w:jc w:val="center"/>
        <w:outlineLvl w:val="0"/>
        <w:rPr>
          <w:rFonts w:ascii="仿宋" w:eastAsia="仿宋" w:hAnsi="仿宋"/>
          <w:b/>
          <w:color w:val="000000"/>
          <w:sz w:val="44"/>
          <w:szCs w:val="44"/>
        </w:rPr>
      </w:pPr>
      <w:bookmarkStart w:id="6" w:name="_Toc15396598"/>
      <w:bookmarkStart w:id="7" w:name="_Toc15396476"/>
      <w:bookmarkStart w:id="8" w:name="_Toc15378442"/>
      <w:bookmarkStart w:id="9" w:name="_Toc15377426"/>
      <w:bookmarkStart w:id="10" w:name="_Toc15377194"/>
      <w:r w:rsidRPr="00917DA7">
        <w:rPr>
          <w:rFonts w:ascii="仿宋" w:eastAsia="仿宋" w:hAnsi="仿宋" w:hint="eastAsia"/>
          <w:b/>
          <w:color w:val="000000"/>
          <w:sz w:val="44"/>
          <w:szCs w:val="44"/>
        </w:rPr>
        <w:t>四川省乐山市井研县</w:t>
      </w:r>
      <w:bookmarkStart w:id="11" w:name="_Toc15306268"/>
      <w:bookmarkEnd w:id="0"/>
      <w:r w:rsidR="00A078F6" w:rsidRPr="00917DA7">
        <w:rPr>
          <w:rFonts w:ascii="仿宋" w:eastAsia="仿宋" w:hAnsi="仿宋" w:hint="eastAsia"/>
          <w:b/>
          <w:color w:val="000000"/>
          <w:sz w:val="44"/>
          <w:szCs w:val="44"/>
        </w:rPr>
        <w:t>都</w:t>
      </w:r>
      <w:r w:rsidR="00FD3815" w:rsidRPr="00917DA7">
        <w:rPr>
          <w:rFonts w:ascii="仿宋" w:eastAsia="仿宋" w:hAnsi="仿宋" w:hint="eastAsia"/>
          <w:b/>
          <w:color w:val="000000"/>
          <w:sz w:val="44"/>
          <w:szCs w:val="44"/>
        </w:rPr>
        <w:t>江堰井研灌区</w:t>
      </w:r>
      <w:r w:rsidR="00A078F6" w:rsidRPr="00917DA7">
        <w:rPr>
          <w:rFonts w:ascii="仿宋" w:eastAsia="仿宋" w:hAnsi="仿宋" w:hint="eastAsia"/>
          <w:b/>
          <w:color w:val="000000"/>
          <w:sz w:val="44"/>
          <w:szCs w:val="44"/>
        </w:rPr>
        <w:t>管</w:t>
      </w:r>
      <w:r w:rsidR="00FD3815" w:rsidRPr="00917DA7">
        <w:rPr>
          <w:rFonts w:ascii="仿宋" w:eastAsia="仿宋" w:hAnsi="仿宋" w:hint="eastAsia"/>
          <w:b/>
          <w:color w:val="000000"/>
          <w:sz w:val="44"/>
          <w:szCs w:val="44"/>
        </w:rPr>
        <w:t>理</w:t>
      </w:r>
      <w:r w:rsidR="00A078F6" w:rsidRPr="00917DA7">
        <w:rPr>
          <w:rFonts w:ascii="仿宋" w:eastAsia="仿宋" w:hAnsi="仿宋" w:hint="eastAsia"/>
          <w:b/>
          <w:color w:val="000000"/>
          <w:sz w:val="44"/>
          <w:szCs w:val="44"/>
        </w:rPr>
        <w:t>处</w:t>
      </w:r>
      <w:r w:rsidRPr="00917DA7">
        <w:rPr>
          <w:rFonts w:ascii="仿宋" w:eastAsia="仿宋" w:hAnsi="仿宋" w:hint="eastAsia"/>
          <w:b/>
          <w:color w:val="000000"/>
          <w:sz w:val="44"/>
          <w:szCs w:val="44"/>
        </w:rPr>
        <w:t>部门决算</w:t>
      </w:r>
      <w:bookmarkEnd w:id="6"/>
      <w:bookmarkEnd w:id="7"/>
      <w:bookmarkEnd w:id="8"/>
      <w:bookmarkEnd w:id="9"/>
      <w:bookmarkEnd w:id="10"/>
      <w:bookmarkEnd w:id="11"/>
    </w:p>
    <w:p w:rsidR="00336E09" w:rsidRPr="00E47B79" w:rsidRDefault="000C3C4B">
      <w:pPr>
        <w:widowControl/>
        <w:jc w:val="center"/>
        <w:rPr>
          <w:rFonts w:ascii="仿宋" w:eastAsia="仿宋" w:hAnsi="仿宋"/>
          <w:color w:val="000000"/>
          <w:sz w:val="48"/>
          <w:szCs w:val="48"/>
        </w:rPr>
      </w:pPr>
      <w:r w:rsidRPr="00E47B79">
        <w:rPr>
          <w:rFonts w:ascii="仿宋" w:eastAsia="仿宋" w:hAnsi="仿宋"/>
          <w:color w:val="000000"/>
          <w:sz w:val="36"/>
          <w:szCs w:val="36"/>
        </w:rPr>
        <w:br w:type="page"/>
      </w:r>
      <w:r w:rsidRPr="00E47B79">
        <w:rPr>
          <w:rFonts w:ascii="仿宋" w:eastAsia="仿宋" w:hAnsi="仿宋" w:hint="eastAsia"/>
          <w:color w:val="000000"/>
          <w:sz w:val="48"/>
          <w:szCs w:val="48"/>
        </w:rPr>
        <w:lastRenderedPageBreak/>
        <w:t>目录</w:t>
      </w:r>
    </w:p>
    <w:p w:rsidR="00336E09" w:rsidRPr="00E47B79" w:rsidRDefault="00DF5E03">
      <w:pPr>
        <w:widowControl/>
        <w:jc w:val="center"/>
        <w:rPr>
          <w:rFonts w:ascii="仿宋" w:eastAsia="仿宋" w:hAnsi="仿宋" w:cstheme="minorBidi"/>
          <w:sz w:val="28"/>
          <w:szCs w:val="28"/>
        </w:rPr>
      </w:pPr>
      <w:r w:rsidRPr="00DF5E03">
        <w:rPr>
          <w:rFonts w:ascii="仿宋" w:eastAsia="仿宋" w:hAnsi="仿宋"/>
          <w:color w:val="000000"/>
          <w:sz w:val="48"/>
          <w:szCs w:val="48"/>
        </w:rPr>
        <w:fldChar w:fldCharType="begin"/>
      </w:r>
      <w:r w:rsidR="000C3C4B" w:rsidRPr="00E47B79">
        <w:rPr>
          <w:rFonts w:ascii="仿宋" w:eastAsia="仿宋" w:hAnsi="仿宋"/>
          <w:color w:val="000000"/>
          <w:sz w:val="48"/>
          <w:szCs w:val="48"/>
        </w:rPr>
        <w:instrText xml:space="preserve"> TOC \o "1-2" \h \z \u </w:instrText>
      </w:r>
      <w:r w:rsidRPr="00DF5E03">
        <w:rPr>
          <w:rFonts w:ascii="仿宋" w:eastAsia="仿宋" w:hAnsi="仿宋"/>
          <w:color w:val="000000"/>
          <w:sz w:val="48"/>
          <w:szCs w:val="48"/>
        </w:rPr>
        <w:fldChar w:fldCharType="separate"/>
      </w:r>
    </w:p>
    <w:p w:rsidR="00336E09" w:rsidRPr="00E47B79" w:rsidRDefault="000C3C4B">
      <w:pPr>
        <w:pStyle w:val="10"/>
      </w:pPr>
      <w:r w:rsidRPr="00E47B79">
        <w:rPr>
          <w:rFonts w:hint="eastAsia"/>
        </w:rPr>
        <w:t>公开时间：2019年月日</w:t>
      </w:r>
    </w:p>
    <w:p w:rsidR="00336E09" w:rsidRPr="00E47B79" w:rsidRDefault="00336E09">
      <w:pPr>
        <w:rPr>
          <w:rFonts w:ascii="仿宋" w:eastAsia="仿宋" w:hAnsi="仿宋"/>
        </w:rPr>
      </w:pPr>
    </w:p>
    <w:p w:rsidR="00336E09" w:rsidRPr="00E47B79" w:rsidRDefault="00DF5E03">
      <w:pPr>
        <w:pStyle w:val="10"/>
        <w:rPr>
          <w:rFonts w:cstheme="minorBidi"/>
        </w:rPr>
      </w:pPr>
      <w:hyperlink w:anchor="_Toc15396599" w:history="1">
        <w:r w:rsidR="000C3C4B" w:rsidRPr="00E47B79">
          <w:rPr>
            <w:rStyle w:val="a8"/>
            <w:rFonts w:hint="eastAsia"/>
          </w:rPr>
          <w:t>第一部分部门概况</w:t>
        </w:r>
        <w:r w:rsidR="000C3C4B" w:rsidRPr="00E47B79">
          <w:tab/>
        </w:r>
        <w:r w:rsidR="000C3C4B" w:rsidRPr="00E47B79">
          <w:rPr>
            <w:rFonts w:hint="eastAsia"/>
          </w:rPr>
          <w:t>4</w:t>
        </w:r>
      </w:hyperlink>
    </w:p>
    <w:p w:rsidR="00336E09" w:rsidRPr="00E47B79" w:rsidRDefault="00DF5E03">
      <w:pPr>
        <w:pStyle w:val="20"/>
        <w:rPr>
          <w:rFonts w:ascii="仿宋" w:eastAsia="仿宋" w:hAnsi="仿宋" w:cstheme="minorBidi"/>
          <w:sz w:val="28"/>
          <w:szCs w:val="28"/>
        </w:rPr>
      </w:pPr>
      <w:hyperlink w:anchor="_Toc15396600" w:history="1">
        <w:r w:rsidR="000C3C4B" w:rsidRPr="00E47B79">
          <w:rPr>
            <w:rStyle w:val="a8"/>
            <w:rFonts w:ascii="仿宋" w:eastAsia="仿宋" w:hAnsi="仿宋" w:hint="eastAsia"/>
            <w:sz w:val="28"/>
            <w:szCs w:val="28"/>
          </w:rPr>
          <w:t>一、基本职能及主要工作</w:t>
        </w:r>
        <w:r w:rsidR="000C3C4B" w:rsidRPr="00E47B79">
          <w:rPr>
            <w:rFonts w:ascii="仿宋" w:eastAsia="仿宋" w:hAnsi="仿宋"/>
            <w:sz w:val="28"/>
            <w:szCs w:val="28"/>
          </w:rPr>
          <w:tab/>
        </w:r>
        <w:r w:rsidR="000C3C4B" w:rsidRPr="00E47B79">
          <w:rPr>
            <w:rFonts w:ascii="仿宋" w:eastAsia="仿宋" w:hAnsi="仿宋" w:hint="eastAsia"/>
            <w:sz w:val="28"/>
            <w:szCs w:val="28"/>
          </w:rPr>
          <w:t>4</w:t>
        </w:r>
      </w:hyperlink>
    </w:p>
    <w:p w:rsidR="00336E09" w:rsidRPr="00E47B79" w:rsidRDefault="00DF5E03">
      <w:pPr>
        <w:pStyle w:val="20"/>
        <w:rPr>
          <w:rFonts w:ascii="仿宋" w:eastAsia="仿宋" w:hAnsi="仿宋" w:cstheme="minorBidi"/>
          <w:sz w:val="28"/>
          <w:szCs w:val="28"/>
        </w:rPr>
      </w:pPr>
      <w:hyperlink w:anchor="_Toc15396601" w:history="1">
        <w:r w:rsidR="000C3C4B" w:rsidRPr="00E47B79">
          <w:rPr>
            <w:rStyle w:val="a8"/>
            <w:rFonts w:ascii="仿宋" w:eastAsia="仿宋" w:hAnsi="仿宋" w:hint="eastAsia"/>
            <w:sz w:val="28"/>
            <w:szCs w:val="28"/>
          </w:rPr>
          <w:t>二、机构设置</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_Toc15396601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4</w:t>
        </w:r>
        <w:r w:rsidRPr="00E47B79">
          <w:rPr>
            <w:rFonts w:ascii="仿宋" w:eastAsia="仿宋" w:hAnsi="仿宋"/>
            <w:sz w:val="28"/>
            <w:szCs w:val="28"/>
          </w:rPr>
          <w:fldChar w:fldCharType="end"/>
        </w:r>
      </w:hyperlink>
    </w:p>
    <w:p w:rsidR="00336E09" w:rsidRPr="00E47B79" w:rsidRDefault="00DF5E03">
      <w:pPr>
        <w:pStyle w:val="10"/>
      </w:pPr>
      <w:hyperlink w:anchor="_Toc15396602" w:history="1">
        <w:r w:rsidR="000C3C4B" w:rsidRPr="00E47B79">
          <w:rPr>
            <w:rStyle w:val="a8"/>
            <w:rFonts w:hint="eastAsia"/>
          </w:rPr>
          <w:t>第二部分</w:t>
        </w:r>
        <w:r w:rsidR="000C3C4B" w:rsidRPr="00E47B79">
          <w:rPr>
            <w:rStyle w:val="a8"/>
          </w:rPr>
          <w:t xml:space="preserve"> 2018</w:t>
        </w:r>
        <w:r w:rsidR="000C3C4B" w:rsidRPr="00E47B79">
          <w:rPr>
            <w:rStyle w:val="a8"/>
            <w:rFonts w:hint="eastAsia"/>
          </w:rPr>
          <w:t>年度部门决算情况说明</w:t>
        </w:r>
        <w:r w:rsidR="000C3C4B" w:rsidRPr="00E47B79">
          <w:tab/>
        </w:r>
        <w:r w:rsidRPr="00E47B79">
          <w:fldChar w:fldCharType="begin"/>
        </w:r>
        <w:r w:rsidR="000C3C4B" w:rsidRPr="00E47B79">
          <w:instrText xml:space="preserve"> PAGEREF _Toc15396602 \h </w:instrText>
        </w:r>
        <w:r w:rsidRPr="00E47B79">
          <w:fldChar w:fldCharType="separate"/>
        </w:r>
        <w:r w:rsidR="000C3C4B" w:rsidRPr="00E47B79">
          <w:t>5</w:t>
        </w:r>
        <w:r w:rsidRPr="00E47B79">
          <w:fldChar w:fldCharType="end"/>
        </w:r>
      </w:hyperlink>
    </w:p>
    <w:p w:rsidR="00336E09" w:rsidRPr="00E47B79" w:rsidRDefault="00DF5E03">
      <w:pPr>
        <w:pStyle w:val="20"/>
        <w:rPr>
          <w:rFonts w:ascii="仿宋" w:eastAsia="仿宋" w:hAnsi="仿宋" w:cstheme="minorBidi"/>
          <w:sz w:val="28"/>
          <w:szCs w:val="28"/>
        </w:rPr>
      </w:pPr>
      <w:hyperlink w:anchor="_Toc15396603" w:history="1">
        <w:r w:rsidR="000C3C4B" w:rsidRPr="00E47B79">
          <w:rPr>
            <w:rStyle w:val="a8"/>
            <w:rFonts w:ascii="仿宋" w:eastAsia="仿宋" w:hAnsi="仿宋" w:cstheme="majorBidi" w:hint="eastAsia"/>
            <w:bCs/>
            <w:sz w:val="28"/>
            <w:szCs w:val="28"/>
          </w:rPr>
          <w:t>一、</w:t>
        </w:r>
        <w:r w:rsidR="000C3C4B" w:rsidRPr="00E47B79">
          <w:rPr>
            <w:rStyle w:val="a8"/>
            <w:rFonts w:ascii="仿宋" w:eastAsia="仿宋" w:hAnsi="仿宋" w:hint="eastAsia"/>
            <w:sz w:val="28"/>
            <w:szCs w:val="28"/>
          </w:rPr>
          <w:t>收</w:t>
        </w:r>
        <w:r w:rsidR="000C3C4B" w:rsidRPr="00E47B79">
          <w:rPr>
            <w:rStyle w:val="a8"/>
            <w:rFonts w:ascii="仿宋" w:eastAsia="仿宋" w:hAnsi="仿宋" w:cstheme="majorBidi" w:hint="eastAsia"/>
            <w:bCs/>
            <w:sz w:val="28"/>
            <w:szCs w:val="28"/>
          </w:rPr>
          <w:t>入支出决算总体情况说明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_Toc15396603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5</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04" w:history="1">
        <w:r w:rsidR="000C3C4B" w:rsidRPr="00E47B79">
          <w:rPr>
            <w:rStyle w:val="a8"/>
            <w:rFonts w:ascii="仿宋" w:eastAsia="仿宋" w:hAnsi="仿宋" w:cstheme="majorBidi" w:hint="eastAsia"/>
            <w:bCs/>
            <w:sz w:val="28"/>
            <w:szCs w:val="28"/>
          </w:rPr>
          <w:t>二、</w:t>
        </w:r>
        <w:r w:rsidR="000C3C4B" w:rsidRPr="00E47B79">
          <w:rPr>
            <w:rStyle w:val="a8"/>
            <w:rFonts w:ascii="仿宋" w:eastAsia="仿宋" w:hAnsi="仿宋" w:hint="eastAsia"/>
            <w:sz w:val="28"/>
            <w:szCs w:val="28"/>
          </w:rPr>
          <w:t>收</w:t>
        </w:r>
        <w:r w:rsidR="000C3C4B" w:rsidRPr="00E47B79">
          <w:rPr>
            <w:rStyle w:val="a8"/>
            <w:rFonts w:ascii="仿宋" w:eastAsia="仿宋" w:hAnsi="仿宋" w:cstheme="majorBidi" w:hint="eastAsia"/>
            <w:bCs/>
            <w:sz w:val="28"/>
            <w:szCs w:val="28"/>
          </w:rPr>
          <w:t>入决算情况说明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_Toc15396604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5</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05" w:history="1">
        <w:r w:rsidR="000C3C4B" w:rsidRPr="00E47B79">
          <w:rPr>
            <w:rStyle w:val="a8"/>
            <w:rFonts w:ascii="仿宋" w:eastAsia="仿宋" w:hAnsi="仿宋" w:cstheme="majorBidi" w:hint="eastAsia"/>
            <w:bCs/>
            <w:sz w:val="28"/>
            <w:szCs w:val="28"/>
          </w:rPr>
          <w:t>三、</w:t>
        </w:r>
        <w:r w:rsidR="000C3C4B" w:rsidRPr="00E47B79">
          <w:rPr>
            <w:rStyle w:val="a8"/>
            <w:rFonts w:ascii="仿宋" w:eastAsia="仿宋" w:hAnsi="仿宋" w:hint="eastAsia"/>
            <w:sz w:val="28"/>
            <w:szCs w:val="28"/>
          </w:rPr>
          <w:t>支</w:t>
        </w:r>
        <w:r w:rsidR="000C3C4B" w:rsidRPr="00E47B79">
          <w:rPr>
            <w:rStyle w:val="a8"/>
            <w:rFonts w:ascii="仿宋" w:eastAsia="仿宋" w:hAnsi="仿宋" w:cstheme="majorBidi" w:hint="eastAsia"/>
            <w:bCs/>
            <w:sz w:val="28"/>
            <w:szCs w:val="28"/>
          </w:rPr>
          <w:t>出决算情况说明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_Toc15396605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5</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06" w:history="1">
        <w:r w:rsidR="000C3C4B" w:rsidRPr="00E47B79">
          <w:rPr>
            <w:rStyle w:val="a8"/>
            <w:rFonts w:ascii="仿宋" w:eastAsia="仿宋" w:hAnsi="仿宋" w:hint="eastAsia"/>
            <w:sz w:val="28"/>
            <w:szCs w:val="28"/>
          </w:rPr>
          <w:t>四、财</w:t>
        </w:r>
        <w:r w:rsidR="000C3C4B" w:rsidRPr="00E47B79">
          <w:rPr>
            <w:rStyle w:val="a8"/>
            <w:rFonts w:ascii="仿宋" w:eastAsia="仿宋" w:hAnsi="仿宋" w:cstheme="majorBidi" w:hint="eastAsia"/>
            <w:bCs/>
            <w:sz w:val="28"/>
            <w:szCs w:val="28"/>
          </w:rPr>
          <w:t>政拨款收入支出决算总体情况说明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_Toc15396606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6</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07" w:history="1">
        <w:r w:rsidR="000C3C4B" w:rsidRPr="00E47B79">
          <w:rPr>
            <w:rStyle w:val="a8"/>
            <w:rFonts w:ascii="仿宋" w:eastAsia="仿宋" w:hAnsi="仿宋" w:hint="eastAsia"/>
            <w:sz w:val="28"/>
            <w:szCs w:val="28"/>
          </w:rPr>
          <w:t>五、一</w:t>
        </w:r>
        <w:r w:rsidR="000C3C4B" w:rsidRPr="00E47B79">
          <w:rPr>
            <w:rStyle w:val="a8"/>
            <w:rFonts w:ascii="仿宋" w:eastAsia="仿宋" w:hAnsi="仿宋" w:cstheme="majorBidi" w:hint="eastAsia"/>
            <w:bCs/>
            <w:sz w:val="28"/>
            <w:szCs w:val="28"/>
          </w:rPr>
          <w:t>般公共预算财政拨款支出决算情况说明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_Toc15396607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6</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08" w:history="1">
        <w:r w:rsidR="000C3C4B" w:rsidRPr="00E47B79">
          <w:rPr>
            <w:rStyle w:val="a8"/>
            <w:rFonts w:ascii="仿宋" w:eastAsia="仿宋" w:hAnsi="仿宋" w:hint="eastAsia"/>
            <w:sz w:val="28"/>
            <w:szCs w:val="28"/>
          </w:rPr>
          <w:t>六、一</w:t>
        </w:r>
        <w:r w:rsidR="000C3C4B" w:rsidRPr="00E47B79">
          <w:rPr>
            <w:rStyle w:val="a8"/>
            <w:rFonts w:ascii="仿宋" w:eastAsia="仿宋" w:hAnsi="仿宋" w:cstheme="majorBidi" w:hint="eastAsia"/>
            <w:bCs/>
            <w:sz w:val="28"/>
            <w:szCs w:val="28"/>
          </w:rPr>
          <w:t>般公共预算财政拨款基本支出决算情况说明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_Toc15396608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8</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09" w:history="1">
        <w:r w:rsidR="000C3C4B" w:rsidRPr="00E47B79">
          <w:rPr>
            <w:rStyle w:val="a8"/>
            <w:rFonts w:ascii="仿宋" w:eastAsia="仿宋" w:hAnsi="仿宋" w:hint="eastAsia"/>
            <w:sz w:val="28"/>
            <w:szCs w:val="28"/>
          </w:rPr>
          <w:t>七、</w:t>
        </w:r>
        <w:r w:rsidR="000C3C4B" w:rsidRPr="00E47B79">
          <w:rPr>
            <w:rStyle w:val="a8"/>
            <w:rFonts w:ascii="仿宋" w:eastAsia="仿宋" w:hAnsi="仿宋"/>
            <w:sz w:val="28"/>
            <w:szCs w:val="28"/>
          </w:rPr>
          <w:t>“</w:t>
        </w:r>
        <w:r w:rsidR="000C3C4B" w:rsidRPr="00E47B79">
          <w:rPr>
            <w:rStyle w:val="a8"/>
            <w:rFonts w:ascii="仿宋" w:eastAsia="仿宋" w:hAnsi="仿宋" w:cstheme="majorBidi" w:hint="eastAsia"/>
            <w:bCs/>
            <w:sz w:val="28"/>
            <w:szCs w:val="28"/>
          </w:rPr>
          <w:t>三公”经费财政拨款支出决算情况说明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_Toc15396609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9</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10" w:history="1">
        <w:r w:rsidR="000C3C4B" w:rsidRPr="00E47B79">
          <w:rPr>
            <w:rStyle w:val="a8"/>
            <w:rFonts w:ascii="仿宋" w:eastAsia="仿宋" w:hAnsi="仿宋" w:hint="eastAsia"/>
            <w:sz w:val="28"/>
            <w:szCs w:val="28"/>
          </w:rPr>
          <w:t>八、</w:t>
        </w:r>
        <w:r w:rsidR="000C3C4B" w:rsidRPr="00E47B79">
          <w:rPr>
            <w:rStyle w:val="a8"/>
            <w:rFonts w:ascii="仿宋" w:eastAsia="仿宋" w:hAnsi="仿宋" w:cstheme="majorBidi" w:hint="eastAsia"/>
            <w:bCs/>
            <w:sz w:val="28"/>
            <w:szCs w:val="28"/>
          </w:rPr>
          <w:t>政府性基金预算支出决算情况说明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_Toc15396610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10</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11" w:history="1">
        <w:r w:rsidR="000C3C4B" w:rsidRPr="00E47B79">
          <w:rPr>
            <w:rStyle w:val="a8"/>
            <w:rFonts w:ascii="仿宋" w:eastAsia="仿宋" w:hAnsi="仿宋" w:cstheme="majorBidi" w:hint="eastAsia"/>
            <w:bCs/>
            <w:sz w:val="28"/>
            <w:szCs w:val="28"/>
          </w:rPr>
          <w:t>九、</w:t>
        </w:r>
        <w:r w:rsidR="000C3C4B" w:rsidRPr="00E47B79">
          <w:rPr>
            <w:rStyle w:val="a8"/>
            <w:rFonts w:ascii="仿宋" w:eastAsia="仿宋" w:hAnsi="仿宋" w:hint="eastAsia"/>
            <w:sz w:val="28"/>
            <w:szCs w:val="28"/>
          </w:rPr>
          <w:t xml:space="preserve"> 国</w:t>
        </w:r>
        <w:r w:rsidR="000C3C4B" w:rsidRPr="00E47B79">
          <w:rPr>
            <w:rStyle w:val="a8"/>
            <w:rFonts w:ascii="仿宋" w:eastAsia="仿宋" w:hAnsi="仿宋" w:cstheme="majorBidi" w:hint="eastAsia"/>
            <w:bCs/>
            <w:sz w:val="28"/>
            <w:szCs w:val="28"/>
          </w:rPr>
          <w:t>有资本经营预算支出决算情况说明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_Toc15396611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10</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12" w:history="1">
        <w:r w:rsidR="000C3C4B" w:rsidRPr="00E47B79">
          <w:rPr>
            <w:rStyle w:val="a8"/>
            <w:rFonts w:ascii="仿宋" w:eastAsia="仿宋" w:hAnsi="仿宋" w:hint="eastAsia"/>
            <w:sz w:val="28"/>
            <w:szCs w:val="28"/>
          </w:rPr>
          <w:t>十</w:t>
        </w:r>
        <w:r w:rsidR="000C3C4B" w:rsidRPr="00E47B79">
          <w:rPr>
            <w:rStyle w:val="a8"/>
            <w:rFonts w:ascii="仿宋" w:eastAsia="仿宋" w:hAnsi="仿宋" w:cstheme="majorBidi" w:hint="eastAsia"/>
            <w:bCs/>
            <w:sz w:val="28"/>
            <w:szCs w:val="28"/>
          </w:rPr>
          <w:t>一、其他重要事项的情况说明</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_Toc15396612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14</w:t>
        </w:r>
        <w:r w:rsidRPr="00E47B79">
          <w:rPr>
            <w:rFonts w:ascii="仿宋" w:eastAsia="仿宋" w:hAnsi="仿宋"/>
            <w:sz w:val="28"/>
            <w:szCs w:val="28"/>
          </w:rPr>
          <w:fldChar w:fldCharType="end"/>
        </w:r>
      </w:hyperlink>
    </w:p>
    <w:p w:rsidR="00336E09" w:rsidRPr="00E47B79" w:rsidRDefault="00DF5E03">
      <w:pPr>
        <w:pStyle w:val="10"/>
        <w:rPr>
          <w:rFonts w:cstheme="minorBidi"/>
        </w:rPr>
      </w:pPr>
      <w:hyperlink w:anchor="_Toc15396613" w:history="1">
        <w:r w:rsidR="000C3C4B" w:rsidRPr="00E47B79">
          <w:rPr>
            <w:rStyle w:val="a8"/>
            <w:rFonts w:hint="eastAsia"/>
            <w:bCs/>
            <w:kern w:val="44"/>
          </w:rPr>
          <w:t>第三部分</w:t>
        </w:r>
        <w:r w:rsidR="000C3C4B" w:rsidRPr="00E47B79">
          <w:rPr>
            <w:rStyle w:val="a8"/>
            <w:rFonts w:hint="eastAsia"/>
          </w:rPr>
          <w:t xml:space="preserve"> 名</w:t>
        </w:r>
        <w:r w:rsidR="000C3C4B" w:rsidRPr="00E47B79">
          <w:rPr>
            <w:rStyle w:val="a8"/>
            <w:rFonts w:hint="eastAsia"/>
            <w:bCs/>
            <w:kern w:val="44"/>
          </w:rPr>
          <w:t>词解释</w:t>
        </w:r>
        <w:r w:rsidR="000C3C4B" w:rsidRPr="00E47B79">
          <w:tab/>
        </w:r>
        <w:r w:rsidRPr="00E47B79">
          <w:fldChar w:fldCharType="begin"/>
        </w:r>
        <w:r w:rsidR="000C3C4B" w:rsidRPr="00E47B79">
          <w:instrText xml:space="preserve"> PAGEREF _Toc15396613 \h </w:instrText>
        </w:r>
        <w:r w:rsidRPr="00E47B79">
          <w:fldChar w:fldCharType="separate"/>
        </w:r>
        <w:r w:rsidR="000C3C4B" w:rsidRPr="00E47B79">
          <w:t>16</w:t>
        </w:r>
        <w:r w:rsidRPr="00E47B79">
          <w:fldChar w:fldCharType="end"/>
        </w:r>
      </w:hyperlink>
    </w:p>
    <w:p w:rsidR="00336E09" w:rsidRPr="00E47B79" w:rsidRDefault="00DF5E03">
      <w:pPr>
        <w:pStyle w:val="10"/>
        <w:rPr>
          <w:rFonts w:cstheme="minorBidi"/>
        </w:rPr>
      </w:pPr>
      <w:hyperlink w:anchor="_Toc15396614" w:history="1">
        <w:r w:rsidR="000C3C4B" w:rsidRPr="00E47B79">
          <w:rPr>
            <w:rStyle w:val="a8"/>
            <w:rFonts w:hint="eastAsia"/>
          </w:rPr>
          <w:t>第</w:t>
        </w:r>
        <w:r w:rsidR="000C3C4B" w:rsidRPr="00E47B79">
          <w:rPr>
            <w:rStyle w:val="a8"/>
            <w:rFonts w:hint="eastAsia"/>
            <w:bCs/>
            <w:kern w:val="44"/>
          </w:rPr>
          <w:t>四部分附件</w:t>
        </w:r>
        <w:r w:rsidR="000C3C4B" w:rsidRPr="00E47B79">
          <w:tab/>
        </w:r>
        <w:r w:rsidRPr="00E47B79">
          <w:fldChar w:fldCharType="begin"/>
        </w:r>
        <w:r w:rsidR="000C3C4B" w:rsidRPr="00E47B79">
          <w:instrText xml:space="preserve"> PAGEREF _Toc15396614 \h </w:instrText>
        </w:r>
        <w:r w:rsidRPr="00E47B79">
          <w:fldChar w:fldCharType="separate"/>
        </w:r>
        <w:r w:rsidR="000C3C4B" w:rsidRPr="00E47B79">
          <w:t>19</w:t>
        </w:r>
        <w:r w:rsidRPr="00E47B79">
          <w:fldChar w:fldCharType="end"/>
        </w:r>
      </w:hyperlink>
    </w:p>
    <w:p w:rsidR="00336E09" w:rsidRPr="00E47B79" w:rsidRDefault="00DF5E03">
      <w:pPr>
        <w:pStyle w:val="20"/>
        <w:rPr>
          <w:rFonts w:ascii="仿宋" w:eastAsia="仿宋" w:hAnsi="仿宋" w:cstheme="minorBidi"/>
          <w:sz w:val="28"/>
          <w:szCs w:val="28"/>
        </w:rPr>
      </w:pPr>
      <w:hyperlink w:anchor="_Toc15396615" w:history="1">
        <w:r w:rsidR="000C3C4B" w:rsidRPr="00E47B79">
          <w:rPr>
            <w:rStyle w:val="a8"/>
            <w:rFonts w:ascii="仿宋" w:eastAsia="仿宋" w:hAnsi="仿宋" w:hint="eastAsia"/>
            <w:kern w:val="44"/>
            <w:sz w:val="28"/>
            <w:szCs w:val="28"/>
          </w:rPr>
          <w:t>附件</w:t>
        </w:r>
        <w:r w:rsidR="000C3C4B" w:rsidRPr="00E47B79">
          <w:rPr>
            <w:rStyle w:val="a8"/>
            <w:rFonts w:ascii="仿宋" w:eastAsia="仿宋" w:hAnsi="仿宋"/>
            <w:kern w:val="44"/>
            <w:sz w:val="28"/>
            <w:szCs w:val="28"/>
          </w:rPr>
          <w:t>1</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_Toc15396615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19</w:t>
        </w:r>
        <w:r w:rsidRPr="00E47B79">
          <w:rPr>
            <w:rFonts w:ascii="仿宋" w:eastAsia="仿宋" w:hAnsi="仿宋"/>
            <w:sz w:val="28"/>
            <w:szCs w:val="28"/>
          </w:rPr>
          <w:fldChar w:fldCharType="end"/>
        </w:r>
      </w:hyperlink>
    </w:p>
    <w:p w:rsidR="00336E09" w:rsidRPr="00E47B79" w:rsidRDefault="00DF5E03">
      <w:pPr>
        <w:pStyle w:val="20"/>
        <w:rPr>
          <w:rFonts w:ascii="仿宋" w:eastAsia="仿宋" w:hAnsi="仿宋" w:cstheme="minorBidi"/>
          <w:sz w:val="28"/>
          <w:szCs w:val="28"/>
        </w:rPr>
      </w:pPr>
      <w:hyperlink w:anchor="_Toc15396617" w:history="1">
        <w:r w:rsidR="000C3C4B" w:rsidRPr="00E47B79">
          <w:rPr>
            <w:rStyle w:val="a8"/>
            <w:rFonts w:ascii="仿宋" w:eastAsia="仿宋" w:hAnsi="仿宋" w:hint="eastAsia"/>
            <w:kern w:val="44"/>
            <w:sz w:val="28"/>
            <w:szCs w:val="28"/>
          </w:rPr>
          <w:t>附件</w:t>
        </w:r>
        <w:r w:rsidR="000C3C4B" w:rsidRPr="00E47B79">
          <w:rPr>
            <w:rStyle w:val="a8"/>
            <w:rFonts w:ascii="仿宋" w:eastAsia="仿宋" w:hAnsi="仿宋"/>
            <w:kern w:val="44"/>
            <w:sz w:val="28"/>
            <w:szCs w:val="28"/>
          </w:rPr>
          <w:t>2</w:t>
        </w:r>
        <w:r w:rsidR="000C3C4B" w:rsidRPr="00E47B79">
          <w:rPr>
            <w:rFonts w:ascii="仿宋" w:eastAsia="仿宋" w:hAnsi="仿宋"/>
            <w:sz w:val="28"/>
            <w:szCs w:val="28"/>
          </w:rPr>
          <w:tab/>
        </w:r>
        <w:r w:rsidRPr="00E47B79">
          <w:rPr>
            <w:rFonts w:ascii="仿宋" w:eastAsia="仿宋" w:hAnsi="仿宋"/>
            <w:sz w:val="28"/>
            <w:szCs w:val="28"/>
          </w:rPr>
          <w:fldChar w:fldCharType="begin"/>
        </w:r>
        <w:r w:rsidR="000C3C4B" w:rsidRPr="00E47B79">
          <w:rPr>
            <w:rFonts w:ascii="仿宋" w:eastAsia="仿宋" w:hAnsi="仿宋"/>
            <w:sz w:val="28"/>
            <w:szCs w:val="28"/>
          </w:rPr>
          <w:instrText xml:space="preserve"> PAGEREF _Toc15396617 \h </w:instrText>
        </w:r>
        <w:r w:rsidRPr="00E47B79">
          <w:rPr>
            <w:rFonts w:ascii="仿宋" w:eastAsia="仿宋" w:hAnsi="仿宋"/>
            <w:sz w:val="28"/>
            <w:szCs w:val="28"/>
          </w:rPr>
        </w:r>
        <w:r w:rsidRPr="00E47B79">
          <w:rPr>
            <w:rFonts w:ascii="仿宋" w:eastAsia="仿宋" w:hAnsi="仿宋"/>
            <w:sz w:val="28"/>
            <w:szCs w:val="28"/>
          </w:rPr>
          <w:fldChar w:fldCharType="separate"/>
        </w:r>
        <w:r w:rsidR="000C3C4B" w:rsidRPr="00E47B79">
          <w:rPr>
            <w:rFonts w:ascii="仿宋" w:eastAsia="仿宋" w:hAnsi="仿宋"/>
            <w:sz w:val="28"/>
            <w:szCs w:val="28"/>
          </w:rPr>
          <w:t>21</w:t>
        </w:r>
        <w:r w:rsidRPr="00E47B79">
          <w:rPr>
            <w:rFonts w:ascii="仿宋" w:eastAsia="仿宋" w:hAnsi="仿宋"/>
            <w:sz w:val="28"/>
            <w:szCs w:val="28"/>
          </w:rPr>
          <w:fldChar w:fldCharType="end"/>
        </w:r>
      </w:hyperlink>
    </w:p>
    <w:p w:rsidR="00336E09" w:rsidRPr="00E47B79" w:rsidRDefault="00DF5E03">
      <w:pPr>
        <w:pStyle w:val="10"/>
        <w:rPr>
          <w:rFonts w:cstheme="minorBidi"/>
        </w:rPr>
      </w:pPr>
      <w:hyperlink w:anchor="_Toc15396618" w:history="1">
        <w:r w:rsidR="000C3C4B" w:rsidRPr="00E47B79">
          <w:rPr>
            <w:rStyle w:val="a8"/>
            <w:rFonts w:hint="eastAsia"/>
          </w:rPr>
          <w:t>第</w:t>
        </w:r>
        <w:r w:rsidR="000C3C4B" w:rsidRPr="00E47B79">
          <w:rPr>
            <w:rStyle w:val="a8"/>
            <w:rFonts w:hint="eastAsia"/>
            <w:bCs/>
            <w:kern w:val="44"/>
          </w:rPr>
          <w:t>五部分附表</w:t>
        </w:r>
        <w:r w:rsidR="000C3C4B" w:rsidRPr="00E47B79">
          <w:tab/>
        </w:r>
        <w:r w:rsidRPr="00E47B79">
          <w:fldChar w:fldCharType="begin"/>
        </w:r>
        <w:r w:rsidR="000C3C4B" w:rsidRPr="00E47B79">
          <w:instrText xml:space="preserve"> PAGEREF _Toc15396618 \h </w:instrText>
        </w:r>
        <w:r w:rsidRPr="00E47B79">
          <w:fldChar w:fldCharType="separate"/>
        </w:r>
        <w:r w:rsidR="000C3C4B" w:rsidRPr="00E47B79">
          <w:t>22</w:t>
        </w:r>
        <w:r w:rsidRPr="00E47B79">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一、</w:t>
      </w:r>
      <w:hyperlink w:anchor="_Toc15396619" w:history="1">
        <w:r w:rsidRPr="00E47B79">
          <w:rPr>
            <w:rStyle w:val="a8"/>
            <w:rFonts w:ascii="仿宋" w:eastAsia="仿宋" w:hAnsi="仿宋" w:hint="eastAsia"/>
            <w:sz w:val="28"/>
            <w:szCs w:val="28"/>
          </w:rPr>
          <w:t>收入支出决算总表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_Toc15396619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二、</w:t>
      </w:r>
      <w:hyperlink w:anchor="_Toc15396620" w:history="1">
        <w:r w:rsidRPr="00E47B79">
          <w:rPr>
            <w:rStyle w:val="a8"/>
            <w:rFonts w:ascii="仿宋" w:eastAsia="仿宋" w:hAnsi="仿宋" w:hint="eastAsia"/>
            <w:sz w:val="28"/>
            <w:szCs w:val="28"/>
          </w:rPr>
          <w:t>收入总表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_Toc15396620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三、</w:t>
      </w:r>
      <w:hyperlink w:anchor="_Toc15396621" w:history="1">
        <w:r w:rsidRPr="00E47B79">
          <w:rPr>
            <w:rStyle w:val="a8"/>
            <w:rFonts w:ascii="仿宋" w:eastAsia="仿宋" w:hAnsi="仿宋" w:hint="eastAsia"/>
            <w:sz w:val="28"/>
            <w:szCs w:val="28"/>
          </w:rPr>
          <w:t>支出总表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_Toc15396621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四、</w:t>
      </w:r>
      <w:hyperlink w:anchor="_Toc15396622" w:history="1">
        <w:r w:rsidRPr="00E47B79">
          <w:rPr>
            <w:rStyle w:val="a8"/>
            <w:rFonts w:ascii="仿宋" w:eastAsia="仿宋" w:hAnsi="仿宋" w:hint="eastAsia"/>
            <w:sz w:val="28"/>
            <w:szCs w:val="28"/>
          </w:rPr>
          <w:t>财政拨款收入支出决算总表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_Toc15396622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sz w:val="28"/>
          <w:szCs w:val="28"/>
        </w:rPr>
      </w:pPr>
      <w:r w:rsidRPr="00E47B79">
        <w:rPr>
          <w:rFonts w:ascii="仿宋" w:eastAsia="仿宋" w:hAnsi="仿宋" w:hint="eastAsia"/>
          <w:sz w:val="28"/>
          <w:szCs w:val="28"/>
        </w:rPr>
        <w:t>五、</w:t>
      </w:r>
      <w:hyperlink w:anchor="_Toc15396623" w:history="1">
        <w:r w:rsidRPr="00E47B79">
          <w:rPr>
            <w:rFonts w:ascii="仿宋" w:eastAsia="仿宋" w:hAnsi="仿宋" w:hint="eastAsia"/>
            <w:sz w:val="28"/>
            <w:szCs w:val="28"/>
          </w:rPr>
          <w:t>财政拨款支出决算明细表（政府经济分类科目）</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_Toc15396623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六、</w:t>
      </w:r>
      <w:hyperlink w:anchor="_Toc15396624" w:history="1">
        <w:r w:rsidRPr="00E47B79">
          <w:rPr>
            <w:rStyle w:val="a8"/>
            <w:rFonts w:ascii="仿宋" w:eastAsia="仿宋" w:hAnsi="仿宋" w:hint="eastAsia"/>
            <w:sz w:val="28"/>
            <w:szCs w:val="28"/>
          </w:rPr>
          <w:t>一般公共预算财政拨款支出决算表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_Toc15396624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七、</w:t>
      </w:r>
      <w:hyperlink w:anchor="_Toc15396625" w:history="1">
        <w:r w:rsidRPr="00E47B79">
          <w:rPr>
            <w:rStyle w:val="a8"/>
            <w:rFonts w:ascii="仿宋" w:eastAsia="仿宋" w:hAnsi="仿宋" w:hint="eastAsia"/>
            <w:sz w:val="28"/>
            <w:szCs w:val="28"/>
          </w:rPr>
          <w:t>一般公共预算财政拨款支出决算明细表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_Toc15396625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八、</w:t>
      </w:r>
      <w:hyperlink w:anchor="_Toc15396626" w:history="1">
        <w:r w:rsidRPr="00E47B79">
          <w:rPr>
            <w:rStyle w:val="a8"/>
            <w:rFonts w:ascii="仿宋" w:eastAsia="仿宋" w:hAnsi="仿宋" w:hint="eastAsia"/>
            <w:sz w:val="28"/>
            <w:szCs w:val="28"/>
          </w:rPr>
          <w:t>一般公共预算财政拨款基本支出决算表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_Toc15396626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九、</w:t>
      </w:r>
      <w:hyperlink w:anchor="_Toc15396627" w:history="1">
        <w:r w:rsidRPr="00E47B79">
          <w:rPr>
            <w:rStyle w:val="a8"/>
            <w:rFonts w:ascii="仿宋" w:eastAsia="仿宋" w:hAnsi="仿宋" w:hint="eastAsia"/>
            <w:sz w:val="28"/>
            <w:szCs w:val="28"/>
          </w:rPr>
          <w:t>一般公共预算财政拨款项目支出决算表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_Toc15396627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十、</w:t>
      </w:r>
      <w:hyperlink w:anchor="_Toc15396628" w:history="1">
        <w:r w:rsidRPr="00E47B79">
          <w:rPr>
            <w:rStyle w:val="a8"/>
            <w:rFonts w:ascii="仿宋" w:eastAsia="仿宋" w:hAnsi="仿宋" w:hint="eastAsia"/>
            <w:sz w:val="28"/>
            <w:szCs w:val="28"/>
          </w:rPr>
          <w:t>一般公共预算财政拨款“三公”经费支出决算表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_Toc15396628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十一、</w:t>
      </w:r>
      <w:hyperlink w:anchor="_Toc15396629" w:history="1">
        <w:r w:rsidRPr="00E47B79">
          <w:rPr>
            <w:rStyle w:val="a8"/>
            <w:rFonts w:ascii="仿宋" w:eastAsia="仿宋" w:hAnsi="仿宋" w:hint="eastAsia"/>
            <w:sz w:val="28"/>
            <w:szCs w:val="28"/>
          </w:rPr>
          <w:t>政府性基金预算财政拨款收入支出决算表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_Toc15396629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8"/>
          <w:szCs w:val="28"/>
        </w:rPr>
      </w:pPr>
      <w:r w:rsidRPr="00E47B79">
        <w:rPr>
          <w:rFonts w:ascii="仿宋" w:eastAsia="仿宋" w:hAnsi="仿宋" w:hint="eastAsia"/>
          <w:sz w:val="28"/>
          <w:szCs w:val="28"/>
        </w:rPr>
        <w:t>十二、</w:t>
      </w:r>
      <w:hyperlink w:anchor="_Toc15396630" w:history="1">
        <w:r w:rsidRPr="00E47B79">
          <w:rPr>
            <w:rStyle w:val="a8"/>
            <w:rFonts w:ascii="仿宋" w:eastAsia="仿宋" w:hAnsi="仿宋" w:hint="eastAsia"/>
            <w:sz w:val="28"/>
            <w:szCs w:val="28"/>
          </w:rPr>
          <w:t>政府性基金预算财政拨款“三公”经费支出决算表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_Toc15396630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0C3C4B">
      <w:pPr>
        <w:pStyle w:val="20"/>
        <w:rPr>
          <w:rFonts w:ascii="仿宋" w:eastAsia="仿宋" w:hAnsi="仿宋" w:cstheme="minorBidi"/>
          <w:sz w:val="24"/>
        </w:rPr>
      </w:pPr>
      <w:r w:rsidRPr="00E47B79">
        <w:rPr>
          <w:rFonts w:ascii="仿宋" w:eastAsia="仿宋" w:hAnsi="仿宋" w:hint="eastAsia"/>
          <w:sz w:val="28"/>
          <w:szCs w:val="28"/>
        </w:rPr>
        <w:t>十三、</w:t>
      </w:r>
      <w:hyperlink w:anchor="_Toc15396631" w:history="1">
        <w:r w:rsidRPr="00E47B79">
          <w:rPr>
            <w:rStyle w:val="a8"/>
            <w:rFonts w:ascii="仿宋" w:eastAsia="仿宋" w:hAnsi="仿宋" w:hint="eastAsia"/>
            <w:sz w:val="28"/>
            <w:szCs w:val="28"/>
          </w:rPr>
          <w:t>国有资本经营预算支出决算表</w:t>
        </w:r>
        <w:r w:rsidRPr="00E47B79">
          <w:rPr>
            <w:rFonts w:ascii="仿宋" w:eastAsia="仿宋" w:hAnsi="仿宋"/>
            <w:sz w:val="28"/>
            <w:szCs w:val="28"/>
          </w:rPr>
          <w:tab/>
        </w:r>
        <w:r w:rsidR="00DF5E03" w:rsidRPr="00E47B79">
          <w:rPr>
            <w:rFonts w:ascii="仿宋" w:eastAsia="仿宋" w:hAnsi="仿宋"/>
            <w:sz w:val="28"/>
            <w:szCs w:val="28"/>
          </w:rPr>
          <w:fldChar w:fldCharType="begin"/>
        </w:r>
        <w:r w:rsidRPr="00E47B79">
          <w:rPr>
            <w:rFonts w:ascii="仿宋" w:eastAsia="仿宋" w:hAnsi="仿宋"/>
            <w:sz w:val="28"/>
            <w:szCs w:val="28"/>
          </w:rPr>
          <w:instrText xml:space="preserve"> PAGEREF _Toc15396631 \h </w:instrText>
        </w:r>
        <w:r w:rsidR="00DF5E03" w:rsidRPr="00E47B79">
          <w:rPr>
            <w:rFonts w:ascii="仿宋" w:eastAsia="仿宋" w:hAnsi="仿宋"/>
            <w:sz w:val="28"/>
            <w:szCs w:val="28"/>
          </w:rPr>
        </w:r>
        <w:r w:rsidR="00DF5E03" w:rsidRPr="00E47B79">
          <w:rPr>
            <w:rFonts w:ascii="仿宋" w:eastAsia="仿宋" w:hAnsi="仿宋"/>
            <w:sz w:val="28"/>
            <w:szCs w:val="28"/>
          </w:rPr>
          <w:fldChar w:fldCharType="separate"/>
        </w:r>
        <w:r w:rsidRPr="00E47B79">
          <w:rPr>
            <w:rFonts w:ascii="仿宋" w:eastAsia="仿宋" w:hAnsi="仿宋"/>
            <w:sz w:val="28"/>
            <w:szCs w:val="28"/>
          </w:rPr>
          <w:t>22</w:t>
        </w:r>
        <w:r w:rsidR="00DF5E03" w:rsidRPr="00E47B79">
          <w:rPr>
            <w:rFonts w:ascii="仿宋" w:eastAsia="仿宋" w:hAnsi="仿宋"/>
            <w:sz w:val="28"/>
            <w:szCs w:val="28"/>
          </w:rPr>
          <w:fldChar w:fldCharType="end"/>
        </w:r>
      </w:hyperlink>
    </w:p>
    <w:p w:rsidR="00336E09" w:rsidRPr="00E47B79" w:rsidRDefault="00DF5E03">
      <w:pPr>
        <w:widowControl/>
        <w:jc w:val="left"/>
        <w:rPr>
          <w:rFonts w:ascii="仿宋" w:eastAsia="仿宋" w:hAnsi="仿宋"/>
          <w:color w:val="000000"/>
          <w:sz w:val="24"/>
        </w:rPr>
      </w:pPr>
      <w:r w:rsidRPr="00E47B79">
        <w:rPr>
          <w:rFonts w:ascii="仿宋" w:eastAsia="仿宋" w:hAnsi="仿宋"/>
          <w:color w:val="000000"/>
          <w:sz w:val="24"/>
        </w:rPr>
        <w:fldChar w:fldCharType="end"/>
      </w:r>
    </w:p>
    <w:p w:rsidR="00336E09" w:rsidRPr="00E47B79" w:rsidRDefault="000C3C4B">
      <w:pPr>
        <w:widowControl/>
        <w:jc w:val="left"/>
        <w:rPr>
          <w:rFonts w:ascii="仿宋" w:eastAsia="仿宋" w:hAnsi="仿宋"/>
          <w:bCs/>
          <w:kern w:val="44"/>
          <w:sz w:val="44"/>
          <w:szCs w:val="44"/>
        </w:rPr>
      </w:pPr>
      <w:bookmarkStart w:id="12" w:name="_Toc15377196"/>
      <w:bookmarkStart w:id="13" w:name="_Toc15396599"/>
      <w:r w:rsidRPr="00E47B79">
        <w:rPr>
          <w:rFonts w:ascii="仿宋" w:eastAsia="仿宋" w:hAnsi="仿宋"/>
          <w:b/>
        </w:rPr>
        <w:br w:type="page"/>
      </w:r>
    </w:p>
    <w:p w:rsidR="00336E09" w:rsidRPr="00E47B79" w:rsidRDefault="000C3C4B">
      <w:pPr>
        <w:pStyle w:val="1"/>
        <w:jc w:val="center"/>
        <w:rPr>
          <w:rStyle w:val="1Char"/>
          <w:rFonts w:ascii="仿宋" w:eastAsia="仿宋" w:hAnsi="仿宋"/>
          <w:b/>
        </w:rPr>
      </w:pPr>
      <w:r w:rsidRPr="00E47B79">
        <w:rPr>
          <w:rFonts w:ascii="仿宋" w:eastAsia="仿宋" w:hAnsi="仿宋" w:hint="eastAsia"/>
          <w:b w:val="0"/>
        </w:rPr>
        <w:lastRenderedPageBreak/>
        <w:t xml:space="preserve">第一部分 </w:t>
      </w:r>
      <w:r w:rsidRPr="00E47B79">
        <w:rPr>
          <w:rStyle w:val="1Char"/>
          <w:rFonts w:ascii="仿宋" w:eastAsia="仿宋" w:hAnsi="仿宋" w:hint="eastAsia"/>
        </w:rPr>
        <w:t>部门概况</w:t>
      </w:r>
      <w:bookmarkEnd w:id="12"/>
      <w:bookmarkEnd w:id="13"/>
    </w:p>
    <w:p w:rsidR="00336E09" w:rsidRPr="00E47B79" w:rsidRDefault="00336E09">
      <w:pPr>
        <w:widowControl/>
        <w:jc w:val="left"/>
        <w:rPr>
          <w:rFonts w:ascii="仿宋" w:eastAsia="仿宋" w:hAnsi="仿宋"/>
          <w:color w:val="000000"/>
          <w:sz w:val="32"/>
          <w:szCs w:val="32"/>
        </w:rPr>
      </w:pPr>
    </w:p>
    <w:p w:rsidR="00336E09" w:rsidRPr="00E47B79" w:rsidRDefault="000C3C4B">
      <w:pPr>
        <w:pStyle w:val="2"/>
        <w:rPr>
          <w:rFonts w:ascii="仿宋" w:eastAsia="仿宋" w:hAnsi="仿宋" w:cs="Times New Roman"/>
          <w:color w:val="000000"/>
        </w:rPr>
      </w:pPr>
      <w:bookmarkStart w:id="14" w:name="_Toc15377197"/>
      <w:bookmarkStart w:id="15" w:name="_Toc15396600"/>
      <w:r w:rsidRPr="00E47B79">
        <w:rPr>
          <w:rFonts w:ascii="仿宋" w:eastAsia="仿宋" w:hAnsi="仿宋" w:cs="Times New Roman" w:hint="eastAsia"/>
          <w:bCs w:val="0"/>
          <w:color w:val="000000"/>
        </w:rPr>
        <w:t>一、基</w:t>
      </w:r>
      <w:r w:rsidRPr="00E47B79">
        <w:rPr>
          <w:rFonts w:ascii="仿宋" w:eastAsia="仿宋" w:hAnsi="仿宋" w:cs="Times New Roman" w:hint="eastAsia"/>
          <w:color w:val="000000"/>
        </w:rPr>
        <w:t>本职能及主要工作</w:t>
      </w:r>
      <w:bookmarkEnd w:id="14"/>
      <w:bookmarkEnd w:id="15"/>
    </w:p>
    <w:p w:rsidR="00264F96" w:rsidRPr="008620DE" w:rsidRDefault="000C3C4B" w:rsidP="00264F96">
      <w:pPr>
        <w:pStyle w:val="B01"/>
        <w:numPr>
          <w:ilvl w:val="0"/>
          <w:numId w:val="0"/>
        </w:numPr>
        <w:spacing w:line="560" w:lineRule="exact"/>
        <w:ind w:firstLine="637"/>
        <w:rPr>
          <w:rFonts w:ascii="仿宋" w:eastAsia="仿宋" w:hAnsi="仿宋"/>
          <w:b/>
          <w:color w:val="000000"/>
        </w:rPr>
      </w:pPr>
      <w:bookmarkStart w:id="16" w:name="_Toc15377198"/>
      <w:bookmarkStart w:id="17" w:name="_Toc15378445"/>
      <w:r w:rsidRPr="008620DE">
        <w:rPr>
          <w:rFonts w:ascii="仿宋" w:eastAsia="仿宋" w:hAnsi="仿宋" w:hint="eastAsia"/>
          <w:b/>
          <w:color w:val="000000"/>
        </w:rPr>
        <w:t>（一）主要职能。</w:t>
      </w:r>
    </w:p>
    <w:p w:rsidR="00336E09" w:rsidRPr="00E47B79" w:rsidRDefault="00264F96" w:rsidP="00264F96">
      <w:pPr>
        <w:pStyle w:val="B01"/>
        <w:numPr>
          <w:ilvl w:val="0"/>
          <w:numId w:val="0"/>
        </w:numPr>
        <w:spacing w:line="560" w:lineRule="exact"/>
        <w:ind w:firstLine="637"/>
        <w:rPr>
          <w:rFonts w:ascii="仿宋" w:eastAsia="仿宋" w:hAnsi="仿宋"/>
          <w:color w:val="000000"/>
        </w:rPr>
      </w:pPr>
      <w:r w:rsidRPr="00E47B79">
        <w:rPr>
          <w:rFonts w:ascii="仿宋" w:eastAsia="仿宋" w:hAnsi="仿宋" w:hint="eastAsia"/>
          <w:color w:val="000000"/>
        </w:rPr>
        <w:t>贯彻执行国家水利政策、法律、法规、负责灌区工程规划建设，搞好水资源管理和工程管理，确保灌区工农业生产和群众生活用水需求，为全县国民经济发展和人民生活提供水源保障。贯彻执行国家移民方针政策，负责大中型水利水电移民后扶规划编制、政策落实；对移民实施政策扶持、项目扶持和技能培训；解决移民生产、生活中的困难和难题，改善移民生产生活条件，做好移民信访维稳工作，确保社会和谐稳定</w:t>
      </w:r>
      <w:bookmarkEnd w:id="16"/>
      <w:bookmarkEnd w:id="17"/>
      <w:r w:rsidR="002664F9" w:rsidRPr="00E47B79">
        <w:rPr>
          <w:rFonts w:ascii="仿宋" w:eastAsia="仿宋" w:hAnsi="仿宋" w:hint="eastAsia"/>
          <w:color w:val="000000"/>
        </w:rPr>
        <w:t>。</w:t>
      </w:r>
    </w:p>
    <w:p w:rsidR="00264F96" w:rsidRPr="008620DE" w:rsidRDefault="000C3C4B" w:rsidP="008620DE">
      <w:pPr>
        <w:spacing w:line="560" w:lineRule="exact"/>
        <w:ind w:firstLineChars="200" w:firstLine="643"/>
        <w:rPr>
          <w:rFonts w:ascii="仿宋" w:eastAsia="仿宋" w:hAnsi="仿宋"/>
          <w:b/>
          <w:color w:val="000000"/>
          <w:sz w:val="32"/>
          <w:szCs w:val="32"/>
        </w:rPr>
      </w:pPr>
      <w:bookmarkStart w:id="18" w:name="_Toc15377199"/>
      <w:bookmarkStart w:id="19" w:name="_Toc15378446"/>
      <w:r w:rsidRPr="008620DE">
        <w:rPr>
          <w:rFonts w:ascii="仿宋" w:eastAsia="仿宋" w:hAnsi="仿宋" w:hint="eastAsia"/>
          <w:b/>
          <w:color w:val="000000"/>
          <w:sz w:val="32"/>
          <w:szCs w:val="32"/>
        </w:rPr>
        <w:t>（二）</w:t>
      </w:r>
      <w:r w:rsidRPr="008620DE">
        <w:rPr>
          <w:rFonts w:ascii="仿宋" w:eastAsia="仿宋" w:hAnsi="仿宋"/>
          <w:b/>
          <w:color w:val="000000"/>
          <w:sz w:val="32"/>
          <w:szCs w:val="32"/>
        </w:rPr>
        <w:t>201</w:t>
      </w:r>
      <w:r w:rsidRPr="008620DE">
        <w:rPr>
          <w:rFonts w:ascii="仿宋" w:eastAsia="仿宋" w:hAnsi="仿宋" w:hint="eastAsia"/>
          <w:b/>
          <w:color w:val="000000"/>
          <w:sz w:val="32"/>
          <w:szCs w:val="32"/>
        </w:rPr>
        <w:t>8年重点工作完成情况。</w:t>
      </w:r>
      <w:bookmarkEnd w:id="18"/>
      <w:bookmarkEnd w:id="19"/>
    </w:p>
    <w:p w:rsidR="00264F96" w:rsidRPr="00E47B79" w:rsidRDefault="00264F96" w:rsidP="00264F96">
      <w:pPr>
        <w:spacing w:line="560" w:lineRule="exact"/>
        <w:ind w:firstLineChars="300" w:firstLine="960"/>
        <w:rPr>
          <w:rFonts w:ascii="仿宋" w:eastAsia="仿宋" w:hAnsi="仿宋"/>
          <w:color w:val="000000"/>
          <w:sz w:val="32"/>
          <w:szCs w:val="32"/>
        </w:rPr>
      </w:pPr>
      <w:r w:rsidRPr="00E47B79">
        <w:rPr>
          <w:rFonts w:ascii="仿宋" w:eastAsia="仿宋" w:hAnsi="仿宋" w:hint="eastAsia"/>
          <w:color w:val="000000"/>
          <w:sz w:val="32"/>
          <w:szCs w:val="32"/>
        </w:rPr>
        <w:t>1、“挂图作战”项目基本完成。马踏支渠渠系建设被纳入县2018年“挂图作战”项目。该项目是都江堰大型灌区续建配套与节水改造项目，马踏支渠全长8.062公里，将灌溉四合、马踏、三江3个乡镇1.012万亩农田，同时解决沿线1.17万人的饮用水，每年可向马踏水厂补水15.9万立方米，可研批复投资4702万元。主体工程于2017年12月开工，目前已基本完工。</w:t>
      </w:r>
    </w:p>
    <w:p w:rsidR="00264F96" w:rsidRPr="00E47B79" w:rsidRDefault="00264F96" w:rsidP="00264F96">
      <w:pPr>
        <w:spacing w:line="560" w:lineRule="exact"/>
        <w:ind w:firstLineChars="200" w:firstLine="640"/>
        <w:jc w:val="left"/>
        <w:rPr>
          <w:rFonts w:ascii="仿宋" w:eastAsia="仿宋" w:hAnsi="仿宋"/>
          <w:color w:val="000000"/>
          <w:sz w:val="32"/>
          <w:szCs w:val="32"/>
        </w:rPr>
      </w:pPr>
      <w:r w:rsidRPr="00E47B79">
        <w:rPr>
          <w:rFonts w:ascii="仿宋" w:eastAsia="仿宋" w:hAnsi="仿宋" w:hint="eastAsia"/>
          <w:color w:val="000000"/>
          <w:sz w:val="32"/>
          <w:szCs w:val="32"/>
        </w:rPr>
        <w:t xml:space="preserve"> 2、加快项目储备和前期工作。一是围绕“十三五”中期规划调整，生成项目14个，总投资13.11亿元（亿元项</w:t>
      </w:r>
      <w:r w:rsidRPr="00E47B79">
        <w:rPr>
          <w:rFonts w:ascii="仿宋" w:eastAsia="仿宋" w:hAnsi="仿宋" w:hint="eastAsia"/>
          <w:color w:val="000000"/>
          <w:sz w:val="32"/>
          <w:szCs w:val="32"/>
        </w:rPr>
        <w:lastRenderedPageBreak/>
        <w:t>目3个），积极争资争项，确保项目落地落实。二是加快三江、战斗、千佛3条支渠和计量设施建设前期工作进度。目前，三江、战斗、千佛3条支渠已完成施工放线和占地及青苗附着物登记、锁定工作，预计2019年3月动工建设。灌区计量设施建设可研报告已编制完成，并送省发改委审查待批复。</w:t>
      </w:r>
    </w:p>
    <w:p w:rsidR="00264F96" w:rsidRPr="00E47B79" w:rsidRDefault="00264F96" w:rsidP="00264F96">
      <w:pPr>
        <w:spacing w:line="560" w:lineRule="exact"/>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3、抓好灌溉管理。一是早行动、早落实、早谋划，抓好春灌用水前期准备工作。组织人员对灌区内渠系、启闭闸门等设施进行全面检查维护和保养，确保设备正常运行。发动、号召灌区受益群众做好渠系清障除淤，保证输水渠系畅通。二是按乡镇界址划定管护巡查责任,加强日常检查和夜间巡查, 保障输水安全和工程运行安全。全年共向灌区输送农业用水2529万立方米。</w:t>
      </w:r>
    </w:p>
    <w:p w:rsidR="00264F96" w:rsidRPr="00E47B79" w:rsidRDefault="00264F96" w:rsidP="00264F96">
      <w:pPr>
        <w:spacing w:line="560" w:lineRule="exact"/>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4、加强水资源管理。一是2018年，协调黑龙滩水库6次向大佛水库补水4200万立方米，超配水计划调水1900万立方米，完成目标任务的182.6%，为灌区春耕生产和城镇居民用水提供了水源保障。二是加强水资源管理，切实做好大佛水库饮用水源保护和生态修复工作，库区环境逐步改善，水质逐渐提高，大佛水库水质常年保持地表水Ⅲ类及以上标准。三是强化左干渠向县城安全供水监管。狠抓教育引导和督促检查，提高沿线群众爱水护水意识，落实15名护水巡渠人员加强日常巡查监管，加强漂浮物、苔藓打捞及白色垃圾清理、杂草清割、渠道清淤保洁、工程隐患排查等工作，保障了输水安全和工程安全。四是筹措资金10余万元3次</w:t>
      </w:r>
      <w:r w:rsidRPr="00E47B79">
        <w:rPr>
          <w:rFonts w:ascii="仿宋" w:eastAsia="仿宋" w:hAnsi="仿宋" w:hint="eastAsia"/>
          <w:color w:val="000000"/>
          <w:sz w:val="32"/>
          <w:szCs w:val="32"/>
        </w:rPr>
        <w:lastRenderedPageBreak/>
        <w:t>整治左干渠，渠系水利用率从0.625提高至0.817，全年节水600万立方米。</w:t>
      </w:r>
    </w:p>
    <w:p w:rsidR="00264F96" w:rsidRPr="00E47B79" w:rsidRDefault="00264F96" w:rsidP="00264F96">
      <w:pPr>
        <w:spacing w:line="560" w:lineRule="exact"/>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5、做好移民后扶工作。一是做好移民后扶人口动态管理，全年按政策及时足额发放移民后期扶持资金240.065万元。二是规范农村移民后扶直补资金“一卡通”管理。制定下发了《井研县移民工作办公室关于加强农村移民“一卡通”管理使用自查自纠工作的通知》，督促自查、自纠。进村入户查看资料，与村组干部、群众代表座谈等方式重点核查。经核查，无违纪违法行为，对存在的不规范现象，已进行当面指出，现场纠正。三是实施完成移民后扶项目。项目总投资749万元，包括移民增收和美丽家园两大类，25个项目，硬化道路21.76公里，建设渠道3.4公里、维修改造房屋41户、产业扶持31户、乡村旅游2宗、绿化美化1处，受益移民1394人次。</w:t>
      </w:r>
    </w:p>
    <w:p w:rsidR="00264F96" w:rsidRPr="00E47B79" w:rsidRDefault="00264F96" w:rsidP="00264F96">
      <w:pPr>
        <w:spacing w:line="560" w:lineRule="exact"/>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6、加强环保与水源保护。一是我处严格落实环保“党政同责、一岗双责”制度，主要负责同志与各班子成员签订了目标责任书，层层压实责任。二是加大整治力度。管理所人员与大佛水库派出所民警全天候全覆盖在水库水域、陆域巡逻，打击偷排、乱排等污染水体的违法行为。今年6月，我处会同县公安局、县环保局等部门组成联合执法工作组，开展为期1个月的联合执法专项行动。全年处理盗窃案7起，治安拘留11人，处罚违法捕鱼、垂钓人员380余人，收缴渔具120余件，销毁网具60余张，有力打击了破坏水源保护和渔政秩序违法行为，库区环境极大改善。三是主动作为，</w:t>
      </w:r>
      <w:r w:rsidRPr="00E47B79">
        <w:rPr>
          <w:rFonts w:ascii="仿宋" w:eastAsia="仿宋" w:hAnsi="仿宋" w:hint="eastAsia"/>
          <w:color w:val="000000"/>
          <w:sz w:val="32"/>
          <w:szCs w:val="32"/>
        </w:rPr>
        <w:lastRenderedPageBreak/>
        <w:t>协调推进井研县城乡一体化供水工程。协调优化三大水厂（新建大佛水厂、扩建研城水厂、马踏水厂）方案设计，降低投资，推动大佛水厂动工建设。提前谋划，建立大佛水厂供区管网建设与水厂资产清查领导小组。编制完成《井研县城乡一体化供水工程投资可研报告》，送省都管局投资决策。主动协调省都管局，请求同意由县财政投资建设的取水口迁改项目改为县兴业供水公司投资建设，在不使用县财政资金一分钱的情况下建成项目并确保环保督察过关。四是以保护大佛水库水源为根本，实施科学轮捕轮放，保持水库水生生态平衡的同时，积极探索水库管理经费投入与水库渔业收入绩效考核机制，通过公开拍卖，对水库成鱼进行捕捞，共捕捞成鱼35.7万斤，为县财政创收110.28万元。</w:t>
      </w:r>
    </w:p>
    <w:p w:rsidR="00264F96" w:rsidRPr="00E47B79" w:rsidRDefault="00264F96" w:rsidP="00264F96">
      <w:pPr>
        <w:spacing w:line="560" w:lineRule="exact"/>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7、扎实开展河长制巡查工作。一是成立领导小组，负责领导工作，组织制定落实工作措施，研究解决难点问题，督促检查工作落实情况。二是认真落实处主要领导联系研城镇并任</w:t>
      </w:r>
      <w:r w:rsidRPr="00E47B79">
        <w:rPr>
          <w:rFonts w:ascii="仿宋" w:eastAsia="仿宋" w:hAnsi="仿宋"/>
          <w:color w:val="000000"/>
          <w:sz w:val="32"/>
          <w:szCs w:val="32"/>
        </w:rPr>
        <w:t>县级河长</w:t>
      </w:r>
      <w:r w:rsidRPr="00E47B79">
        <w:rPr>
          <w:rFonts w:ascii="仿宋" w:eastAsia="仿宋" w:hAnsi="仿宋" w:hint="eastAsia"/>
          <w:color w:val="000000"/>
          <w:sz w:val="32"/>
          <w:szCs w:val="32"/>
        </w:rPr>
        <w:t>，副处长任大佛水库湖长，加强河长制工作的领导。三是落实各级河长按期巡查河、库制，加强大佛水库水源保护，水质连续2月持续变好。持续加强对研城镇污染源、畜禽养殖、工业企业、居民生活污水直排、偷排的巡查，全年共巡查24次。</w:t>
      </w:r>
    </w:p>
    <w:p w:rsidR="00336E09" w:rsidRPr="00E47B79" w:rsidRDefault="00264F96" w:rsidP="00264F96">
      <w:pPr>
        <w:pStyle w:val="a3"/>
        <w:adjustRightInd w:val="0"/>
        <w:snapToGrid w:val="0"/>
        <w:spacing w:before="93" w:line="600" w:lineRule="exact"/>
        <w:ind w:firstLineChars="210" w:firstLine="672"/>
        <w:outlineLvl w:val="2"/>
        <w:rPr>
          <w:rFonts w:ascii="仿宋" w:eastAsia="仿宋" w:hAnsi="仿宋"/>
          <w:color w:val="000000"/>
          <w:kern w:val="2"/>
          <w:sz w:val="32"/>
          <w:szCs w:val="32"/>
        </w:rPr>
      </w:pPr>
      <w:r w:rsidRPr="00E47B79">
        <w:rPr>
          <w:rFonts w:ascii="仿宋" w:eastAsia="仿宋" w:hAnsi="仿宋" w:hint="eastAsia"/>
          <w:color w:val="000000"/>
          <w:kern w:val="2"/>
          <w:sz w:val="32"/>
          <w:szCs w:val="32"/>
        </w:rPr>
        <w:t>8、做好水文工作。一是完成了2018年石马分干渠流量测验和井研干渠的调测工作。二是狠抓水文资料收集、校核、整理。我处在今年三月召开的灌区水文工作会上获都江堰灌区优质测站三等奖的成绩。三是摸准灌区实际情况，科学合</w:t>
      </w:r>
      <w:r w:rsidRPr="00E47B79">
        <w:rPr>
          <w:rFonts w:ascii="仿宋" w:eastAsia="仿宋" w:hAnsi="仿宋" w:hint="eastAsia"/>
          <w:color w:val="000000"/>
          <w:kern w:val="2"/>
          <w:sz w:val="32"/>
          <w:szCs w:val="32"/>
        </w:rPr>
        <w:lastRenderedPageBreak/>
        <w:t>理编制2019年灌区用水计划，并积极争取增大配水量，以保证灌区内人民群众生产生活用水需要。</w:t>
      </w:r>
    </w:p>
    <w:p w:rsidR="00264F96" w:rsidRPr="00E47B79" w:rsidRDefault="00264F96" w:rsidP="00597152">
      <w:pPr>
        <w:pStyle w:val="a3"/>
        <w:adjustRightInd w:val="0"/>
        <w:snapToGrid w:val="0"/>
        <w:spacing w:before="93" w:line="600" w:lineRule="exact"/>
        <w:ind w:firstLineChars="210" w:firstLine="672"/>
        <w:outlineLvl w:val="2"/>
        <w:rPr>
          <w:rFonts w:ascii="仿宋" w:eastAsia="仿宋" w:hAnsi="仿宋"/>
          <w:color w:val="000000"/>
          <w:kern w:val="2"/>
          <w:sz w:val="32"/>
          <w:szCs w:val="32"/>
        </w:rPr>
      </w:pPr>
      <w:r w:rsidRPr="00E47B79">
        <w:rPr>
          <w:rFonts w:ascii="仿宋" w:eastAsia="仿宋" w:hAnsi="仿宋" w:hint="eastAsia"/>
          <w:color w:val="000000"/>
          <w:kern w:val="2"/>
          <w:sz w:val="32"/>
          <w:szCs w:val="32"/>
        </w:rPr>
        <w:t>9、抓好防洪度汛工作。一是科学编制工程防洪度汛预案，落实防汛责任，加强防洪抢险队伍建设，组建应急队伍100余人，购置配备防洪抢险物资。强化工程安全隐患和地质灾害排查，坚持防洪度汛24小时值班制度，加强抢险排危和应急演练，加强在建工程安全生产管理，全年无一起安全生产事故。二是编制完成《井研县大佛水库调度规程》《井研县大佛水库大坝安全管理应急预案》。三是组织100余人开展了在建工程和枢纽工程溃坝、水源污染应急演练3次，检验我处防汛应急机制运行、协同配合、应急处置能力。四是落实资金160万余元，对“6.26”暴雨损毁工程采取应急抢险整治，力争在2019年春灌前完成整治，保障春灌输水。</w:t>
      </w:r>
    </w:p>
    <w:p w:rsidR="00336E09" w:rsidRPr="008620DE" w:rsidRDefault="000C3C4B">
      <w:pPr>
        <w:pStyle w:val="2"/>
        <w:rPr>
          <w:rStyle w:val="2Char"/>
          <w:rFonts w:ascii="仿宋" w:eastAsia="仿宋" w:hAnsi="仿宋"/>
        </w:rPr>
      </w:pPr>
      <w:bookmarkStart w:id="20" w:name="_Toc15396601"/>
      <w:bookmarkStart w:id="21" w:name="_Toc15377200"/>
      <w:r w:rsidRPr="008620DE">
        <w:rPr>
          <w:rFonts w:ascii="仿宋" w:eastAsia="仿宋" w:hAnsi="仿宋" w:hint="eastAsia"/>
          <w:color w:val="000000"/>
        </w:rPr>
        <w:t>二、机</w:t>
      </w:r>
      <w:r w:rsidRPr="00B318E5">
        <w:rPr>
          <w:rStyle w:val="2Char"/>
          <w:rFonts w:ascii="仿宋" w:eastAsia="仿宋" w:hAnsi="仿宋" w:hint="eastAsia"/>
          <w:b/>
        </w:rPr>
        <w:t>构设置</w:t>
      </w:r>
      <w:bookmarkEnd w:id="20"/>
      <w:bookmarkEnd w:id="21"/>
    </w:p>
    <w:p w:rsidR="00336E09" w:rsidRPr="00E47B79" w:rsidRDefault="00692181" w:rsidP="00B021CB">
      <w:pPr>
        <w:ind w:firstLineChars="250" w:firstLine="800"/>
        <w:rPr>
          <w:rFonts w:ascii="仿宋" w:eastAsia="仿宋" w:hAnsi="仿宋"/>
          <w:color w:val="000000"/>
          <w:sz w:val="32"/>
          <w:szCs w:val="32"/>
        </w:rPr>
      </w:pPr>
      <w:r w:rsidRPr="00E47B79">
        <w:rPr>
          <w:rFonts w:ascii="仿宋" w:eastAsia="仿宋" w:hAnsi="仿宋" w:hint="eastAsia"/>
          <w:color w:val="000000"/>
          <w:sz w:val="32"/>
          <w:szCs w:val="32"/>
        </w:rPr>
        <w:t>本单位挂“</w:t>
      </w:r>
      <w:bookmarkStart w:id="22" w:name="OLE_LINK1"/>
      <w:r w:rsidRPr="00E47B79">
        <w:rPr>
          <w:rFonts w:ascii="仿宋" w:eastAsia="仿宋" w:hAnsi="仿宋" w:hint="eastAsia"/>
          <w:color w:val="000000"/>
          <w:sz w:val="32"/>
          <w:szCs w:val="32"/>
        </w:rPr>
        <w:t>都江堰井研灌区管理处</w:t>
      </w:r>
      <w:bookmarkEnd w:id="22"/>
      <w:r w:rsidRPr="00E47B79">
        <w:rPr>
          <w:rFonts w:ascii="仿宋" w:eastAsia="仿宋" w:hAnsi="仿宋" w:hint="eastAsia"/>
          <w:color w:val="000000"/>
          <w:sz w:val="32"/>
          <w:szCs w:val="32"/>
        </w:rPr>
        <w:t>”和“井研县移民服务中心”两块牌子，一套班子合署办公。都江堰井研灌区管理处属公益一类事业单位，井研县移民工作办公室属参公管理事业单位，合并编制部门决算。</w:t>
      </w:r>
    </w:p>
    <w:p w:rsidR="00336E09" w:rsidRPr="00E47B79" w:rsidRDefault="000C3C4B">
      <w:pPr>
        <w:widowControl/>
        <w:jc w:val="left"/>
        <w:rPr>
          <w:rFonts w:ascii="仿宋" w:eastAsia="仿宋" w:hAnsi="仿宋"/>
          <w:color w:val="000000"/>
          <w:kern w:val="0"/>
          <w:sz w:val="32"/>
          <w:szCs w:val="32"/>
        </w:rPr>
      </w:pPr>
      <w:r w:rsidRPr="00E47B79">
        <w:rPr>
          <w:rFonts w:ascii="仿宋" w:eastAsia="仿宋" w:hAnsi="仿宋"/>
          <w:color w:val="000000"/>
          <w:sz w:val="32"/>
          <w:szCs w:val="32"/>
        </w:rPr>
        <w:br w:type="page"/>
      </w:r>
    </w:p>
    <w:p w:rsidR="00336E09" w:rsidRPr="00E47B79" w:rsidRDefault="000C3C4B">
      <w:pPr>
        <w:pStyle w:val="1"/>
        <w:ind w:right="440"/>
        <w:jc w:val="right"/>
        <w:rPr>
          <w:rStyle w:val="1Char"/>
          <w:rFonts w:ascii="仿宋" w:eastAsia="仿宋" w:hAnsi="仿宋"/>
        </w:rPr>
      </w:pPr>
      <w:bookmarkStart w:id="23" w:name="_Toc15396602"/>
      <w:bookmarkStart w:id="24" w:name="_Toc15377204"/>
      <w:r w:rsidRPr="00E47B79">
        <w:rPr>
          <w:rFonts w:ascii="仿宋" w:eastAsia="仿宋" w:hAnsi="仿宋" w:hint="eastAsia"/>
          <w:b w:val="0"/>
          <w:color w:val="000000"/>
        </w:rPr>
        <w:lastRenderedPageBreak/>
        <w:t>第二部分</w:t>
      </w:r>
      <w:r w:rsidRPr="00E47B79">
        <w:rPr>
          <w:rStyle w:val="1Char"/>
          <w:rFonts w:ascii="仿宋" w:eastAsia="仿宋" w:hAnsi="仿宋" w:hint="eastAsia"/>
        </w:rPr>
        <w:t>2018年度部门决算情况说明</w:t>
      </w:r>
      <w:bookmarkEnd w:id="23"/>
      <w:bookmarkEnd w:id="24"/>
    </w:p>
    <w:p w:rsidR="00336E09" w:rsidRPr="00E47B79" w:rsidRDefault="00336E09">
      <w:pPr>
        <w:rPr>
          <w:rFonts w:ascii="仿宋" w:eastAsia="仿宋" w:hAnsi="仿宋"/>
        </w:rPr>
      </w:pPr>
    </w:p>
    <w:p w:rsidR="00336E09" w:rsidRPr="008620DE" w:rsidRDefault="000C3C4B">
      <w:pPr>
        <w:pStyle w:val="11"/>
        <w:numPr>
          <w:ilvl w:val="0"/>
          <w:numId w:val="2"/>
        </w:numPr>
        <w:spacing w:line="600" w:lineRule="exact"/>
        <w:ind w:firstLineChars="0"/>
        <w:outlineLvl w:val="1"/>
        <w:rPr>
          <w:rStyle w:val="2Char"/>
          <w:rFonts w:ascii="仿宋" w:eastAsia="仿宋" w:hAnsi="仿宋"/>
        </w:rPr>
      </w:pPr>
      <w:bookmarkStart w:id="25" w:name="_Toc15377205"/>
      <w:bookmarkStart w:id="26" w:name="_Toc15396603"/>
      <w:r w:rsidRPr="008620DE">
        <w:rPr>
          <w:rFonts w:ascii="仿宋" w:eastAsia="仿宋" w:hAnsi="仿宋" w:hint="eastAsia"/>
          <w:b/>
          <w:color w:val="000000"/>
          <w:sz w:val="32"/>
          <w:szCs w:val="32"/>
        </w:rPr>
        <w:t>收</w:t>
      </w:r>
      <w:r w:rsidRPr="008620DE">
        <w:rPr>
          <w:rStyle w:val="2Char"/>
          <w:rFonts w:ascii="仿宋" w:eastAsia="仿宋" w:hAnsi="仿宋" w:hint="eastAsia"/>
        </w:rPr>
        <w:t>入支出决算总体情况说明</w:t>
      </w:r>
      <w:bookmarkEnd w:id="25"/>
      <w:bookmarkEnd w:id="26"/>
    </w:p>
    <w:p w:rsidR="00336E09" w:rsidRPr="00E47B79" w:rsidRDefault="000C3C4B">
      <w:pPr>
        <w:spacing w:line="600" w:lineRule="exact"/>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2018年度收</w:t>
      </w:r>
      <w:r w:rsidR="00EF6382" w:rsidRPr="00E47B79">
        <w:rPr>
          <w:rFonts w:ascii="仿宋" w:eastAsia="仿宋" w:hAnsi="仿宋" w:hint="eastAsia"/>
          <w:color w:val="000000"/>
          <w:sz w:val="32"/>
          <w:szCs w:val="32"/>
        </w:rPr>
        <w:t>入总计1428.15</w:t>
      </w:r>
      <w:r w:rsidRPr="00E47B79">
        <w:rPr>
          <w:rFonts w:ascii="仿宋" w:eastAsia="仿宋" w:hAnsi="仿宋" w:hint="eastAsia"/>
          <w:color w:val="000000"/>
          <w:sz w:val="32"/>
          <w:szCs w:val="32"/>
        </w:rPr>
        <w:t>万元。与2017年相比，增加</w:t>
      </w:r>
      <w:r w:rsidR="002465D1" w:rsidRPr="00E47B79">
        <w:rPr>
          <w:rFonts w:ascii="仿宋" w:eastAsia="仿宋" w:hAnsi="仿宋" w:hint="eastAsia"/>
          <w:color w:val="000000"/>
          <w:sz w:val="32"/>
          <w:szCs w:val="32"/>
        </w:rPr>
        <w:t>351.38</w:t>
      </w:r>
      <w:r w:rsidRPr="00E47B79">
        <w:rPr>
          <w:rFonts w:ascii="仿宋" w:eastAsia="仿宋" w:hAnsi="仿宋" w:hint="eastAsia"/>
          <w:color w:val="000000"/>
          <w:sz w:val="32"/>
          <w:szCs w:val="32"/>
        </w:rPr>
        <w:t>万元，增长</w:t>
      </w:r>
      <w:r w:rsidR="002465D1" w:rsidRPr="00E47B79">
        <w:rPr>
          <w:rFonts w:ascii="仿宋" w:eastAsia="仿宋" w:hAnsi="仿宋" w:hint="eastAsia"/>
          <w:color w:val="000000"/>
          <w:sz w:val="32"/>
          <w:szCs w:val="32"/>
        </w:rPr>
        <w:t>33</w:t>
      </w:r>
      <w:r w:rsidRPr="00E47B79">
        <w:rPr>
          <w:rFonts w:ascii="仿宋" w:eastAsia="仿宋" w:hAnsi="仿宋"/>
          <w:color w:val="000000"/>
          <w:sz w:val="32"/>
          <w:szCs w:val="32"/>
        </w:rPr>
        <w:t>%</w:t>
      </w:r>
      <w:r w:rsidRPr="00E47B79">
        <w:rPr>
          <w:rFonts w:ascii="仿宋" w:eastAsia="仿宋" w:hAnsi="仿宋" w:hint="eastAsia"/>
          <w:color w:val="000000"/>
          <w:sz w:val="32"/>
          <w:szCs w:val="32"/>
        </w:rPr>
        <w:t>。主要变动原因是</w:t>
      </w:r>
      <w:r w:rsidR="006364D9" w:rsidRPr="00E47B79">
        <w:rPr>
          <w:rFonts w:ascii="仿宋" w:eastAsia="仿宋" w:hAnsi="仿宋" w:hint="eastAsia"/>
          <w:color w:val="000000"/>
          <w:sz w:val="32"/>
          <w:szCs w:val="32"/>
        </w:rPr>
        <w:t>上级部门安排的 2018年移民后扶项目的专项资金收入</w:t>
      </w:r>
      <w:r w:rsidR="002465D1" w:rsidRPr="00E47B79">
        <w:rPr>
          <w:rFonts w:ascii="仿宋" w:eastAsia="仿宋" w:hAnsi="仿宋" w:hint="eastAsia"/>
          <w:color w:val="000000"/>
          <w:sz w:val="32"/>
          <w:szCs w:val="32"/>
        </w:rPr>
        <w:t>；2018年度支出总计937.5万元。与2017年相比，减少</w:t>
      </w:r>
      <w:r w:rsidR="009F5958" w:rsidRPr="00E47B79">
        <w:rPr>
          <w:rFonts w:ascii="仿宋" w:eastAsia="仿宋" w:hAnsi="仿宋" w:hint="eastAsia"/>
          <w:color w:val="000000"/>
          <w:sz w:val="32"/>
          <w:szCs w:val="32"/>
        </w:rPr>
        <w:t>412.56</w:t>
      </w:r>
      <w:r w:rsidR="002465D1" w:rsidRPr="00E47B79">
        <w:rPr>
          <w:rFonts w:ascii="仿宋" w:eastAsia="仿宋" w:hAnsi="仿宋" w:hint="eastAsia"/>
          <w:color w:val="000000"/>
          <w:sz w:val="32"/>
          <w:szCs w:val="32"/>
        </w:rPr>
        <w:t>万元，下降</w:t>
      </w:r>
      <w:r w:rsidR="006364D9" w:rsidRPr="00E47B79">
        <w:rPr>
          <w:rFonts w:ascii="仿宋" w:eastAsia="仿宋" w:hAnsi="仿宋" w:hint="eastAsia"/>
          <w:color w:val="000000"/>
          <w:sz w:val="32"/>
          <w:szCs w:val="32"/>
        </w:rPr>
        <w:t>31</w:t>
      </w:r>
      <w:r w:rsidR="002465D1" w:rsidRPr="00E47B79">
        <w:rPr>
          <w:rFonts w:ascii="仿宋" w:eastAsia="仿宋" w:hAnsi="仿宋"/>
          <w:color w:val="000000"/>
          <w:sz w:val="32"/>
          <w:szCs w:val="32"/>
        </w:rPr>
        <w:t>%</w:t>
      </w:r>
      <w:r w:rsidR="002465D1" w:rsidRPr="00E47B79">
        <w:rPr>
          <w:rFonts w:ascii="仿宋" w:eastAsia="仿宋" w:hAnsi="仿宋" w:hint="eastAsia"/>
          <w:color w:val="000000"/>
          <w:sz w:val="32"/>
          <w:szCs w:val="32"/>
        </w:rPr>
        <w:t>。主要变动原因是</w:t>
      </w:r>
      <w:r w:rsidR="006364D9" w:rsidRPr="00E47B79">
        <w:rPr>
          <w:rFonts w:ascii="仿宋" w:eastAsia="仿宋" w:hAnsi="仿宋" w:hint="eastAsia"/>
          <w:color w:val="000000"/>
          <w:sz w:val="32"/>
          <w:szCs w:val="32"/>
        </w:rPr>
        <w:t>移民后扶项目的专项资金支出减少。</w:t>
      </w:r>
    </w:p>
    <w:p w:rsidR="00B46BA2" w:rsidRPr="00E47B79" w:rsidRDefault="00B46BA2" w:rsidP="00CB0345">
      <w:pPr>
        <w:ind w:firstLineChars="200" w:firstLine="640"/>
        <w:rPr>
          <w:rFonts w:ascii="仿宋" w:eastAsia="仿宋" w:hAnsi="仿宋"/>
          <w:color w:val="000000" w:themeColor="text1"/>
          <w:sz w:val="32"/>
          <w:szCs w:val="32"/>
        </w:rPr>
      </w:pPr>
    </w:p>
    <w:p w:rsidR="00B46BA2" w:rsidRPr="00E47B79" w:rsidRDefault="00B46BA2" w:rsidP="00CB0345">
      <w:pPr>
        <w:ind w:firstLineChars="200" w:firstLine="640"/>
        <w:rPr>
          <w:rFonts w:ascii="仿宋" w:eastAsia="仿宋" w:hAnsi="仿宋"/>
          <w:color w:val="000000" w:themeColor="text1"/>
          <w:sz w:val="32"/>
          <w:szCs w:val="32"/>
        </w:rPr>
      </w:pPr>
    </w:p>
    <w:p w:rsidR="00705A2F" w:rsidRPr="00E47B79" w:rsidRDefault="00B46BA2" w:rsidP="00CB0345">
      <w:pPr>
        <w:ind w:firstLineChars="200" w:firstLine="640"/>
        <w:rPr>
          <w:rFonts w:ascii="仿宋" w:eastAsia="仿宋" w:hAnsi="仿宋"/>
          <w:color w:val="000000" w:themeColor="text1"/>
          <w:sz w:val="32"/>
          <w:szCs w:val="32"/>
        </w:rPr>
      </w:pPr>
      <w:r w:rsidRPr="00E47B79">
        <w:rPr>
          <w:rFonts w:ascii="仿宋" w:eastAsia="仿宋" w:hAnsi="仿宋" w:hint="eastAsia"/>
          <w:noProof/>
          <w:color w:val="000000" w:themeColor="text1"/>
          <w:sz w:val="32"/>
          <w:szCs w:val="32"/>
        </w:rPr>
        <w:drawing>
          <wp:inline distT="0" distB="0" distL="0" distR="0">
            <wp:extent cx="5274310" cy="3076575"/>
            <wp:effectExtent l="19050" t="0" r="2159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5A2F" w:rsidRPr="00E47B79" w:rsidRDefault="00705A2F" w:rsidP="00CB0345">
      <w:pPr>
        <w:ind w:firstLineChars="200" w:firstLine="640"/>
        <w:rPr>
          <w:rFonts w:ascii="仿宋" w:eastAsia="仿宋" w:hAnsi="仿宋"/>
          <w:color w:val="000000" w:themeColor="text1"/>
          <w:sz w:val="32"/>
          <w:szCs w:val="32"/>
        </w:rPr>
      </w:pPr>
    </w:p>
    <w:p w:rsidR="00705A2F" w:rsidRPr="00E47B79" w:rsidRDefault="00705A2F" w:rsidP="00CB0345">
      <w:pPr>
        <w:ind w:firstLineChars="200" w:firstLine="640"/>
        <w:rPr>
          <w:rFonts w:ascii="仿宋" w:eastAsia="仿宋" w:hAnsi="仿宋"/>
          <w:color w:val="000000" w:themeColor="text1"/>
          <w:sz w:val="32"/>
          <w:szCs w:val="32"/>
        </w:rPr>
      </w:pPr>
    </w:p>
    <w:p w:rsidR="00705A2F" w:rsidRPr="00E47B79" w:rsidRDefault="00705A2F" w:rsidP="00CB0345">
      <w:pPr>
        <w:ind w:firstLineChars="200" w:firstLine="640"/>
        <w:rPr>
          <w:rFonts w:ascii="仿宋" w:eastAsia="仿宋" w:hAnsi="仿宋"/>
          <w:color w:val="000000" w:themeColor="text1"/>
          <w:sz w:val="32"/>
          <w:szCs w:val="32"/>
        </w:rPr>
      </w:pPr>
    </w:p>
    <w:p w:rsidR="00705A2F" w:rsidRPr="00E47B79" w:rsidRDefault="00705A2F" w:rsidP="00CB0345">
      <w:pPr>
        <w:ind w:firstLineChars="200" w:firstLine="640"/>
        <w:rPr>
          <w:rFonts w:ascii="仿宋" w:eastAsia="仿宋" w:hAnsi="仿宋"/>
          <w:color w:val="000000" w:themeColor="text1"/>
          <w:sz w:val="32"/>
          <w:szCs w:val="32"/>
        </w:rPr>
      </w:pPr>
    </w:p>
    <w:p w:rsidR="00336E09" w:rsidRPr="00E47B79" w:rsidRDefault="00336E09" w:rsidP="002E4C1B">
      <w:pPr>
        <w:jc w:val="left"/>
        <w:rPr>
          <w:rFonts w:ascii="仿宋" w:eastAsia="仿宋" w:hAnsi="仿宋"/>
          <w:color w:val="000000"/>
          <w:sz w:val="32"/>
          <w:szCs w:val="32"/>
        </w:rPr>
      </w:pPr>
    </w:p>
    <w:p w:rsidR="00336E09" w:rsidRPr="008620DE" w:rsidRDefault="000C3C4B" w:rsidP="00CB0345">
      <w:pPr>
        <w:pStyle w:val="11"/>
        <w:numPr>
          <w:ilvl w:val="0"/>
          <w:numId w:val="2"/>
        </w:numPr>
        <w:ind w:firstLineChars="0"/>
        <w:outlineLvl w:val="1"/>
        <w:rPr>
          <w:rStyle w:val="2Char"/>
          <w:rFonts w:ascii="仿宋" w:eastAsia="仿宋" w:hAnsi="仿宋"/>
        </w:rPr>
      </w:pPr>
      <w:bookmarkStart w:id="27" w:name="_Toc15396604"/>
      <w:bookmarkStart w:id="28" w:name="_Toc15377206"/>
      <w:r w:rsidRPr="008620DE">
        <w:rPr>
          <w:rFonts w:ascii="仿宋" w:eastAsia="仿宋" w:hAnsi="仿宋" w:hint="eastAsia"/>
          <w:b/>
          <w:color w:val="000000"/>
          <w:sz w:val="32"/>
          <w:szCs w:val="32"/>
        </w:rPr>
        <w:t>收</w:t>
      </w:r>
      <w:r w:rsidRPr="008620DE">
        <w:rPr>
          <w:rStyle w:val="2Char"/>
          <w:rFonts w:ascii="仿宋" w:eastAsia="仿宋" w:hAnsi="仿宋" w:hint="eastAsia"/>
        </w:rPr>
        <w:t>入决算情况说明</w:t>
      </w:r>
      <w:bookmarkEnd w:id="27"/>
      <w:bookmarkEnd w:id="28"/>
    </w:p>
    <w:p w:rsidR="00336E09" w:rsidRPr="00E47B79" w:rsidRDefault="000C3C4B" w:rsidP="00CB0345">
      <w:pPr>
        <w:ind w:firstLineChars="200" w:firstLine="640"/>
        <w:outlineLvl w:val="1"/>
        <w:rPr>
          <w:rFonts w:ascii="仿宋" w:eastAsia="仿宋" w:hAnsi="仿宋"/>
          <w:color w:val="000000"/>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8年本年收入合计</w:t>
      </w:r>
      <w:r w:rsidR="00411C37" w:rsidRPr="00E47B79">
        <w:rPr>
          <w:rFonts w:ascii="仿宋" w:eastAsia="仿宋" w:hAnsi="仿宋" w:hint="eastAsia"/>
          <w:color w:val="000000"/>
          <w:sz w:val="32"/>
          <w:szCs w:val="32"/>
        </w:rPr>
        <w:t>1428.15</w:t>
      </w:r>
      <w:r w:rsidRPr="00E47B79">
        <w:rPr>
          <w:rFonts w:ascii="仿宋" w:eastAsia="仿宋" w:hAnsi="仿宋" w:hint="eastAsia"/>
          <w:color w:val="000000"/>
          <w:sz w:val="32"/>
          <w:szCs w:val="32"/>
        </w:rPr>
        <w:t>万元，其中：一般公共预算财政拨款收入</w:t>
      </w:r>
      <w:r w:rsidR="00411C37" w:rsidRPr="00E47B79">
        <w:rPr>
          <w:rFonts w:ascii="仿宋" w:eastAsia="仿宋" w:hAnsi="仿宋" w:hint="eastAsia"/>
          <w:color w:val="000000"/>
          <w:sz w:val="32"/>
          <w:szCs w:val="32"/>
        </w:rPr>
        <w:t>257.31</w:t>
      </w:r>
      <w:r w:rsidRPr="00E47B79">
        <w:rPr>
          <w:rFonts w:ascii="仿宋" w:eastAsia="仿宋" w:hAnsi="仿宋" w:hint="eastAsia"/>
          <w:color w:val="000000"/>
          <w:sz w:val="32"/>
          <w:szCs w:val="32"/>
        </w:rPr>
        <w:t>万元，占</w:t>
      </w:r>
      <w:r w:rsidR="00411C37" w:rsidRPr="00E47B79">
        <w:rPr>
          <w:rFonts w:ascii="仿宋" w:eastAsia="仿宋" w:hAnsi="仿宋" w:hint="eastAsia"/>
          <w:color w:val="000000"/>
          <w:sz w:val="32"/>
          <w:szCs w:val="32"/>
        </w:rPr>
        <w:t>18</w:t>
      </w:r>
      <w:r w:rsidRPr="00E47B79">
        <w:rPr>
          <w:rFonts w:ascii="仿宋" w:eastAsia="仿宋" w:hAnsi="仿宋"/>
          <w:color w:val="000000"/>
          <w:sz w:val="32"/>
          <w:szCs w:val="32"/>
        </w:rPr>
        <w:t>%</w:t>
      </w:r>
      <w:r w:rsidRPr="00E47B79">
        <w:rPr>
          <w:rFonts w:ascii="仿宋" w:eastAsia="仿宋" w:hAnsi="仿宋" w:hint="eastAsia"/>
          <w:color w:val="000000"/>
          <w:sz w:val="32"/>
          <w:szCs w:val="32"/>
        </w:rPr>
        <w:t>；政府性基金预算财政拨款收入</w:t>
      </w:r>
      <w:r w:rsidR="00411C37" w:rsidRPr="00E47B79">
        <w:rPr>
          <w:rFonts w:ascii="仿宋" w:eastAsia="仿宋" w:hAnsi="仿宋" w:hint="eastAsia"/>
          <w:color w:val="000000"/>
          <w:sz w:val="32"/>
          <w:szCs w:val="32"/>
        </w:rPr>
        <w:t>1150.56</w:t>
      </w:r>
      <w:r w:rsidRPr="00E47B79">
        <w:rPr>
          <w:rFonts w:ascii="仿宋" w:eastAsia="仿宋" w:hAnsi="仿宋" w:hint="eastAsia"/>
          <w:color w:val="000000"/>
          <w:sz w:val="32"/>
          <w:szCs w:val="32"/>
        </w:rPr>
        <w:t>万元，占</w:t>
      </w:r>
      <w:r w:rsidR="00411C37" w:rsidRPr="00E47B79">
        <w:rPr>
          <w:rFonts w:ascii="仿宋" w:eastAsia="仿宋" w:hAnsi="仿宋" w:hint="eastAsia"/>
          <w:color w:val="000000"/>
          <w:sz w:val="32"/>
          <w:szCs w:val="32"/>
        </w:rPr>
        <w:t>8</w:t>
      </w:r>
      <w:r w:rsidR="006834AD" w:rsidRPr="00E47B79">
        <w:rPr>
          <w:rFonts w:ascii="仿宋" w:eastAsia="仿宋" w:hAnsi="仿宋" w:hint="eastAsia"/>
          <w:color w:val="000000"/>
          <w:sz w:val="32"/>
          <w:szCs w:val="32"/>
        </w:rPr>
        <w:t>1</w:t>
      </w:r>
      <w:r w:rsidRPr="00E47B79">
        <w:rPr>
          <w:rFonts w:ascii="仿宋" w:eastAsia="仿宋" w:hAnsi="仿宋"/>
          <w:color w:val="000000"/>
          <w:sz w:val="32"/>
          <w:szCs w:val="32"/>
        </w:rPr>
        <w:t>%</w:t>
      </w:r>
      <w:r w:rsidRPr="00E47B79">
        <w:rPr>
          <w:rFonts w:ascii="仿宋" w:eastAsia="仿宋" w:hAnsi="仿宋" w:hint="eastAsia"/>
          <w:color w:val="000000"/>
          <w:sz w:val="32"/>
          <w:szCs w:val="32"/>
        </w:rPr>
        <w:t>；事业收入</w:t>
      </w:r>
      <w:r w:rsidR="00411C37" w:rsidRPr="00E47B79">
        <w:rPr>
          <w:rFonts w:ascii="仿宋" w:eastAsia="仿宋" w:hAnsi="仿宋" w:hint="eastAsia"/>
          <w:color w:val="000000"/>
          <w:sz w:val="32"/>
          <w:szCs w:val="32"/>
        </w:rPr>
        <w:t>20.28</w:t>
      </w:r>
      <w:r w:rsidRPr="00E47B79">
        <w:rPr>
          <w:rFonts w:ascii="仿宋" w:eastAsia="仿宋" w:hAnsi="仿宋" w:hint="eastAsia"/>
          <w:color w:val="000000"/>
          <w:sz w:val="32"/>
          <w:szCs w:val="32"/>
        </w:rPr>
        <w:t>万元，占</w:t>
      </w:r>
      <w:r w:rsidR="00411C37" w:rsidRPr="00E47B79">
        <w:rPr>
          <w:rFonts w:ascii="仿宋" w:eastAsia="仿宋" w:hAnsi="仿宋" w:hint="eastAsia"/>
          <w:color w:val="000000"/>
          <w:sz w:val="32"/>
          <w:szCs w:val="32"/>
        </w:rPr>
        <w:t>1</w:t>
      </w:r>
      <w:r w:rsidRPr="00E47B79">
        <w:rPr>
          <w:rFonts w:ascii="仿宋" w:eastAsia="仿宋" w:hAnsi="仿宋"/>
          <w:color w:val="000000"/>
          <w:sz w:val="32"/>
          <w:szCs w:val="32"/>
        </w:rPr>
        <w:t>%</w:t>
      </w:r>
      <w:r w:rsidRPr="00E47B79">
        <w:rPr>
          <w:rFonts w:ascii="仿宋" w:eastAsia="仿宋" w:hAnsi="仿宋" w:hint="eastAsia"/>
          <w:color w:val="000000"/>
          <w:sz w:val="32"/>
          <w:szCs w:val="32"/>
        </w:rPr>
        <w:t>。</w:t>
      </w:r>
    </w:p>
    <w:p w:rsidR="00961ED6" w:rsidRPr="00E47B79" w:rsidRDefault="002664F9" w:rsidP="00CB0345">
      <w:pPr>
        <w:ind w:firstLineChars="200" w:firstLine="640"/>
        <w:rPr>
          <w:rFonts w:ascii="仿宋" w:eastAsia="仿宋" w:hAnsi="仿宋"/>
          <w:color w:val="000000" w:themeColor="text1"/>
          <w:sz w:val="32"/>
          <w:szCs w:val="32"/>
        </w:rPr>
      </w:pPr>
      <w:r w:rsidRPr="00E47B79">
        <w:rPr>
          <w:rFonts w:ascii="仿宋" w:eastAsia="仿宋" w:hAnsi="仿宋" w:hint="eastAsia"/>
          <w:color w:val="000000" w:themeColor="text1"/>
          <w:sz w:val="32"/>
          <w:szCs w:val="32"/>
        </w:rPr>
        <w:t xml:space="preserve">       </w:t>
      </w:r>
    </w:p>
    <w:p w:rsidR="00CB0345" w:rsidRPr="00E47B79" w:rsidRDefault="00CB0345" w:rsidP="00CB0345">
      <w:pPr>
        <w:ind w:firstLineChars="200" w:firstLine="640"/>
        <w:rPr>
          <w:rFonts w:ascii="仿宋" w:eastAsia="仿宋" w:hAnsi="仿宋"/>
          <w:color w:val="000000" w:themeColor="text1"/>
          <w:sz w:val="32"/>
          <w:szCs w:val="32"/>
        </w:rPr>
      </w:pPr>
      <w:r w:rsidRPr="00E47B79">
        <w:rPr>
          <w:rFonts w:ascii="仿宋" w:eastAsia="仿宋" w:hAnsi="仿宋"/>
          <w:noProof/>
          <w:color w:val="000000" w:themeColor="text1"/>
          <w:sz w:val="32"/>
          <w:szCs w:val="32"/>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5A2F" w:rsidRPr="00E47B79" w:rsidRDefault="00705A2F" w:rsidP="00CB0345">
      <w:pPr>
        <w:ind w:firstLineChars="200" w:firstLine="640"/>
        <w:rPr>
          <w:rFonts w:ascii="仿宋" w:eastAsia="仿宋" w:hAnsi="仿宋"/>
          <w:color w:val="000000" w:themeColor="text1"/>
          <w:sz w:val="32"/>
          <w:szCs w:val="32"/>
        </w:rPr>
      </w:pPr>
    </w:p>
    <w:p w:rsidR="00705A2F" w:rsidRPr="00E47B79" w:rsidRDefault="00705A2F" w:rsidP="00CB0345">
      <w:pPr>
        <w:ind w:firstLineChars="200" w:firstLine="640"/>
        <w:rPr>
          <w:rFonts w:ascii="仿宋" w:eastAsia="仿宋" w:hAnsi="仿宋"/>
          <w:color w:val="000000" w:themeColor="text1"/>
          <w:sz w:val="32"/>
          <w:szCs w:val="32"/>
        </w:rPr>
      </w:pPr>
    </w:p>
    <w:p w:rsidR="00705A2F" w:rsidRPr="00E47B79" w:rsidRDefault="00705A2F" w:rsidP="00CB0345">
      <w:pPr>
        <w:ind w:firstLineChars="200" w:firstLine="640"/>
        <w:rPr>
          <w:rFonts w:ascii="仿宋" w:eastAsia="仿宋" w:hAnsi="仿宋"/>
          <w:color w:val="000000" w:themeColor="text1"/>
          <w:sz w:val="32"/>
          <w:szCs w:val="32"/>
        </w:rPr>
      </w:pPr>
    </w:p>
    <w:p w:rsidR="00705A2F" w:rsidRPr="00E47B79" w:rsidRDefault="00705A2F" w:rsidP="00CB0345">
      <w:pPr>
        <w:ind w:firstLineChars="200" w:firstLine="640"/>
        <w:rPr>
          <w:rFonts w:ascii="仿宋" w:eastAsia="仿宋" w:hAnsi="仿宋"/>
          <w:color w:val="000000" w:themeColor="text1"/>
          <w:sz w:val="32"/>
          <w:szCs w:val="32"/>
        </w:rPr>
      </w:pPr>
    </w:p>
    <w:p w:rsidR="00705A2F" w:rsidRPr="00E47B79" w:rsidRDefault="00705A2F" w:rsidP="00CB0345">
      <w:pPr>
        <w:ind w:firstLineChars="200" w:firstLine="640"/>
        <w:rPr>
          <w:rFonts w:ascii="仿宋" w:eastAsia="仿宋" w:hAnsi="仿宋"/>
          <w:color w:val="000000" w:themeColor="text1"/>
          <w:sz w:val="32"/>
          <w:szCs w:val="32"/>
        </w:rPr>
      </w:pPr>
    </w:p>
    <w:p w:rsidR="00705A2F" w:rsidRPr="00E47B79" w:rsidRDefault="00705A2F" w:rsidP="00CB0345">
      <w:pPr>
        <w:ind w:firstLineChars="200" w:firstLine="640"/>
        <w:rPr>
          <w:rFonts w:ascii="仿宋" w:eastAsia="仿宋" w:hAnsi="仿宋"/>
          <w:color w:val="000000" w:themeColor="text1"/>
          <w:sz w:val="32"/>
          <w:szCs w:val="32"/>
        </w:rPr>
      </w:pPr>
    </w:p>
    <w:p w:rsidR="00705A2F" w:rsidRPr="008620DE" w:rsidRDefault="00705A2F" w:rsidP="009F5958">
      <w:pPr>
        <w:rPr>
          <w:rFonts w:ascii="仿宋" w:eastAsia="仿宋" w:hAnsi="仿宋"/>
          <w:color w:val="000000" w:themeColor="text1"/>
          <w:sz w:val="32"/>
          <w:szCs w:val="32"/>
        </w:rPr>
      </w:pPr>
    </w:p>
    <w:p w:rsidR="00336E09" w:rsidRPr="008620DE" w:rsidRDefault="000C3C4B" w:rsidP="00E87E4F">
      <w:pPr>
        <w:pStyle w:val="11"/>
        <w:numPr>
          <w:ilvl w:val="0"/>
          <w:numId w:val="2"/>
        </w:numPr>
        <w:ind w:firstLineChars="0"/>
        <w:outlineLvl w:val="1"/>
        <w:rPr>
          <w:rStyle w:val="2Char"/>
          <w:rFonts w:ascii="仿宋" w:eastAsia="仿宋" w:hAnsi="仿宋"/>
        </w:rPr>
      </w:pPr>
      <w:bookmarkStart w:id="29" w:name="_Toc15377207"/>
      <w:bookmarkStart w:id="30" w:name="_Toc15396605"/>
      <w:r w:rsidRPr="008620DE">
        <w:rPr>
          <w:rFonts w:ascii="仿宋" w:eastAsia="仿宋" w:hAnsi="仿宋" w:hint="eastAsia"/>
          <w:b/>
          <w:color w:val="000000"/>
          <w:sz w:val="32"/>
          <w:szCs w:val="32"/>
        </w:rPr>
        <w:lastRenderedPageBreak/>
        <w:t>支</w:t>
      </w:r>
      <w:r w:rsidRPr="008620DE">
        <w:rPr>
          <w:rStyle w:val="2Char"/>
          <w:rFonts w:ascii="仿宋" w:eastAsia="仿宋" w:hAnsi="仿宋" w:hint="eastAsia"/>
        </w:rPr>
        <w:t>出决算情况说明</w:t>
      </w:r>
      <w:bookmarkEnd w:id="29"/>
      <w:bookmarkEnd w:id="30"/>
    </w:p>
    <w:p w:rsidR="00336E09" w:rsidRPr="00E47B79" w:rsidRDefault="000C3C4B" w:rsidP="00E87E4F">
      <w:pPr>
        <w:ind w:firstLine="640"/>
        <w:rPr>
          <w:rFonts w:ascii="仿宋" w:eastAsia="仿宋" w:hAnsi="仿宋"/>
          <w:color w:val="000000"/>
          <w:sz w:val="32"/>
          <w:szCs w:val="32"/>
          <w:shd w:val="pct10" w:color="auto" w:fill="FFFFFF"/>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8年本年支出合计</w:t>
      </w:r>
      <w:r w:rsidR="006834AD" w:rsidRPr="00E47B79">
        <w:rPr>
          <w:rFonts w:ascii="仿宋" w:eastAsia="仿宋" w:hAnsi="仿宋" w:hint="eastAsia"/>
          <w:color w:val="000000"/>
          <w:sz w:val="32"/>
          <w:szCs w:val="32"/>
        </w:rPr>
        <w:t>937.5</w:t>
      </w:r>
      <w:r w:rsidRPr="00E47B79">
        <w:rPr>
          <w:rFonts w:ascii="仿宋" w:eastAsia="仿宋" w:hAnsi="仿宋" w:hint="eastAsia"/>
          <w:color w:val="000000"/>
          <w:sz w:val="32"/>
          <w:szCs w:val="32"/>
        </w:rPr>
        <w:t>万元，其中：基本支出</w:t>
      </w:r>
      <w:r w:rsidR="006834AD" w:rsidRPr="00E47B79">
        <w:rPr>
          <w:rFonts w:ascii="仿宋" w:eastAsia="仿宋" w:hAnsi="仿宋" w:hint="eastAsia"/>
          <w:color w:val="000000"/>
          <w:sz w:val="32"/>
          <w:szCs w:val="32"/>
        </w:rPr>
        <w:t>254.38</w:t>
      </w:r>
      <w:r w:rsidRPr="00E47B79">
        <w:rPr>
          <w:rFonts w:ascii="仿宋" w:eastAsia="仿宋" w:hAnsi="仿宋" w:hint="eastAsia"/>
          <w:color w:val="000000"/>
          <w:sz w:val="32"/>
          <w:szCs w:val="32"/>
        </w:rPr>
        <w:t>万元，占</w:t>
      </w:r>
      <w:r w:rsidR="006834AD" w:rsidRPr="00E47B79">
        <w:rPr>
          <w:rFonts w:ascii="仿宋" w:eastAsia="仿宋" w:hAnsi="仿宋" w:hint="eastAsia"/>
          <w:color w:val="000000"/>
          <w:sz w:val="32"/>
          <w:szCs w:val="32"/>
        </w:rPr>
        <w:t>27</w:t>
      </w:r>
      <w:r w:rsidRPr="00E47B79">
        <w:rPr>
          <w:rFonts w:ascii="仿宋" w:eastAsia="仿宋" w:hAnsi="仿宋"/>
          <w:color w:val="000000"/>
          <w:sz w:val="32"/>
          <w:szCs w:val="32"/>
        </w:rPr>
        <w:t>%</w:t>
      </w:r>
      <w:r w:rsidRPr="00E47B79">
        <w:rPr>
          <w:rFonts w:ascii="仿宋" w:eastAsia="仿宋" w:hAnsi="仿宋" w:hint="eastAsia"/>
          <w:color w:val="000000"/>
          <w:sz w:val="32"/>
          <w:szCs w:val="32"/>
        </w:rPr>
        <w:t>；项目支出</w:t>
      </w:r>
      <w:r w:rsidR="006834AD" w:rsidRPr="00E47B79">
        <w:rPr>
          <w:rFonts w:ascii="仿宋" w:eastAsia="仿宋" w:hAnsi="仿宋" w:hint="eastAsia"/>
          <w:color w:val="000000"/>
          <w:sz w:val="32"/>
          <w:szCs w:val="32"/>
        </w:rPr>
        <w:t>683.12</w:t>
      </w:r>
      <w:r w:rsidRPr="00E47B79">
        <w:rPr>
          <w:rFonts w:ascii="仿宋" w:eastAsia="仿宋" w:hAnsi="仿宋" w:hint="eastAsia"/>
          <w:color w:val="000000"/>
          <w:sz w:val="32"/>
          <w:szCs w:val="32"/>
        </w:rPr>
        <w:t>万元，占</w:t>
      </w:r>
      <w:r w:rsidR="006834AD" w:rsidRPr="00E47B79">
        <w:rPr>
          <w:rFonts w:ascii="仿宋" w:eastAsia="仿宋" w:hAnsi="仿宋" w:hint="eastAsia"/>
          <w:color w:val="000000"/>
          <w:sz w:val="32"/>
          <w:szCs w:val="32"/>
        </w:rPr>
        <w:t>73</w:t>
      </w:r>
      <w:r w:rsidRPr="00E47B79">
        <w:rPr>
          <w:rFonts w:ascii="仿宋" w:eastAsia="仿宋" w:hAnsi="仿宋"/>
          <w:color w:val="000000"/>
          <w:sz w:val="32"/>
          <w:szCs w:val="32"/>
        </w:rPr>
        <w:t>%</w:t>
      </w:r>
      <w:r w:rsidRPr="00E47B79">
        <w:rPr>
          <w:rFonts w:ascii="仿宋" w:eastAsia="仿宋" w:hAnsi="仿宋" w:hint="eastAsia"/>
          <w:color w:val="000000"/>
          <w:sz w:val="32"/>
          <w:szCs w:val="32"/>
        </w:rPr>
        <w:t>。</w:t>
      </w:r>
    </w:p>
    <w:p w:rsidR="00705A2F" w:rsidRPr="00E47B79" w:rsidRDefault="00705A2F" w:rsidP="00E87E4F">
      <w:pPr>
        <w:ind w:firstLineChars="200" w:firstLine="640"/>
        <w:rPr>
          <w:rFonts w:ascii="仿宋" w:eastAsia="仿宋" w:hAnsi="仿宋"/>
          <w:color w:val="000000" w:themeColor="text1"/>
          <w:sz w:val="32"/>
          <w:szCs w:val="32"/>
        </w:rPr>
      </w:pPr>
    </w:p>
    <w:p w:rsidR="00705A2F" w:rsidRPr="00E47B79" w:rsidRDefault="00705A2F" w:rsidP="00E87E4F">
      <w:pPr>
        <w:ind w:firstLineChars="200" w:firstLine="640"/>
        <w:rPr>
          <w:rFonts w:ascii="仿宋" w:eastAsia="仿宋" w:hAnsi="仿宋"/>
          <w:color w:val="000000" w:themeColor="text1"/>
          <w:sz w:val="32"/>
          <w:szCs w:val="32"/>
        </w:rPr>
      </w:pPr>
    </w:p>
    <w:p w:rsidR="00705A2F" w:rsidRPr="00E47B79" w:rsidRDefault="00705A2F" w:rsidP="00E87E4F">
      <w:pPr>
        <w:ind w:firstLineChars="200" w:firstLine="640"/>
        <w:rPr>
          <w:rFonts w:ascii="仿宋" w:eastAsia="仿宋" w:hAnsi="仿宋"/>
          <w:color w:val="000000" w:themeColor="text1"/>
          <w:sz w:val="32"/>
          <w:szCs w:val="32"/>
        </w:rPr>
      </w:pPr>
    </w:p>
    <w:p w:rsidR="00336E09" w:rsidRPr="00E47B79" w:rsidRDefault="00E87E4F" w:rsidP="00E87E4F">
      <w:pPr>
        <w:ind w:firstLineChars="200" w:firstLine="640"/>
        <w:rPr>
          <w:rFonts w:ascii="仿宋" w:eastAsia="仿宋" w:hAnsi="仿宋"/>
          <w:color w:val="FF0000"/>
          <w:sz w:val="32"/>
          <w:szCs w:val="32"/>
        </w:rPr>
      </w:pPr>
      <w:r w:rsidRPr="00E47B79">
        <w:rPr>
          <w:rFonts w:ascii="仿宋" w:eastAsia="仿宋" w:hAnsi="仿宋"/>
          <w:noProof/>
          <w:color w:val="FF0000"/>
          <w:sz w:val="32"/>
          <w:szCs w:val="32"/>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5FBD" w:rsidRPr="00E47B79" w:rsidRDefault="00F05FBD" w:rsidP="00E87E4F">
      <w:pPr>
        <w:ind w:firstLineChars="200" w:firstLine="640"/>
        <w:rPr>
          <w:rFonts w:ascii="仿宋" w:eastAsia="仿宋" w:hAnsi="仿宋"/>
          <w:color w:val="FF0000"/>
          <w:sz w:val="32"/>
          <w:szCs w:val="32"/>
        </w:rPr>
      </w:pPr>
    </w:p>
    <w:p w:rsidR="00F05FBD" w:rsidRPr="00E47B79" w:rsidRDefault="00F05FBD" w:rsidP="00E87E4F">
      <w:pPr>
        <w:ind w:firstLineChars="200" w:firstLine="640"/>
        <w:rPr>
          <w:rFonts w:ascii="仿宋" w:eastAsia="仿宋" w:hAnsi="仿宋"/>
          <w:color w:val="FF0000"/>
          <w:sz w:val="32"/>
          <w:szCs w:val="32"/>
        </w:rPr>
      </w:pPr>
    </w:p>
    <w:p w:rsidR="00705A2F" w:rsidRPr="00E47B79" w:rsidRDefault="00705A2F" w:rsidP="00E87E4F">
      <w:pPr>
        <w:ind w:firstLineChars="200" w:firstLine="640"/>
        <w:rPr>
          <w:rFonts w:ascii="仿宋" w:eastAsia="仿宋" w:hAnsi="仿宋"/>
          <w:color w:val="FF0000"/>
          <w:sz w:val="32"/>
          <w:szCs w:val="32"/>
        </w:rPr>
      </w:pPr>
    </w:p>
    <w:p w:rsidR="00705A2F" w:rsidRPr="00E47B79" w:rsidRDefault="00705A2F" w:rsidP="00E87E4F">
      <w:pPr>
        <w:ind w:firstLineChars="200" w:firstLine="640"/>
        <w:rPr>
          <w:rFonts w:ascii="仿宋" w:eastAsia="仿宋" w:hAnsi="仿宋"/>
          <w:color w:val="FF0000"/>
          <w:sz w:val="32"/>
          <w:szCs w:val="32"/>
        </w:rPr>
      </w:pPr>
    </w:p>
    <w:p w:rsidR="00705A2F" w:rsidRPr="00E47B79" w:rsidRDefault="00705A2F" w:rsidP="00E87E4F">
      <w:pPr>
        <w:ind w:firstLineChars="200" w:firstLine="640"/>
        <w:rPr>
          <w:rFonts w:ascii="仿宋" w:eastAsia="仿宋" w:hAnsi="仿宋"/>
          <w:color w:val="FF0000"/>
          <w:sz w:val="32"/>
          <w:szCs w:val="32"/>
        </w:rPr>
      </w:pPr>
    </w:p>
    <w:p w:rsidR="00705A2F" w:rsidRPr="00E47B79" w:rsidRDefault="00705A2F" w:rsidP="00E87E4F">
      <w:pPr>
        <w:ind w:firstLineChars="200" w:firstLine="640"/>
        <w:rPr>
          <w:rFonts w:ascii="仿宋" w:eastAsia="仿宋" w:hAnsi="仿宋"/>
          <w:color w:val="FF0000"/>
          <w:sz w:val="32"/>
          <w:szCs w:val="32"/>
        </w:rPr>
      </w:pPr>
    </w:p>
    <w:p w:rsidR="00F05FBD" w:rsidRDefault="00F05FBD" w:rsidP="008620DE">
      <w:pPr>
        <w:ind w:firstLineChars="200" w:firstLine="643"/>
        <w:rPr>
          <w:rFonts w:ascii="仿宋" w:eastAsia="仿宋" w:hAnsi="仿宋"/>
          <w:b/>
          <w:color w:val="FF0000"/>
          <w:sz w:val="32"/>
          <w:szCs w:val="32"/>
        </w:rPr>
      </w:pPr>
    </w:p>
    <w:p w:rsidR="006756EB" w:rsidRDefault="006756EB" w:rsidP="008620DE">
      <w:pPr>
        <w:ind w:firstLineChars="200" w:firstLine="643"/>
        <w:rPr>
          <w:rFonts w:ascii="仿宋" w:eastAsia="仿宋" w:hAnsi="仿宋"/>
          <w:b/>
          <w:color w:val="FF0000"/>
          <w:sz w:val="32"/>
          <w:szCs w:val="32"/>
        </w:rPr>
      </w:pPr>
    </w:p>
    <w:p w:rsidR="006756EB" w:rsidRPr="008620DE" w:rsidRDefault="006756EB" w:rsidP="008620DE">
      <w:pPr>
        <w:ind w:firstLineChars="200" w:firstLine="643"/>
        <w:rPr>
          <w:rFonts w:ascii="仿宋" w:eastAsia="仿宋" w:hAnsi="仿宋"/>
          <w:b/>
          <w:color w:val="FF0000"/>
          <w:sz w:val="32"/>
          <w:szCs w:val="32"/>
        </w:rPr>
      </w:pPr>
    </w:p>
    <w:p w:rsidR="00336E09" w:rsidRPr="008620DE" w:rsidRDefault="000C3C4B" w:rsidP="008620DE">
      <w:pPr>
        <w:ind w:firstLineChars="200" w:firstLine="643"/>
        <w:outlineLvl w:val="1"/>
        <w:rPr>
          <w:rStyle w:val="2Char"/>
          <w:rFonts w:ascii="仿宋" w:eastAsia="仿宋" w:hAnsi="仿宋"/>
          <w:b w:val="0"/>
        </w:rPr>
      </w:pPr>
      <w:bookmarkStart w:id="31" w:name="_Toc15396606"/>
      <w:bookmarkStart w:id="32" w:name="_Toc15377208"/>
      <w:r w:rsidRPr="008620DE">
        <w:rPr>
          <w:rFonts w:ascii="仿宋" w:eastAsia="仿宋" w:hAnsi="仿宋" w:hint="eastAsia"/>
          <w:b/>
          <w:color w:val="000000"/>
          <w:sz w:val="32"/>
          <w:szCs w:val="32"/>
        </w:rPr>
        <w:t>四、财</w:t>
      </w:r>
      <w:r w:rsidRPr="008620DE">
        <w:rPr>
          <w:rStyle w:val="2Char"/>
          <w:rFonts w:ascii="仿宋" w:eastAsia="仿宋" w:hAnsi="仿宋" w:hint="eastAsia"/>
        </w:rPr>
        <w:t>政拨款收入支出决算总体情况说明</w:t>
      </w:r>
      <w:bookmarkEnd w:id="31"/>
      <w:bookmarkEnd w:id="32"/>
    </w:p>
    <w:p w:rsidR="009F5958" w:rsidRPr="00E47B79" w:rsidRDefault="009F5958" w:rsidP="009F5958">
      <w:pPr>
        <w:spacing w:line="600" w:lineRule="exact"/>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2018年度财政拨款收入总计</w:t>
      </w:r>
      <w:r w:rsidR="003457EB" w:rsidRPr="00E47B79">
        <w:rPr>
          <w:rFonts w:ascii="仿宋" w:eastAsia="仿宋" w:hAnsi="仿宋" w:hint="eastAsia"/>
          <w:color w:val="000000"/>
          <w:sz w:val="32"/>
          <w:szCs w:val="32"/>
        </w:rPr>
        <w:t>1407.87</w:t>
      </w:r>
      <w:r w:rsidRPr="00E47B79">
        <w:rPr>
          <w:rFonts w:ascii="仿宋" w:eastAsia="仿宋" w:hAnsi="仿宋" w:hint="eastAsia"/>
          <w:color w:val="000000"/>
          <w:sz w:val="32"/>
          <w:szCs w:val="32"/>
        </w:rPr>
        <w:t>万元。与2017年相比，增加</w:t>
      </w:r>
      <w:r w:rsidR="003457EB" w:rsidRPr="00E47B79">
        <w:rPr>
          <w:rFonts w:ascii="仿宋" w:eastAsia="仿宋" w:hAnsi="仿宋" w:hint="eastAsia"/>
          <w:color w:val="000000"/>
          <w:sz w:val="32"/>
          <w:szCs w:val="32"/>
        </w:rPr>
        <w:t>331.1</w:t>
      </w:r>
      <w:r w:rsidRPr="00E47B79">
        <w:rPr>
          <w:rFonts w:ascii="仿宋" w:eastAsia="仿宋" w:hAnsi="仿宋" w:hint="eastAsia"/>
          <w:color w:val="000000"/>
          <w:sz w:val="32"/>
          <w:szCs w:val="32"/>
        </w:rPr>
        <w:t>万元，增长</w:t>
      </w:r>
      <w:r w:rsidR="003457EB" w:rsidRPr="00E47B79">
        <w:rPr>
          <w:rFonts w:ascii="仿宋" w:eastAsia="仿宋" w:hAnsi="仿宋" w:hint="eastAsia"/>
          <w:color w:val="000000"/>
          <w:sz w:val="32"/>
          <w:szCs w:val="32"/>
        </w:rPr>
        <w:t>31</w:t>
      </w:r>
      <w:r w:rsidRPr="00E47B79">
        <w:rPr>
          <w:rFonts w:ascii="仿宋" w:eastAsia="仿宋" w:hAnsi="仿宋"/>
          <w:color w:val="000000"/>
          <w:sz w:val="32"/>
          <w:szCs w:val="32"/>
        </w:rPr>
        <w:t>%</w:t>
      </w:r>
      <w:r w:rsidRPr="00E47B79">
        <w:rPr>
          <w:rFonts w:ascii="仿宋" w:eastAsia="仿宋" w:hAnsi="仿宋" w:hint="eastAsia"/>
          <w:color w:val="000000"/>
          <w:sz w:val="32"/>
          <w:szCs w:val="32"/>
        </w:rPr>
        <w:t>。主要变动原因是上级部门安排的 2018年移民后扶项目的专项资金收入；2018年度财政拨款支出总计</w:t>
      </w:r>
      <w:r w:rsidR="00BF2AFC" w:rsidRPr="00E47B79">
        <w:rPr>
          <w:rFonts w:ascii="仿宋" w:eastAsia="仿宋" w:hAnsi="仿宋" w:hint="eastAsia"/>
          <w:color w:val="000000"/>
          <w:sz w:val="32"/>
          <w:szCs w:val="32"/>
        </w:rPr>
        <w:t>917.23</w:t>
      </w:r>
      <w:r w:rsidRPr="00E47B79">
        <w:rPr>
          <w:rFonts w:ascii="仿宋" w:eastAsia="仿宋" w:hAnsi="仿宋" w:hint="eastAsia"/>
          <w:color w:val="000000"/>
          <w:sz w:val="32"/>
          <w:szCs w:val="32"/>
        </w:rPr>
        <w:t>万元，与2017年相比，减少</w:t>
      </w:r>
      <w:r w:rsidR="00BF2AFC" w:rsidRPr="00E47B79">
        <w:rPr>
          <w:rFonts w:ascii="仿宋" w:eastAsia="仿宋" w:hAnsi="仿宋" w:hint="eastAsia"/>
          <w:color w:val="000000"/>
          <w:sz w:val="32"/>
          <w:szCs w:val="32"/>
        </w:rPr>
        <w:t>432.83</w:t>
      </w:r>
      <w:r w:rsidRPr="00E47B79">
        <w:rPr>
          <w:rFonts w:ascii="仿宋" w:eastAsia="仿宋" w:hAnsi="仿宋" w:hint="eastAsia"/>
          <w:color w:val="000000"/>
          <w:sz w:val="32"/>
          <w:szCs w:val="32"/>
        </w:rPr>
        <w:t>万元，下降</w:t>
      </w:r>
      <w:r w:rsidR="00BF2AFC" w:rsidRPr="00E47B79">
        <w:rPr>
          <w:rFonts w:ascii="仿宋" w:eastAsia="仿宋" w:hAnsi="仿宋" w:hint="eastAsia"/>
          <w:color w:val="000000"/>
          <w:sz w:val="32"/>
          <w:szCs w:val="32"/>
        </w:rPr>
        <w:t>32</w:t>
      </w:r>
      <w:r w:rsidRPr="00E47B79">
        <w:rPr>
          <w:rFonts w:ascii="仿宋" w:eastAsia="仿宋" w:hAnsi="仿宋"/>
          <w:color w:val="000000"/>
          <w:sz w:val="32"/>
          <w:szCs w:val="32"/>
        </w:rPr>
        <w:t>%</w:t>
      </w:r>
      <w:r w:rsidRPr="00E47B79">
        <w:rPr>
          <w:rFonts w:ascii="仿宋" w:eastAsia="仿宋" w:hAnsi="仿宋" w:hint="eastAsia"/>
          <w:color w:val="000000"/>
          <w:sz w:val="32"/>
          <w:szCs w:val="32"/>
        </w:rPr>
        <w:t>。主要变动原因是移民后扶项目的专项资金支出减少。</w:t>
      </w:r>
    </w:p>
    <w:p w:rsidR="00705A2F" w:rsidRPr="00E47B79" w:rsidRDefault="00705A2F" w:rsidP="00F05FBD">
      <w:pPr>
        <w:ind w:firstLineChars="200" w:firstLine="640"/>
        <w:rPr>
          <w:rFonts w:ascii="仿宋" w:eastAsia="仿宋" w:hAnsi="仿宋"/>
          <w:color w:val="000000" w:themeColor="text1"/>
          <w:sz w:val="32"/>
          <w:szCs w:val="32"/>
        </w:rPr>
      </w:pPr>
    </w:p>
    <w:p w:rsidR="00705A2F" w:rsidRPr="00E47B79" w:rsidRDefault="00705A2F" w:rsidP="00F05FBD">
      <w:pPr>
        <w:ind w:firstLineChars="200" w:firstLine="640"/>
        <w:rPr>
          <w:rFonts w:ascii="仿宋" w:eastAsia="仿宋" w:hAnsi="仿宋"/>
          <w:color w:val="000000" w:themeColor="text1"/>
          <w:sz w:val="32"/>
          <w:szCs w:val="32"/>
        </w:rPr>
      </w:pPr>
    </w:p>
    <w:p w:rsidR="00705A2F" w:rsidRPr="00E47B79" w:rsidRDefault="00705A2F" w:rsidP="00BF2AFC">
      <w:pPr>
        <w:rPr>
          <w:rFonts w:ascii="仿宋" w:eastAsia="仿宋" w:hAnsi="仿宋"/>
          <w:color w:val="000000" w:themeColor="text1"/>
          <w:sz w:val="32"/>
          <w:szCs w:val="32"/>
        </w:rPr>
      </w:pPr>
    </w:p>
    <w:p w:rsidR="00705A2F" w:rsidRPr="00E47B79" w:rsidRDefault="00BF2AFC" w:rsidP="00F05FBD">
      <w:pPr>
        <w:ind w:firstLineChars="200" w:firstLine="640"/>
        <w:rPr>
          <w:rFonts w:ascii="仿宋" w:eastAsia="仿宋" w:hAnsi="仿宋"/>
          <w:color w:val="000000" w:themeColor="text1"/>
          <w:sz w:val="32"/>
          <w:szCs w:val="32"/>
        </w:rPr>
      </w:pPr>
      <w:r w:rsidRPr="00E47B79">
        <w:rPr>
          <w:rFonts w:ascii="仿宋" w:eastAsia="仿宋" w:hAnsi="仿宋"/>
          <w:noProof/>
          <w:color w:val="000000" w:themeColor="text1"/>
          <w:sz w:val="32"/>
          <w:szCs w:val="32"/>
        </w:rP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2AFC" w:rsidRDefault="00BF2AFC" w:rsidP="00F05FBD">
      <w:pPr>
        <w:ind w:firstLineChars="200" w:firstLine="640"/>
        <w:rPr>
          <w:rFonts w:ascii="仿宋" w:eastAsia="仿宋" w:hAnsi="仿宋"/>
          <w:color w:val="000000" w:themeColor="text1"/>
          <w:sz w:val="32"/>
          <w:szCs w:val="32"/>
        </w:rPr>
      </w:pPr>
    </w:p>
    <w:p w:rsidR="006756EB" w:rsidRDefault="006756EB" w:rsidP="00F05FBD">
      <w:pPr>
        <w:ind w:firstLineChars="200" w:firstLine="640"/>
        <w:rPr>
          <w:rFonts w:ascii="仿宋" w:eastAsia="仿宋" w:hAnsi="仿宋"/>
          <w:color w:val="000000" w:themeColor="text1"/>
          <w:sz w:val="32"/>
          <w:szCs w:val="32"/>
        </w:rPr>
      </w:pPr>
    </w:p>
    <w:p w:rsidR="006756EB" w:rsidRPr="00E47B79" w:rsidRDefault="006756EB" w:rsidP="00F05FBD">
      <w:pPr>
        <w:ind w:firstLineChars="200" w:firstLine="640"/>
        <w:rPr>
          <w:rFonts w:ascii="仿宋" w:eastAsia="仿宋" w:hAnsi="仿宋"/>
          <w:color w:val="000000" w:themeColor="text1"/>
          <w:sz w:val="32"/>
          <w:szCs w:val="32"/>
        </w:rPr>
      </w:pPr>
    </w:p>
    <w:p w:rsidR="00336E09" w:rsidRPr="00E47B79" w:rsidRDefault="00336E09" w:rsidP="00F05FBD">
      <w:pPr>
        <w:ind w:firstLine="200"/>
        <w:rPr>
          <w:rFonts w:ascii="仿宋" w:eastAsia="仿宋" w:hAnsi="仿宋"/>
          <w:b/>
          <w:color w:val="00B050"/>
          <w:sz w:val="32"/>
          <w:szCs w:val="32"/>
        </w:rPr>
      </w:pPr>
    </w:p>
    <w:p w:rsidR="00336E09" w:rsidRPr="008620DE" w:rsidRDefault="000C3C4B" w:rsidP="008620DE">
      <w:pPr>
        <w:spacing w:line="600" w:lineRule="exact"/>
        <w:ind w:firstLineChars="200" w:firstLine="643"/>
        <w:outlineLvl w:val="1"/>
        <w:rPr>
          <w:rStyle w:val="2Char"/>
          <w:rFonts w:ascii="仿宋" w:eastAsia="仿宋" w:hAnsi="仿宋"/>
          <w:b w:val="0"/>
        </w:rPr>
      </w:pPr>
      <w:bookmarkStart w:id="33" w:name="_Toc15377209"/>
      <w:bookmarkStart w:id="34" w:name="_Toc15396607"/>
      <w:r w:rsidRPr="008620DE">
        <w:rPr>
          <w:rFonts w:ascii="仿宋" w:eastAsia="仿宋" w:hAnsi="仿宋" w:hint="eastAsia"/>
          <w:b/>
          <w:color w:val="000000"/>
          <w:sz w:val="32"/>
          <w:szCs w:val="32"/>
        </w:rPr>
        <w:t>五、一</w:t>
      </w:r>
      <w:r w:rsidRPr="008620DE">
        <w:rPr>
          <w:rStyle w:val="2Char"/>
          <w:rFonts w:ascii="仿宋" w:eastAsia="仿宋" w:hAnsi="仿宋" w:hint="eastAsia"/>
          <w:b w:val="0"/>
        </w:rPr>
        <w:t>般公共预算财政拨款支出决算情况说明</w:t>
      </w:r>
      <w:bookmarkEnd w:id="33"/>
      <w:bookmarkEnd w:id="34"/>
    </w:p>
    <w:p w:rsidR="00336E09" w:rsidRPr="00E47B79" w:rsidRDefault="000C3C4B">
      <w:pPr>
        <w:spacing w:line="600" w:lineRule="exact"/>
        <w:ind w:firstLineChars="200" w:firstLine="643"/>
        <w:outlineLvl w:val="2"/>
        <w:rPr>
          <w:rFonts w:ascii="仿宋" w:eastAsia="仿宋" w:hAnsi="仿宋"/>
          <w:b/>
          <w:color w:val="000000"/>
          <w:sz w:val="32"/>
          <w:szCs w:val="32"/>
        </w:rPr>
      </w:pPr>
      <w:bookmarkStart w:id="35" w:name="_Toc15377210"/>
      <w:r w:rsidRPr="00E47B79">
        <w:rPr>
          <w:rFonts w:ascii="仿宋" w:eastAsia="仿宋" w:hAnsi="仿宋" w:hint="eastAsia"/>
          <w:b/>
          <w:color w:val="000000"/>
          <w:sz w:val="32"/>
          <w:szCs w:val="32"/>
        </w:rPr>
        <w:t>（一）一般公共预算财政拨款支出决算总体情况</w:t>
      </w:r>
      <w:bookmarkEnd w:id="35"/>
    </w:p>
    <w:p w:rsidR="00336E09" w:rsidRPr="00E47B79" w:rsidRDefault="000C3C4B" w:rsidP="00705A2F">
      <w:pPr>
        <w:ind w:firstLineChars="200" w:firstLine="640"/>
        <w:rPr>
          <w:rFonts w:ascii="仿宋" w:eastAsia="仿宋" w:hAnsi="仿宋"/>
          <w:color w:val="000000"/>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8年一般公共预算财政拨款支出</w:t>
      </w:r>
      <w:r w:rsidR="004C3B24" w:rsidRPr="00E47B79">
        <w:rPr>
          <w:rFonts w:ascii="仿宋" w:eastAsia="仿宋" w:hAnsi="仿宋" w:hint="eastAsia"/>
          <w:color w:val="000000"/>
          <w:sz w:val="32"/>
          <w:szCs w:val="32"/>
        </w:rPr>
        <w:t>268.72</w:t>
      </w:r>
      <w:r w:rsidRPr="00E47B79">
        <w:rPr>
          <w:rFonts w:ascii="仿宋" w:eastAsia="仿宋" w:hAnsi="仿宋" w:hint="eastAsia"/>
          <w:color w:val="000000"/>
          <w:sz w:val="32"/>
          <w:szCs w:val="32"/>
        </w:rPr>
        <w:t>万元，占本年支出合计的</w:t>
      </w:r>
      <w:r w:rsidR="004C3B24" w:rsidRPr="00E47B79">
        <w:rPr>
          <w:rFonts w:ascii="仿宋" w:eastAsia="仿宋" w:hAnsi="仿宋" w:hint="eastAsia"/>
          <w:color w:val="000000"/>
          <w:sz w:val="32"/>
          <w:szCs w:val="32"/>
        </w:rPr>
        <w:t>29</w:t>
      </w:r>
      <w:r w:rsidRPr="00E47B79">
        <w:rPr>
          <w:rFonts w:ascii="仿宋" w:eastAsia="仿宋" w:hAnsi="仿宋"/>
          <w:color w:val="000000"/>
          <w:sz w:val="32"/>
          <w:szCs w:val="32"/>
        </w:rPr>
        <w:t>%</w:t>
      </w:r>
      <w:r w:rsidRPr="00E47B79">
        <w:rPr>
          <w:rFonts w:ascii="仿宋" w:eastAsia="仿宋" w:hAnsi="仿宋" w:hint="eastAsia"/>
          <w:color w:val="000000"/>
          <w:sz w:val="32"/>
          <w:szCs w:val="32"/>
        </w:rPr>
        <w:t>。与</w:t>
      </w:r>
      <w:r w:rsidRPr="00E47B79">
        <w:rPr>
          <w:rFonts w:ascii="仿宋" w:eastAsia="仿宋" w:hAnsi="仿宋"/>
          <w:color w:val="000000"/>
          <w:sz w:val="32"/>
          <w:szCs w:val="32"/>
        </w:rPr>
        <w:t>201</w:t>
      </w:r>
      <w:r w:rsidRPr="00E47B79">
        <w:rPr>
          <w:rFonts w:ascii="仿宋" w:eastAsia="仿宋" w:hAnsi="仿宋" w:hint="eastAsia"/>
          <w:color w:val="000000"/>
          <w:sz w:val="32"/>
          <w:szCs w:val="32"/>
        </w:rPr>
        <w:t>7年相比，一般公共预算财政拨款增加</w:t>
      </w:r>
      <w:r w:rsidR="00AC0B9A" w:rsidRPr="00E47B79">
        <w:rPr>
          <w:rFonts w:ascii="仿宋" w:eastAsia="仿宋" w:hAnsi="仿宋" w:hint="eastAsia"/>
          <w:color w:val="000000"/>
          <w:sz w:val="32"/>
          <w:szCs w:val="32"/>
        </w:rPr>
        <w:t>111.62</w:t>
      </w:r>
      <w:r w:rsidRPr="00E47B79">
        <w:rPr>
          <w:rFonts w:ascii="仿宋" w:eastAsia="仿宋" w:hAnsi="仿宋" w:hint="eastAsia"/>
          <w:color w:val="000000"/>
          <w:sz w:val="32"/>
          <w:szCs w:val="32"/>
        </w:rPr>
        <w:t>万元，增长</w:t>
      </w:r>
      <w:r w:rsidR="004C3B24" w:rsidRPr="00E47B79">
        <w:rPr>
          <w:rFonts w:ascii="仿宋" w:eastAsia="仿宋" w:hAnsi="仿宋" w:hint="eastAsia"/>
          <w:color w:val="000000"/>
          <w:sz w:val="32"/>
          <w:szCs w:val="32"/>
        </w:rPr>
        <w:t>71</w:t>
      </w:r>
      <w:r w:rsidRPr="00E47B79">
        <w:rPr>
          <w:rFonts w:ascii="仿宋" w:eastAsia="仿宋" w:hAnsi="仿宋"/>
          <w:color w:val="000000"/>
          <w:sz w:val="32"/>
          <w:szCs w:val="32"/>
        </w:rPr>
        <w:t>%</w:t>
      </w:r>
      <w:r w:rsidRPr="00E47B79">
        <w:rPr>
          <w:rFonts w:ascii="仿宋" w:eastAsia="仿宋" w:hAnsi="仿宋" w:hint="eastAsia"/>
          <w:color w:val="000000"/>
          <w:sz w:val="32"/>
          <w:szCs w:val="32"/>
        </w:rPr>
        <w:t>。主要变动原因是</w:t>
      </w:r>
      <w:r w:rsidR="00AC0B9A" w:rsidRPr="00E47B79">
        <w:rPr>
          <w:rFonts w:ascii="仿宋" w:eastAsia="仿宋" w:hAnsi="仿宋" w:hint="eastAsia"/>
          <w:color w:val="000000"/>
          <w:sz w:val="32"/>
          <w:szCs w:val="32"/>
        </w:rPr>
        <w:t>2018年购置工程车辆一台</w:t>
      </w:r>
      <w:r w:rsidR="001D3453" w:rsidRPr="00E47B79">
        <w:rPr>
          <w:rFonts w:ascii="仿宋" w:eastAsia="仿宋" w:hAnsi="仿宋" w:hint="eastAsia"/>
          <w:color w:val="000000"/>
          <w:sz w:val="32"/>
          <w:szCs w:val="32"/>
        </w:rPr>
        <w:t>；挂职、下派干部增加3人，工作经费增加。</w:t>
      </w:r>
    </w:p>
    <w:p w:rsidR="00705A2F" w:rsidRPr="00E47B79" w:rsidRDefault="00705A2F" w:rsidP="00705A2F">
      <w:pPr>
        <w:ind w:firstLineChars="200" w:firstLine="640"/>
        <w:rPr>
          <w:rFonts w:ascii="仿宋" w:eastAsia="仿宋" w:hAnsi="仿宋"/>
          <w:color w:val="000000" w:themeColor="text1"/>
          <w:sz w:val="32"/>
          <w:szCs w:val="32"/>
        </w:rPr>
      </w:pPr>
    </w:p>
    <w:p w:rsidR="00705A2F" w:rsidRPr="00E47B79" w:rsidRDefault="00705A2F" w:rsidP="00705A2F">
      <w:pPr>
        <w:ind w:firstLineChars="200" w:firstLine="640"/>
        <w:rPr>
          <w:rFonts w:ascii="仿宋" w:eastAsia="仿宋" w:hAnsi="仿宋"/>
          <w:color w:val="000000" w:themeColor="text1"/>
          <w:sz w:val="32"/>
          <w:szCs w:val="32"/>
        </w:rPr>
      </w:pPr>
    </w:p>
    <w:p w:rsidR="00705A2F" w:rsidRPr="00E47B79" w:rsidRDefault="00705A2F" w:rsidP="00705A2F">
      <w:pPr>
        <w:ind w:firstLineChars="200" w:firstLine="640"/>
        <w:rPr>
          <w:rFonts w:ascii="仿宋" w:eastAsia="仿宋" w:hAnsi="仿宋"/>
          <w:color w:val="000000" w:themeColor="text1"/>
          <w:sz w:val="32"/>
          <w:szCs w:val="32"/>
        </w:rPr>
      </w:pPr>
      <w:r w:rsidRPr="00E47B79">
        <w:rPr>
          <w:rFonts w:ascii="仿宋" w:eastAsia="仿宋" w:hAnsi="仿宋"/>
          <w:noProof/>
          <w:color w:val="000000" w:themeColor="text1"/>
          <w:sz w:val="32"/>
          <w:szCs w:val="32"/>
        </w:rPr>
        <w:drawing>
          <wp:inline distT="0" distB="0" distL="0" distR="0">
            <wp:extent cx="5274310" cy="3076575"/>
            <wp:effectExtent l="19050" t="0" r="21590" b="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5A2F" w:rsidRPr="00E47B79" w:rsidRDefault="00705A2F" w:rsidP="00705A2F">
      <w:pPr>
        <w:ind w:firstLineChars="200" w:firstLine="640"/>
        <w:rPr>
          <w:rFonts w:ascii="仿宋" w:eastAsia="仿宋" w:hAnsi="仿宋"/>
          <w:color w:val="000000" w:themeColor="text1"/>
          <w:sz w:val="32"/>
          <w:szCs w:val="32"/>
        </w:rPr>
      </w:pPr>
    </w:p>
    <w:p w:rsidR="00705A2F" w:rsidRPr="00E47B79" w:rsidRDefault="00705A2F" w:rsidP="00705A2F">
      <w:pPr>
        <w:ind w:firstLineChars="200" w:firstLine="640"/>
        <w:rPr>
          <w:rFonts w:ascii="仿宋" w:eastAsia="仿宋" w:hAnsi="仿宋"/>
          <w:color w:val="000000" w:themeColor="text1"/>
          <w:sz w:val="32"/>
          <w:szCs w:val="32"/>
        </w:rPr>
      </w:pPr>
    </w:p>
    <w:p w:rsidR="00705A2F" w:rsidRPr="00E47B79" w:rsidRDefault="00705A2F" w:rsidP="00705A2F">
      <w:pPr>
        <w:ind w:firstLineChars="200" w:firstLine="640"/>
        <w:rPr>
          <w:rFonts w:ascii="仿宋" w:eastAsia="仿宋" w:hAnsi="仿宋"/>
          <w:color w:val="000000" w:themeColor="text1"/>
          <w:sz w:val="32"/>
          <w:szCs w:val="32"/>
        </w:rPr>
      </w:pPr>
    </w:p>
    <w:p w:rsidR="00705A2F" w:rsidRPr="00E47B79" w:rsidRDefault="00705A2F" w:rsidP="00705A2F">
      <w:pPr>
        <w:ind w:firstLineChars="200" w:firstLine="640"/>
        <w:rPr>
          <w:rFonts w:ascii="仿宋" w:eastAsia="仿宋" w:hAnsi="仿宋"/>
          <w:color w:val="000000" w:themeColor="text1"/>
          <w:sz w:val="32"/>
          <w:szCs w:val="32"/>
        </w:rPr>
      </w:pPr>
    </w:p>
    <w:p w:rsidR="00AC0B9A" w:rsidRPr="00E47B79" w:rsidRDefault="00AC0B9A" w:rsidP="00705A2F">
      <w:pPr>
        <w:ind w:firstLineChars="200" w:firstLine="640"/>
        <w:rPr>
          <w:rFonts w:ascii="仿宋" w:eastAsia="仿宋" w:hAnsi="仿宋"/>
          <w:color w:val="000000" w:themeColor="text1"/>
          <w:sz w:val="32"/>
          <w:szCs w:val="32"/>
        </w:rPr>
      </w:pPr>
    </w:p>
    <w:p w:rsidR="00336E09" w:rsidRPr="00E47B79" w:rsidRDefault="000C3C4B" w:rsidP="00705A2F">
      <w:pPr>
        <w:ind w:firstLineChars="200" w:firstLine="643"/>
        <w:outlineLvl w:val="2"/>
        <w:rPr>
          <w:rFonts w:ascii="仿宋" w:eastAsia="仿宋" w:hAnsi="仿宋"/>
          <w:b/>
          <w:color w:val="000000"/>
          <w:sz w:val="32"/>
          <w:szCs w:val="32"/>
        </w:rPr>
      </w:pPr>
      <w:bookmarkStart w:id="36" w:name="_Toc15377211"/>
      <w:r w:rsidRPr="00E47B79">
        <w:rPr>
          <w:rFonts w:ascii="仿宋" w:eastAsia="仿宋" w:hAnsi="仿宋" w:hint="eastAsia"/>
          <w:b/>
          <w:color w:val="000000"/>
          <w:sz w:val="32"/>
          <w:szCs w:val="32"/>
        </w:rPr>
        <w:lastRenderedPageBreak/>
        <w:t>（二）一般公共预算财政拨款支出决算结构情况</w:t>
      </w:r>
      <w:bookmarkEnd w:id="36"/>
    </w:p>
    <w:p w:rsidR="00010503" w:rsidRPr="00E47B79" w:rsidRDefault="000C3C4B" w:rsidP="002E4C1B">
      <w:pPr>
        <w:ind w:firstLine="641"/>
        <w:rPr>
          <w:rFonts w:ascii="仿宋" w:eastAsia="仿宋" w:hAnsi="仿宋"/>
          <w:color w:val="000000" w:themeColor="text1"/>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8年一般公共预算财</w:t>
      </w:r>
      <w:r w:rsidRPr="00E47B79">
        <w:rPr>
          <w:rFonts w:ascii="仿宋" w:eastAsia="仿宋" w:hAnsi="仿宋" w:hint="eastAsia"/>
          <w:color w:val="000000" w:themeColor="text1"/>
          <w:sz w:val="32"/>
          <w:szCs w:val="32"/>
        </w:rPr>
        <w:t>政拨款支出</w:t>
      </w:r>
      <w:r w:rsidR="00010503" w:rsidRPr="00E47B79">
        <w:rPr>
          <w:rFonts w:ascii="仿宋" w:eastAsia="仿宋" w:hAnsi="仿宋" w:hint="eastAsia"/>
          <w:color w:val="000000" w:themeColor="text1"/>
          <w:sz w:val="32"/>
          <w:szCs w:val="32"/>
        </w:rPr>
        <w:t>268.72</w:t>
      </w:r>
      <w:r w:rsidRPr="00E47B79">
        <w:rPr>
          <w:rFonts w:ascii="仿宋" w:eastAsia="仿宋" w:hAnsi="仿宋" w:hint="eastAsia"/>
          <w:color w:val="000000" w:themeColor="text1"/>
          <w:sz w:val="32"/>
          <w:szCs w:val="32"/>
        </w:rPr>
        <w:t>万元，主要用于以下方面</w:t>
      </w:r>
      <w:r w:rsidRPr="00E47B79">
        <w:rPr>
          <w:rFonts w:ascii="仿宋" w:eastAsia="仿宋" w:hAnsi="仿宋"/>
          <w:color w:val="000000" w:themeColor="text1"/>
          <w:sz w:val="32"/>
          <w:szCs w:val="32"/>
        </w:rPr>
        <w:t>:</w:t>
      </w:r>
      <w:r w:rsidRPr="00E47B79">
        <w:rPr>
          <w:rFonts w:ascii="仿宋" w:eastAsia="仿宋" w:hAnsi="仿宋" w:hint="eastAsia"/>
          <w:b/>
          <w:color w:val="000000" w:themeColor="text1"/>
          <w:sz w:val="32"/>
          <w:szCs w:val="32"/>
        </w:rPr>
        <w:t>一般公共服务（类）</w:t>
      </w:r>
      <w:r w:rsidRPr="00E47B79">
        <w:rPr>
          <w:rFonts w:ascii="仿宋" w:eastAsia="仿宋" w:hAnsi="仿宋" w:hint="eastAsia"/>
          <w:color w:val="000000" w:themeColor="text1"/>
          <w:sz w:val="32"/>
          <w:szCs w:val="32"/>
        </w:rPr>
        <w:t>支出</w:t>
      </w:r>
      <w:r w:rsidR="00010503" w:rsidRPr="00E47B79">
        <w:rPr>
          <w:rFonts w:ascii="仿宋" w:eastAsia="仿宋" w:hAnsi="仿宋" w:hint="eastAsia"/>
          <w:color w:val="000000" w:themeColor="text1"/>
          <w:sz w:val="32"/>
          <w:szCs w:val="32"/>
        </w:rPr>
        <w:t>31.57</w:t>
      </w:r>
      <w:r w:rsidRPr="00E47B79">
        <w:rPr>
          <w:rFonts w:ascii="仿宋" w:eastAsia="仿宋" w:hAnsi="仿宋" w:hint="eastAsia"/>
          <w:color w:val="000000" w:themeColor="text1"/>
          <w:sz w:val="32"/>
          <w:szCs w:val="32"/>
        </w:rPr>
        <w:t>万元，占</w:t>
      </w:r>
      <w:r w:rsidR="00010503" w:rsidRPr="00E47B79">
        <w:rPr>
          <w:rFonts w:ascii="仿宋" w:eastAsia="仿宋" w:hAnsi="仿宋" w:hint="eastAsia"/>
          <w:color w:val="000000" w:themeColor="text1"/>
          <w:sz w:val="32"/>
          <w:szCs w:val="32"/>
        </w:rPr>
        <w:t>1</w:t>
      </w:r>
      <w:r w:rsidR="00D9174B" w:rsidRPr="00E47B79">
        <w:rPr>
          <w:rFonts w:ascii="仿宋" w:eastAsia="仿宋" w:hAnsi="仿宋" w:hint="eastAsia"/>
          <w:color w:val="000000" w:themeColor="text1"/>
          <w:sz w:val="32"/>
          <w:szCs w:val="32"/>
        </w:rPr>
        <w:t>1</w:t>
      </w:r>
      <w:r w:rsidRPr="00E47B79">
        <w:rPr>
          <w:rFonts w:ascii="仿宋" w:eastAsia="仿宋" w:hAnsi="仿宋"/>
          <w:color w:val="000000" w:themeColor="text1"/>
          <w:sz w:val="32"/>
          <w:szCs w:val="32"/>
        </w:rPr>
        <w:t>%</w:t>
      </w:r>
      <w:r w:rsidRPr="00E47B79">
        <w:rPr>
          <w:rFonts w:ascii="仿宋" w:eastAsia="仿宋" w:hAnsi="仿宋" w:hint="eastAsia"/>
          <w:color w:val="000000" w:themeColor="text1"/>
          <w:sz w:val="32"/>
          <w:szCs w:val="32"/>
        </w:rPr>
        <w:t>；</w:t>
      </w:r>
      <w:r w:rsidRPr="00E47B79">
        <w:rPr>
          <w:rFonts w:ascii="仿宋" w:eastAsia="仿宋" w:hAnsi="仿宋" w:hint="eastAsia"/>
          <w:b/>
          <w:color w:val="000000" w:themeColor="text1"/>
          <w:sz w:val="32"/>
          <w:szCs w:val="32"/>
        </w:rPr>
        <w:t>社会保障和就业（类）</w:t>
      </w:r>
      <w:r w:rsidRPr="00E47B79">
        <w:rPr>
          <w:rFonts w:ascii="仿宋" w:eastAsia="仿宋" w:hAnsi="仿宋" w:hint="eastAsia"/>
          <w:color w:val="000000" w:themeColor="text1"/>
          <w:sz w:val="32"/>
          <w:szCs w:val="32"/>
        </w:rPr>
        <w:t>支出</w:t>
      </w:r>
      <w:r w:rsidR="00010503" w:rsidRPr="00E47B79">
        <w:rPr>
          <w:rFonts w:ascii="仿宋" w:eastAsia="仿宋" w:hAnsi="仿宋" w:hint="eastAsia"/>
          <w:color w:val="000000" w:themeColor="text1"/>
          <w:sz w:val="32"/>
          <w:szCs w:val="32"/>
        </w:rPr>
        <w:t>18.32</w:t>
      </w:r>
      <w:r w:rsidRPr="00E47B79">
        <w:rPr>
          <w:rFonts w:ascii="仿宋" w:eastAsia="仿宋" w:hAnsi="仿宋" w:hint="eastAsia"/>
          <w:color w:val="000000" w:themeColor="text1"/>
          <w:sz w:val="32"/>
          <w:szCs w:val="32"/>
        </w:rPr>
        <w:t>万元，占</w:t>
      </w:r>
      <w:r w:rsidR="00010503" w:rsidRPr="00E47B79">
        <w:rPr>
          <w:rFonts w:ascii="仿宋" w:eastAsia="仿宋" w:hAnsi="仿宋" w:hint="eastAsia"/>
          <w:color w:val="000000" w:themeColor="text1"/>
          <w:sz w:val="32"/>
          <w:szCs w:val="32"/>
        </w:rPr>
        <w:t>7</w:t>
      </w:r>
      <w:r w:rsidRPr="00E47B79">
        <w:rPr>
          <w:rFonts w:ascii="仿宋" w:eastAsia="仿宋" w:hAnsi="仿宋"/>
          <w:color w:val="000000" w:themeColor="text1"/>
          <w:sz w:val="32"/>
          <w:szCs w:val="32"/>
        </w:rPr>
        <w:t>%</w:t>
      </w:r>
      <w:r w:rsidRPr="00E47B79">
        <w:rPr>
          <w:rFonts w:ascii="仿宋" w:eastAsia="仿宋" w:hAnsi="仿宋" w:hint="eastAsia"/>
          <w:color w:val="000000" w:themeColor="text1"/>
          <w:sz w:val="32"/>
          <w:szCs w:val="32"/>
        </w:rPr>
        <w:t>；医疗卫生支出</w:t>
      </w:r>
      <w:r w:rsidR="00010503" w:rsidRPr="00E47B79">
        <w:rPr>
          <w:rFonts w:ascii="仿宋" w:eastAsia="仿宋" w:hAnsi="仿宋" w:hint="eastAsia"/>
          <w:color w:val="000000" w:themeColor="text1"/>
          <w:sz w:val="32"/>
          <w:szCs w:val="32"/>
        </w:rPr>
        <w:t>4.04</w:t>
      </w:r>
      <w:r w:rsidRPr="00E47B79">
        <w:rPr>
          <w:rFonts w:ascii="仿宋" w:eastAsia="仿宋" w:hAnsi="仿宋" w:hint="eastAsia"/>
          <w:color w:val="000000" w:themeColor="text1"/>
          <w:sz w:val="32"/>
          <w:szCs w:val="32"/>
        </w:rPr>
        <w:t>万元，占</w:t>
      </w:r>
      <w:r w:rsidR="00010503" w:rsidRPr="00E47B79">
        <w:rPr>
          <w:rFonts w:ascii="仿宋" w:eastAsia="仿宋" w:hAnsi="仿宋" w:hint="eastAsia"/>
          <w:color w:val="000000" w:themeColor="text1"/>
          <w:sz w:val="32"/>
          <w:szCs w:val="32"/>
        </w:rPr>
        <w:t>2</w:t>
      </w:r>
      <w:r w:rsidRPr="00E47B79">
        <w:rPr>
          <w:rFonts w:ascii="仿宋" w:eastAsia="仿宋" w:hAnsi="仿宋"/>
          <w:color w:val="000000" w:themeColor="text1"/>
          <w:sz w:val="32"/>
          <w:szCs w:val="32"/>
        </w:rPr>
        <w:t>%</w:t>
      </w:r>
      <w:r w:rsidRPr="00E47B79">
        <w:rPr>
          <w:rFonts w:ascii="仿宋" w:eastAsia="仿宋" w:hAnsi="仿宋" w:hint="eastAsia"/>
          <w:color w:val="000000" w:themeColor="text1"/>
          <w:sz w:val="32"/>
          <w:szCs w:val="32"/>
        </w:rPr>
        <w:t>；</w:t>
      </w:r>
      <w:r w:rsidR="00010503" w:rsidRPr="00E47B79">
        <w:rPr>
          <w:rFonts w:ascii="仿宋" w:eastAsia="仿宋" w:hAnsi="仿宋" w:hint="eastAsia"/>
          <w:b/>
          <w:color w:val="000000" w:themeColor="text1"/>
          <w:sz w:val="32"/>
          <w:szCs w:val="32"/>
        </w:rPr>
        <w:t>农林水（类）</w:t>
      </w:r>
      <w:r w:rsidR="00010503" w:rsidRPr="00E47B79">
        <w:rPr>
          <w:rFonts w:ascii="仿宋" w:eastAsia="仿宋" w:hAnsi="仿宋" w:hint="eastAsia"/>
          <w:color w:val="000000" w:themeColor="text1"/>
          <w:sz w:val="32"/>
          <w:szCs w:val="32"/>
        </w:rPr>
        <w:t>支出：182.95</w:t>
      </w:r>
      <w:r w:rsidR="00D9174B" w:rsidRPr="00E47B79">
        <w:rPr>
          <w:rFonts w:ascii="仿宋" w:eastAsia="仿宋" w:hAnsi="仿宋" w:hint="eastAsia"/>
          <w:color w:val="000000" w:themeColor="text1"/>
          <w:sz w:val="32"/>
          <w:szCs w:val="32"/>
        </w:rPr>
        <w:t>，占68</w:t>
      </w:r>
      <w:r w:rsidR="00D9174B" w:rsidRPr="00E47B79">
        <w:rPr>
          <w:rFonts w:ascii="仿宋" w:eastAsia="仿宋" w:hAnsi="仿宋"/>
          <w:color w:val="000000" w:themeColor="text1"/>
          <w:sz w:val="32"/>
          <w:szCs w:val="32"/>
        </w:rPr>
        <w:t>%</w:t>
      </w:r>
      <w:r w:rsidR="00010503" w:rsidRPr="00E47B79">
        <w:rPr>
          <w:rFonts w:ascii="仿宋" w:eastAsia="仿宋" w:hAnsi="仿宋" w:hint="eastAsia"/>
          <w:color w:val="000000" w:themeColor="text1"/>
          <w:sz w:val="32"/>
          <w:szCs w:val="32"/>
        </w:rPr>
        <w:t>；</w:t>
      </w:r>
      <w:r w:rsidRPr="00E47B79">
        <w:rPr>
          <w:rFonts w:ascii="仿宋" w:eastAsia="仿宋" w:hAnsi="仿宋" w:hint="eastAsia"/>
          <w:color w:val="000000" w:themeColor="text1"/>
          <w:sz w:val="32"/>
          <w:szCs w:val="32"/>
        </w:rPr>
        <w:t>住房保障支出</w:t>
      </w:r>
      <w:r w:rsidR="00010503" w:rsidRPr="00E47B79">
        <w:rPr>
          <w:rFonts w:ascii="仿宋" w:eastAsia="仿宋" w:hAnsi="仿宋" w:hint="eastAsia"/>
          <w:color w:val="000000" w:themeColor="text1"/>
          <w:sz w:val="32"/>
          <w:szCs w:val="32"/>
        </w:rPr>
        <w:t>31.84</w:t>
      </w:r>
      <w:r w:rsidRPr="00E47B79">
        <w:rPr>
          <w:rFonts w:ascii="仿宋" w:eastAsia="仿宋" w:hAnsi="仿宋" w:hint="eastAsia"/>
          <w:color w:val="000000" w:themeColor="text1"/>
          <w:sz w:val="32"/>
          <w:szCs w:val="32"/>
        </w:rPr>
        <w:t>万元，占</w:t>
      </w:r>
      <w:r w:rsidR="00D9174B" w:rsidRPr="00E47B79">
        <w:rPr>
          <w:rFonts w:ascii="仿宋" w:eastAsia="仿宋" w:hAnsi="仿宋" w:hint="eastAsia"/>
          <w:color w:val="000000" w:themeColor="text1"/>
          <w:sz w:val="32"/>
          <w:szCs w:val="32"/>
        </w:rPr>
        <w:t>12</w:t>
      </w:r>
      <w:r w:rsidRPr="00E47B79">
        <w:rPr>
          <w:rFonts w:ascii="仿宋" w:eastAsia="仿宋" w:hAnsi="仿宋"/>
          <w:color w:val="000000" w:themeColor="text1"/>
          <w:sz w:val="32"/>
          <w:szCs w:val="32"/>
        </w:rPr>
        <w:t>%</w:t>
      </w:r>
      <w:r w:rsidRPr="00E47B79">
        <w:rPr>
          <w:rFonts w:ascii="仿宋" w:eastAsia="仿宋" w:hAnsi="仿宋" w:hint="eastAsia"/>
          <w:color w:val="000000" w:themeColor="text1"/>
          <w:sz w:val="32"/>
          <w:szCs w:val="32"/>
        </w:rPr>
        <w:t>。</w:t>
      </w:r>
    </w:p>
    <w:p w:rsidR="002E4C1B" w:rsidRPr="00E47B79" w:rsidRDefault="002E4C1B" w:rsidP="002E4C1B">
      <w:pPr>
        <w:ind w:firstLine="641"/>
        <w:rPr>
          <w:rFonts w:ascii="仿宋" w:eastAsia="仿宋" w:hAnsi="仿宋"/>
          <w:color w:val="000000"/>
          <w:sz w:val="32"/>
          <w:szCs w:val="32"/>
        </w:rPr>
      </w:pPr>
    </w:p>
    <w:p w:rsidR="002E4C1B" w:rsidRPr="00E47B79" w:rsidRDefault="002E4C1B" w:rsidP="002E4C1B">
      <w:pPr>
        <w:ind w:firstLine="641"/>
        <w:rPr>
          <w:rFonts w:ascii="仿宋" w:eastAsia="仿宋" w:hAnsi="仿宋"/>
          <w:color w:val="000000"/>
          <w:sz w:val="32"/>
          <w:szCs w:val="32"/>
        </w:rPr>
      </w:pPr>
    </w:p>
    <w:p w:rsidR="002E4C1B" w:rsidRPr="00E47B79" w:rsidRDefault="002E4C1B" w:rsidP="002E4C1B">
      <w:pPr>
        <w:ind w:firstLine="641"/>
        <w:rPr>
          <w:rFonts w:ascii="仿宋" w:eastAsia="仿宋" w:hAnsi="仿宋"/>
          <w:color w:val="000000"/>
          <w:sz w:val="32"/>
          <w:szCs w:val="32"/>
        </w:rPr>
      </w:pPr>
    </w:p>
    <w:p w:rsidR="00336E09" w:rsidRPr="00E47B79" w:rsidRDefault="002E4C1B" w:rsidP="002E4C1B">
      <w:pPr>
        <w:ind w:firstLine="641"/>
        <w:rPr>
          <w:rFonts w:ascii="仿宋" w:eastAsia="仿宋" w:hAnsi="仿宋"/>
          <w:color w:val="000000"/>
          <w:sz w:val="32"/>
          <w:szCs w:val="32"/>
        </w:rPr>
      </w:pPr>
      <w:r w:rsidRPr="00E47B79">
        <w:rPr>
          <w:rFonts w:ascii="仿宋" w:eastAsia="仿宋" w:hAnsi="仿宋" w:hint="eastAsia"/>
          <w:noProof/>
          <w:color w:val="000000"/>
          <w:sz w:val="32"/>
          <w:szCs w:val="32"/>
        </w:rPr>
        <w:drawing>
          <wp:inline distT="0" distB="0" distL="0" distR="0">
            <wp:extent cx="5274310" cy="3076575"/>
            <wp:effectExtent l="19050" t="0" r="2159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4C1B" w:rsidRPr="00E47B79" w:rsidRDefault="002E4C1B">
      <w:pPr>
        <w:spacing w:line="600" w:lineRule="exact"/>
        <w:ind w:firstLineChars="200" w:firstLine="640"/>
        <w:rPr>
          <w:rFonts w:ascii="仿宋" w:eastAsia="仿宋" w:hAnsi="仿宋"/>
          <w:color w:val="000000"/>
          <w:sz w:val="32"/>
          <w:szCs w:val="32"/>
        </w:rPr>
      </w:pPr>
    </w:p>
    <w:p w:rsidR="002E4C1B" w:rsidRDefault="002E4C1B">
      <w:pPr>
        <w:spacing w:line="600" w:lineRule="exact"/>
        <w:ind w:firstLineChars="200" w:firstLine="640"/>
        <w:rPr>
          <w:rFonts w:ascii="仿宋" w:eastAsia="仿宋" w:hAnsi="仿宋"/>
          <w:color w:val="000000"/>
          <w:sz w:val="32"/>
          <w:szCs w:val="32"/>
        </w:rPr>
      </w:pPr>
    </w:p>
    <w:p w:rsidR="006756EB" w:rsidRDefault="006756EB">
      <w:pPr>
        <w:spacing w:line="600" w:lineRule="exact"/>
        <w:ind w:firstLineChars="200" w:firstLine="640"/>
        <w:rPr>
          <w:rFonts w:ascii="仿宋" w:eastAsia="仿宋" w:hAnsi="仿宋"/>
          <w:color w:val="000000"/>
          <w:sz w:val="32"/>
          <w:szCs w:val="32"/>
        </w:rPr>
      </w:pPr>
    </w:p>
    <w:p w:rsidR="006756EB" w:rsidRPr="00E47B79" w:rsidRDefault="006756EB">
      <w:pPr>
        <w:spacing w:line="600" w:lineRule="exact"/>
        <w:ind w:firstLineChars="200" w:firstLine="640"/>
        <w:rPr>
          <w:rFonts w:ascii="仿宋" w:eastAsia="仿宋" w:hAnsi="仿宋"/>
          <w:color w:val="000000"/>
          <w:sz w:val="32"/>
          <w:szCs w:val="32"/>
        </w:rPr>
      </w:pPr>
    </w:p>
    <w:p w:rsidR="002E4C1B" w:rsidRPr="00E47B79" w:rsidRDefault="002E4C1B">
      <w:pPr>
        <w:spacing w:line="600" w:lineRule="exact"/>
        <w:ind w:firstLineChars="200" w:firstLine="640"/>
        <w:rPr>
          <w:rFonts w:ascii="仿宋" w:eastAsia="仿宋" w:hAnsi="仿宋"/>
          <w:color w:val="000000"/>
          <w:sz w:val="32"/>
          <w:szCs w:val="32"/>
        </w:rPr>
      </w:pPr>
    </w:p>
    <w:p w:rsidR="00336E09" w:rsidRPr="00E47B79" w:rsidRDefault="000C3C4B">
      <w:pPr>
        <w:spacing w:line="600" w:lineRule="exact"/>
        <w:ind w:firstLineChars="200" w:firstLine="643"/>
        <w:outlineLvl w:val="2"/>
        <w:rPr>
          <w:rFonts w:ascii="仿宋" w:eastAsia="仿宋" w:hAnsi="仿宋"/>
          <w:b/>
          <w:color w:val="000000"/>
          <w:sz w:val="32"/>
          <w:szCs w:val="32"/>
        </w:rPr>
      </w:pPr>
      <w:bookmarkStart w:id="37" w:name="_Toc15377212"/>
      <w:r w:rsidRPr="00E47B79">
        <w:rPr>
          <w:rFonts w:ascii="仿宋" w:eastAsia="仿宋" w:hAnsi="仿宋" w:hint="eastAsia"/>
          <w:b/>
          <w:color w:val="000000"/>
          <w:sz w:val="32"/>
          <w:szCs w:val="32"/>
        </w:rPr>
        <w:lastRenderedPageBreak/>
        <w:t>（三）一般公共预算财政拨款支出决算具体情况</w:t>
      </w:r>
      <w:bookmarkEnd w:id="37"/>
    </w:p>
    <w:p w:rsidR="00336E09" w:rsidRPr="00E47B79" w:rsidRDefault="000C3C4B" w:rsidP="005B379E">
      <w:pPr>
        <w:spacing w:line="600" w:lineRule="exact"/>
        <w:ind w:firstLineChars="200" w:firstLine="640"/>
        <w:outlineLvl w:val="2"/>
        <w:rPr>
          <w:rFonts w:ascii="仿宋" w:eastAsia="仿宋" w:hAnsi="仿宋"/>
          <w:b/>
          <w:color w:val="FF0000"/>
          <w:sz w:val="32"/>
          <w:szCs w:val="32"/>
        </w:rPr>
      </w:pPr>
      <w:bookmarkStart w:id="38" w:name="_Toc15377444"/>
      <w:bookmarkStart w:id="39" w:name="_Toc15377213"/>
      <w:bookmarkStart w:id="40" w:name="_Toc15378460"/>
      <w:r w:rsidRPr="00E47B79">
        <w:rPr>
          <w:rFonts w:ascii="仿宋" w:eastAsia="仿宋" w:hAnsi="仿宋" w:hint="eastAsia"/>
          <w:color w:val="000000" w:themeColor="text1"/>
          <w:sz w:val="32"/>
          <w:szCs w:val="32"/>
        </w:rPr>
        <w:t>2018年</w:t>
      </w:r>
      <w:r w:rsidR="00503DE3" w:rsidRPr="00E47B79">
        <w:rPr>
          <w:rFonts w:ascii="仿宋" w:eastAsia="仿宋" w:hAnsi="仿宋" w:hint="eastAsia"/>
          <w:color w:val="000000" w:themeColor="text1"/>
          <w:sz w:val="32"/>
          <w:szCs w:val="32"/>
        </w:rPr>
        <w:t>一</w:t>
      </w:r>
      <w:r w:rsidRPr="00E47B79">
        <w:rPr>
          <w:rFonts w:ascii="仿宋" w:eastAsia="仿宋" w:hAnsi="仿宋" w:hint="eastAsia"/>
          <w:color w:val="000000" w:themeColor="text1"/>
          <w:sz w:val="32"/>
          <w:szCs w:val="32"/>
        </w:rPr>
        <w:t>般公共预算支出决算数为</w:t>
      </w:r>
      <w:r w:rsidR="000323E1" w:rsidRPr="00E47B79">
        <w:rPr>
          <w:rFonts w:ascii="仿宋" w:eastAsia="仿宋" w:hAnsi="仿宋" w:hint="eastAsia"/>
          <w:color w:val="000000" w:themeColor="text1"/>
          <w:sz w:val="32"/>
          <w:szCs w:val="32"/>
        </w:rPr>
        <w:t>268.72万元</w:t>
      </w:r>
      <w:r w:rsidRPr="00E47B79">
        <w:rPr>
          <w:rFonts w:ascii="仿宋" w:eastAsia="仿宋" w:hAnsi="仿宋" w:hint="eastAsia"/>
          <w:color w:val="000000" w:themeColor="text1"/>
          <w:sz w:val="32"/>
          <w:szCs w:val="32"/>
        </w:rPr>
        <w:t>，</w:t>
      </w:r>
      <w:r w:rsidRPr="00E47B79">
        <w:rPr>
          <w:rStyle w:val="a7"/>
          <w:rFonts w:ascii="仿宋" w:eastAsia="仿宋" w:hAnsi="仿宋" w:hint="eastAsia"/>
          <w:b w:val="0"/>
          <w:bCs/>
          <w:color w:val="000000" w:themeColor="text1"/>
          <w:sz w:val="32"/>
          <w:szCs w:val="32"/>
        </w:rPr>
        <w:t>完成</w:t>
      </w:r>
      <w:r w:rsidRPr="00E47B79">
        <w:rPr>
          <w:rStyle w:val="a7"/>
          <w:rFonts w:ascii="仿宋" w:eastAsia="仿宋" w:hAnsi="仿宋" w:hint="eastAsia"/>
          <w:b w:val="0"/>
          <w:bCs/>
          <w:color w:val="000000"/>
          <w:sz w:val="32"/>
          <w:szCs w:val="32"/>
        </w:rPr>
        <w:t>预算</w:t>
      </w:r>
      <w:r w:rsidR="00784DE6" w:rsidRPr="00E47B79">
        <w:rPr>
          <w:rStyle w:val="a7"/>
          <w:rFonts w:ascii="仿宋" w:eastAsia="仿宋" w:hAnsi="仿宋" w:hint="eastAsia"/>
          <w:b w:val="0"/>
          <w:bCs/>
          <w:color w:val="000000"/>
          <w:sz w:val="32"/>
          <w:szCs w:val="32"/>
        </w:rPr>
        <w:t>98</w:t>
      </w:r>
      <w:r w:rsidRPr="00E47B79">
        <w:rPr>
          <w:rStyle w:val="a7"/>
          <w:rFonts w:ascii="仿宋" w:eastAsia="仿宋" w:hAnsi="仿宋"/>
          <w:b w:val="0"/>
          <w:bCs/>
          <w:color w:val="000000"/>
          <w:sz w:val="32"/>
          <w:szCs w:val="32"/>
        </w:rPr>
        <w:t>%</w:t>
      </w:r>
      <w:r w:rsidRPr="00E47B79">
        <w:rPr>
          <w:rStyle w:val="a7"/>
          <w:rFonts w:ascii="仿宋" w:eastAsia="仿宋" w:hAnsi="仿宋" w:hint="eastAsia"/>
          <w:b w:val="0"/>
          <w:bCs/>
          <w:color w:val="000000"/>
          <w:sz w:val="32"/>
          <w:szCs w:val="32"/>
        </w:rPr>
        <w:t>。其中：</w:t>
      </w:r>
      <w:bookmarkEnd w:id="38"/>
      <w:bookmarkEnd w:id="39"/>
      <w:bookmarkEnd w:id="40"/>
    </w:p>
    <w:p w:rsidR="001375B6" w:rsidRPr="00E47B79" w:rsidRDefault="000C3C4B" w:rsidP="0018270E">
      <w:pPr>
        <w:spacing w:line="600" w:lineRule="exact"/>
        <w:ind w:firstLineChars="200" w:firstLine="640"/>
        <w:rPr>
          <w:rFonts w:ascii="仿宋" w:eastAsia="仿宋" w:hAnsi="仿宋"/>
          <w:b/>
          <w:color w:val="000000"/>
          <w:sz w:val="32"/>
          <w:szCs w:val="32"/>
        </w:rPr>
      </w:pPr>
      <w:r w:rsidRPr="00E47B79">
        <w:rPr>
          <w:rFonts w:ascii="仿宋" w:eastAsia="仿宋" w:hAnsi="仿宋"/>
          <w:sz w:val="32"/>
          <w:szCs w:val="32"/>
        </w:rPr>
        <w:t>1.</w:t>
      </w:r>
      <w:r w:rsidRPr="00E47B79">
        <w:rPr>
          <w:rFonts w:ascii="仿宋" w:eastAsia="仿宋" w:hAnsi="仿宋" w:hint="eastAsia"/>
          <w:sz w:val="32"/>
          <w:szCs w:val="32"/>
        </w:rPr>
        <w:t>一般公共服务（类）</w:t>
      </w:r>
      <w:r w:rsidR="001375B6" w:rsidRPr="00E47B79">
        <w:rPr>
          <w:rFonts w:ascii="仿宋" w:eastAsia="仿宋" w:hAnsi="仿宋" w:hint="eastAsia"/>
          <w:sz w:val="32"/>
          <w:szCs w:val="32"/>
        </w:rPr>
        <w:t>政府办公厅（室）及相关机构事务</w:t>
      </w:r>
      <w:r w:rsidRPr="00E47B79">
        <w:rPr>
          <w:rFonts w:ascii="仿宋" w:eastAsia="仿宋" w:hAnsi="仿宋" w:hint="eastAsia"/>
          <w:sz w:val="32"/>
          <w:szCs w:val="32"/>
        </w:rPr>
        <w:t>款）</w:t>
      </w:r>
      <w:r w:rsidR="001375B6" w:rsidRPr="00E47B79">
        <w:rPr>
          <w:rFonts w:ascii="仿宋" w:eastAsia="仿宋" w:hAnsi="仿宋" w:hint="eastAsia"/>
          <w:sz w:val="32"/>
          <w:szCs w:val="32"/>
        </w:rPr>
        <w:t>一般行政管理事务</w:t>
      </w:r>
      <w:r w:rsidRPr="00E47B79">
        <w:rPr>
          <w:rFonts w:ascii="仿宋" w:eastAsia="仿宋" w:hAnsi="仿宋" w:hint="eastAsia"/>
          <w:sz w:val="32"/>
          <w:szCs w:val="32"/>
        </w:rPr>
        <w:t>（项）</w:t>
      </w:r>
      <w:r w:rsidRPr="00E47B79">
        <w:rPr>
          <w:rFonts w:ascii="仿宋" w:eastAsia="仿宋" w:hAnsi="仿宋"/>
          <w:sz w:val="32"/>
          <w:szCs w:val="32"/>
        </w:rPr>
        <w:t>:</w:t>
      </w:r>
      <w:r w:rsidRPr="00E47B79">
        <w:rPr>
          <w:rFonts w:ascii="仿宋" w:eastAsia="仿宋" w:hAnsi="仿宋" w:hint="eastAsia"/>
          <w:sz w:val="32"/>
          <w:szCs w:val="32"/>
        </w:rPr>
        <w:t>支出决算为</w:t>
      </w:r>
      <w:r w:rsidR="001375B6" w:rsidRPr="00E47B79">
        <w:rPr>
          <w:rFonts w:ascii="仿宋" w:eastAsia="仿宋" w:hAnsi="仿宋" w:hint="eastAsia"/>
          <w:sz w:val="32"/>
          <w:szCs w:val="32"/>
        </w:rPr>
        <w:t>31.57</w:t>
      </w:r>
      <w:r w:rsidRPr="00E47B79">
        <w:rPr>
          <w:rFonts w:ascii="仿宋" w:eastAsia="仿宋" w:hAnsi="仿宋" w:hint="eastAsia"/>
          <w:sz w:val="32"/>
          <w:szCs w:val="32"/>
        </w:rPr>
        <w:t>万元，完成预算</w:t>
      </w:r>
      <w:r w:rsidR="00784DE6" w:rsidRPr="00E47B79">
        <w:rPr>
          <w:rFonts w:ascii="仿宋" w:eastAsia="仿宋" w:hAnsi="仿宋" w:hint="eastAsia"/>
          <w:sz w:val="32"/>
          <w:szCs w:val="32"/>
        </w:rPr>
        <w:t>9</w:t>
      </w:r>
      <w:r w:rsidR="005B379E" w:rsidRPr="00E47B79">
        <w:rPr>
          <w:rFonts w:ascii="仿宋" w:eastAsia="仿宋" w:hAnsi="仿宋" w:hint="eastAsia"/>
          <w:sz w:val="32"/>
          <w:szCs w:val="32"/>
        </w:rPr>
        <w:t>9</w:t>
      </w:r>
      <w:r w:rsidRPr="00E47B79">
        <w:rPr>
          <w:rFonts w:ascii="仿宋" w:eastAsia="仿宋" w:hAnsi="仿宋"/>
          <w:sz w:val="32"/>
          <w:szCs w:val="32"/>
        </w:rPr>
        <w:t>%</w:t>
      </w:r>
      <w:r w:rsidRPr="00E47B79">
        <w:rPr>
          <w:rFonts w:ascii="仿宋" w:eastAsia="仿宋" w:hAnsi="仿宋" w:hint="eastAsia"/>
          <w:sz w:val="32"/>
          <w:szCs w:val="32"/>
        </w:rPr>
        <w:t>，决算数小于预算数的主要原因是</w:t>
      </w:r>
      <w:r w:rsidR="005B379E" w:rsidRPr="00E47B79">
        <w:rPr>
          <w:rFonts w:ascii="仿宋" w:eastAsia="仿宋" w:hAnsi="仿宋" w:hint="eastAsia"/>
          <w:sz w:val="32"/>
          <w:szCs w:val="32"/>
        </w:rPr>
        <w:t>，工作开展稳妥，决算实际支出略小于决算数</w:t>
      </w:r>
      <w:r w:rsidRPr="00E47B79">
        <w:rPr>
          <w:rFonts w:ascii="仿宋" w:eastAsia="仿宋" w:hAnsi="仿宋" w:hint="eastAsia"/>
          <w:sz w:val="32"/>
          <w:szCs w:val="32"/>
        </w:rPr>
        <w:t>。</w:t>
      </w:r>
    </w:p>
    <w:p w:rsidR="001375B6" w:rsidRPr="00E47B79" w:rsidRDefault="000323E1" w:rsidP="0018270E">
      <w:pPr>
        <w:spacing w:line="600" w:lineRule="exact"/>
        <w:ind w:firstLineChars="200" w:firstLine="640"/>
        <w:rPr>
          <w:rFonts w:ascii="仿宋" w:eastAsia="仿宋" w:hAnsi="仿宋"/>
          <w:sz w:val="32"/>
          <w:szCs w:val="32"/>
        </w:rPr>
      </w:pPr>
      <w:r w:rsidRPr="00E47B79">
        <w:rPr>
          <w:rFonts w:ascii="仿宋" w:eastAsia="仿宋" w:hAnsi="仿宋" w:hint="eastAsia"/>
          <w:sz w:val="32"/>
          <w:szCs w:val="32"/>
        </w:rPr>
        <w:t>2</w:t>
      </w:r>
      <w:r w:rsidR="001375B6" w:rsidRPr="00E47B79">
        <w:rPr>
          <w:rFonts w:ascii="仿宋" w:eastAsia="仿宋" w:hAnsi="仿宋" w:hint="eastAsia"/>
          <w:sz w:val="32"/>
          <w:szCs w:val="32"/>
        </w:rPr>
        <w:t>.社会保障和就业支出（类）行政事业单位离退休（款）机关事业单位基本养老保险缴费支出（项）: 支出决算为18.32万元，完成预算100%。</w:t>
      </w:r>
    </w:p>
    <w:p w:rsidR="001375B6" w:rsidRPr="00E47B79" w:rsidRDefault="000323E1" w:rsidP="0018270E">
      <w:pPr>
        <w:spacing w:line="600" w:lineRule="exact"/>
        <w:ind w:firstLineChars="200" w:firstLine="640"/>
        <w:rPr>
          <w:rFonts w:ascii="仿宋" w:eastAsia="仿宋" w:hAnsi="仿宋"/>
          <w:color w:val="000000"/>
          <w:sz w:val="32"/>
          <w:szCs w:val="32"/>
        </w:rPr>
      </w:pPr>
      <w:r w:rsidRPr="00E47B79">
        <w:rPr>
          <w:rFonts w:ascii="仿宋" w:eastAsia="仿宋" w:hAnsi="仿宋" w:hint="eastAsia"/>
          <w:sz w:val="32"/>
          <w:szCs w:val="32"/>
        </w:rPr>
        <w:t>3</w:t>
      </w:r>
      <w:r w:rsidR="001375B6" w:rsidRPr="00E47B79">
        <w:rPr>
          <w:rFonts w:ascii="仿宋" w:eastAsia="仿宋" w:hAnsi="仿宋" w:hint="eastAsia"/>
          <w:sz w:val="32"/>
          <w:szCs w:val="32"/>
        </w:rPr>
        <w:t>.医疗卫生与计划生育支出（类）行政事业单位医疗（款）事业单位医疗（项）:支出决算为4.04万元，完成预算100%。</w:t>
      </w:r>
    </w:p>
    <w:p w:rsidR="001375B6" w:rsidRPr="00E47B79" w:rsidRDefault="000323E1" w:rsidP="0018270E">
      <w:pPr>
        <w:spacing w:line="600" w:lineRule="exact"/>
        <w:ind w:firstLineChars="200" w:firstLine="640"/>
        <w:rPr>
          <w:rFonts w:ascii="仿宋" w:eastAsia="仿宋" w:hAnsi="仿宋"/>
          <w:sz w:val="32"/>
          <w:szCs w:val="32"/>
        </w:rPr>
      </w:pPr>
      <w:r w:rsidRPr="00E47B79">
        <w:rPr>
          <w:rFonts w:ascii="仿宋" w:eastAsia="仿宋" w:hAnsi="仿宋" w:hint="eastAsia"/>
          <w:sz w:val="32"/>
          <w:szCs w:val="32"/>
        </w:rPr>
        <w:t>4</w:t>
      </w:r>
      <w:r w:rsidR="001375B6" w:rsidRPr="00E47B79">
        <w:rPr>
          <w:rFonts w:ascii="仿宋" w:eastAsia="仿宋" w:hAnsi="仿宋" w:hint="eastAsia"/>
          <w:sz w:val="32"/>
          <w:szCs w:val="32"/>
        </w:rPr>
        <w:t>.农林水支出（类）水利（款）</w:t>
      </w:r>
      <w:r w:rsidR="004B4868" w:rsidRPr="00E47B79">
        <w:rPr>
          <w:rFonts w:ascii="仿宋" w:eastAsia="仿宋" w:hAnsi="仿宋" w:hint="eastAsia"/>
          <w:sz w:val="32"/>
          <w:szCs w:val="32"/>
        </w:rPr>
        <w:t>行政运行</w:t>
      </w:r>
      <w:r w:rsidR="001375B6" w:rsidRPr="00E47B79">
        <w:rPr>
          <w:rFonts w:ascii="仿宋" w:eastAsia="仿宋" w:hAnsi="仿宋" w:hint="eastAsia"/>
          <w:sz w:val="32"/>
          <w:szCs w:val="32"/>
        </w:rPr>
        <w:t>（项）：支出决算为</w:t>
      </w:r>
      <w:r w:rsidR="004B4868" w:rsidRPr="00E47B79">
        <w:rPr>
          <w:rFonts w:ascii="仿宋" w:eastAsia="仿宋" w:hAnsi="仿宋" w:hint="eastAsia"/>
          <w:sz w:val="32"/>
          <w:szCs w:val="32"/>
        </w:rPr>
        <w:t>141.9</w:t>
      </w:r>
      <w:r w:rsidR="001375B6" w:rsidRPr="00E47B79">
        <w:rPr>
          <w:rFonts w:ascii="仿宋" w:eastAsia="仿宋" w:hAnsi="仿宋" w:hint="eastAsia"/>
          <w:sz w:val="32"/>
          <w:szCs w:val="32"/>
        </w:rPr>
        <w:t>万元，完成预算100%。</w:t>
      </w:r>
    </w:p>
    <w:p w:rsidR="001375B6" w:rsidRPr="00E47B79" w:rsidRDefault="000323E1" w:rsidP="0018270E">
      <w:pPr>
        <w:spacing w:line="600" w:lineRule="exact"/>
        <w:ind w:firstLineChars="200" w:firstLine="640"/>
        <w:rPr>
          <w:rFonts w:ascii="仿宋" w:eastAsia="仿宋" w:hAnsi="仿宋"/>
          <w:sz w:val="32"/>
          <w:szCs w:val="32"/>
        </w:rPr>
      </w:pPr>
      <w:r w:rsidRPr="00E47B79">
        <w:rPr>
          <w:rFonts w:ascii="仿宋" w:eastAsia="仿宋" w:hAnsi="仿宋" w:hint="eastAsia"/>
          <w:sz w:val="32"/>
          <w:szCs w:val="32"/>
        </w:rPr>
        <w:t>5</w:t>
      </w:r>
      <w:r w:rsidR="001375B6" w:rsidRPr="00E47B79">
        <w:rPr>
          <w:rFonts w:ascii="仿宋" w:eastAsia="仿宋" w:hAnsi="仿宋" w:hint="eastAsia"/>
          <w:sz w:val="32"/>
          <w:szCs w:val="32"/>
        </w:rPr>
        <w:t>.农林水支出（类）水利（款）农田水利（项）：支出决算为</w:t>
      </w:r>
      <w:r w:rsidR="004B4868" w:rsidRPr="00E47B79">
        <w:rPr>
          <w:rFonts w:ascii="仿宋" w:eastAsia="仿宋" w:hAnsi="仿宋" w:hint="eastAsia"/>
          <w:sz w:val="32"/>
          <w:szCs w:val="32"/>
        </w:rPr>
        <w:t>3.05</w:t>
      </w:r>
      <w:r w:rsidR="001375B6" w:rsidRPr="00E47B79">
        <w:rPr>
          <w:rFonts w:ascii="仿宋" w:eastAsia="仿宋" w:hAnsi="仿宋" w:hint="eastAsia"/>
          <w:sz w:val="32"/>
          <w:szCs w:val="32"/>
        </w:rPr>
        <w:t>万元，完成预算100%。</w:t>
      </w:r>
    </w:p>
    <w:p w:rsidR="001375B6" w:rsidRPr="00E47B79" w:rsidRDefault="000323E1" w:rsidP="0018270E">
      <w:pPr>
        <w:spacing w:line="600" w:lineRule="exact"/>
        <w:ind w:firstLineChars="200" w:firstLine="640"/>
        <w:rPr>
          <w:rFonts w:ascii="仿宋" w:eastAsia="仿宋" w:hAnsi="仿宋"/>
          <w:b/>
          <w:color w:val="000000"/>
          <w:sz w:val="32"/>
          <w:szCs w:val="32"/>
        </w:rPr>
      </w:pPr>
      <w:r w:rsidRPr="00E47B79">
        <w:rPr>
          <w:rFonts w:ascii="仿宋" w:eastAsia="仿宋" w:hAnsi="仿宋" w:hint="eastAsia"/>
          <w:sz w:val="32"/>
          <w:szCs w:val="32"/>
        </w:rPr>
        <w:t>6</w:t>
      </w:r>
      <w:r w:rsidR="001375B6" w:rsidRPr="00E47B79">
        <w:rPr>
          <w:rFonts w:ascii="仿宋" w:eastAsia="仿宋" w:hAnsi="仿宋" w:hint="eastAsia"/>
          <w:sz w:val="32"/>
          <w:szCs w:val="32"/>
        </w:rPr>
        <w:t>.农林水支出（类）水利（款）其他水利支出（项）：支出决算为</w:t>
      </w:r>
      <w:r w:rsidR="004B4868" w:rsidRPr="00E47B79">
        <w:rPr>
          <w:rFonts w:ascii="仿宋" w:eastAsia="仿宋" w:hAnsi="仿宋" w:hint="eastAsia"/>
          <w:sz w:val="32"/>
          <w:szCs w:val="32"/>
        </w:rPr>
        <w:t>38</w:t>
      </w:r>
      <w:r w:rsidR="001375B6" w:rsidRPr="00E47B79">
        <w:rPr>
          <w:rFonts w:ascii="仿宋" w:eastAsia="仿宋" w:hAnsi="仿宋" w:hint="eastAsia"/>
          <w:sz w:val="32"/>
          <w:szCs w:val="32"/>
        </w:rPr>
        <w:t>万元，完成预算</w:t>
      </w:r>
      <w:r w:rsidR="005B379E" w:rsidRPr="00E47B79">
        <w:rPr>
          <w:rFonts w:ascii="仿宋" w:eastAsia="仿宋" w:hAnsi="仿宋" w:hint="eastAsia"/>
          <w:sz w:val="32"/>
          <w:szCs w:val="32"/>
        </w:rPr>
        <w:t>88</w:t>
      </w:r>
      <w:r w:rsidR="001375B6" w:rsidRPr="00E47B79">
        <w:rPr>
          <w:rFonts w:ascii="仿宋" w:eastAsia="仿宋" w:hAnsi="仿宋" w:hint="eastAsia"/>
          <w:sz w:val="32"/>
          <w:szCs w:val="32"/>
        </w:rPr>
        <w:t>%</w:t>
      </w:r>
      <w:r w:rsidR="00F34CC1" w:rsidRPr="00E47B79">
        <w:rPr>
          <w:rFonts w:ascii="仿宋" w:eastAsia="仿宋" w:hAnsi="仿宋" w:hint="eastAsia"/>
          <w:sz w:val="32"/>
          <w:szCs w:val="32"/>
        </w:rPr>
        <w:t>，实际工作量有所减少，支出也相应减少</w:t>
      </w:r>
      <w:r w:rsidR="001375B6" w:rsidRPr="00E47B79">
        <w:rPr>
          <w:rFonts w:ascii="仿宋" w:eastAsia="仿宋" w:hAnsi="仿宋" w:hint="eastAsia"/>
          <w:sz w:val="32"/>
          <w:szCs w:val="32"/>
        </w:rPr>
        <w:t>。</w:t>
      </w:r>
    </w:p>
    <w:p w:rsidR="001375B6" w:rsidRPr="00E47B79" w:rsidRDefault="000323E1" w:rsidP="0018270E">
      <w:pPr>
        <w:spacing w:line="600" w:lineRule="exact"/>
        <w:ind w:firstLineChars="200" w:firstLine="640"/>
        <w:rPr>
          <w:rFonts w:ascii="仿宋" w:eastAsia="仿宋" w:hAnsi="仿宋"/>
          <w:b/>
          <w:sz w:val="32"/>
          <w:szCs w:val="32"/>
        </w:rPr>
      </w:pPr>
      <w:r w:rsidRPr="00E47B79">
        <w:rPr>
          <w:rFonts w:ascii="仿宋" w:eastAsia="仿宋" w:hAnsi="仿宋" w:hint="eastAsia"/>
          <w:sz w:val="32"/>
          <w:szCs w:val="32"/>
        </w:rPr>
        <w:t>7</w:t>
      </w:r>
      <w:r w:rsidR="001375B6" w:rsidRPr="00E47B79">
        <w:rPr>
          <w:rFonts w:ascii="仿宋" w:eastAsia="仿宋" w:hAnsi="仿宋" w:hint="eastAsia"/>
          <w:sz w:val="32"/>
          <w:szCs w:val="32"/>
        </w:rPr>
        <w:t>.住房保障支出（类）住房改革支出（款）住房公积金（项）: 支出决算为</w:t>
      </w:r>
      <w:r w:rsidR="004B4868" w:rsidRPr="00E47B79">
        <w:rPr>
          <w:rFonts w:ascii="仿宋" w:eastAsia="仿宋" w:hAnsi="仿宋" w:hint="eastAsia"/>
          <w:sz w:val="32"/>
          <w:szCs w:val="32"/>
        </w:rPr>
        <w:t>31.84</w:t>
      </w:r>
      <w:r w:rsidR="001375B6" w:rsidRPr="00E47B79">
        <w:rPr>
          <w:rFonts w:ascii="仿宋" w:eastAsia="仿宋" w:hAnsi="仿宋" w:hint="eastAsia"/>
          <w:sz w:val="32"/>
          <w:szCs w:val="32"/>
        </w:rPr>
        <w:t>万元，完成预算100%</w:t>
      </w:r>
    </w:p>
    <w:p w:rsidR="00336E09" w:rsidRPr="008620DE" w:rsidRDefault="000C3C4B">
      <w:pPr>
        <w:tabs>
          <w:tab w:val="right" w:pos="8306"/>
        </w:tabs>
        <w:spacing w:line="600" w:lineRule="exact"/>
        <w:ind w:firstLine="640"/>
        <w:outlineLvl w:val="1"/>
        <w:rPr>
          <w:rStyle w:val="2Char"/>
          <w:rFonts w:ascii="仿宋" w:eastAsia="仿宋" w:hAnsi="仿宋"/>
        </w:rPr>
      </w:pPr>
      <w:bookmarkStart w:id="41" w:name="_Toc15377214"/>
      <w:bookmarkStart w:id="42" w:name="_Toc15396608"/>
      <w:r w:rsidRPr="008620DE">
        <w:rPr>
          <w:rFonts w:ascii="仿宋" w:eastAsia="仿宋" w:hAnsi="仿宋" w:hint="eastAsia"/>
          <w:color w:val="000000"/>
          <w:sz w:val="32"/>
          <w:szCs w:val="32"/>
        </w:rPr>
        <w:t>六、一</w:t>
      </w:r>
      <w:r w:rsidRPr="008620DE">
        <w:rPr>
          <w:rStyle w:val="2Char"/>
          <w:rFonts w:ascii="仿宋" w:eastAsia="仿宋" w:hAnsi="仿宋" w:hint="eastAsia"/>
        </w:rPr>
        <w:t>般公共预算财政拨款基本支出决算情况说明</w:t>
      </w:r>
      <w:bookmarkEnd w:id="41"/>
      <w:bookmarkEnd w:id="42"/>
      <w:r w:rsidRPr="008620DE">
        <w:rPr>
          <w:rStyle w:val="2Char"/>
          <w:rFonts w:ascii="仿宋" w:eastAsia="仿宋" w:hAnsi="仿宋"/>
        </w:rPr>
        <w:tab/>
      </w:r>
    </w:p>
    <w:p w:rsidR="00336E09" w:rsidRPr="00E47B79" w:rsidRDefault="000C3C4B">
      <w:pPr>
        <w:spacing w:line="600" w:lineRule="exact"/>
        <w:ind w:firstLine="645"/>
        <w:rPr>
          <w:rFonts w:ascii="仿宋" w:eastAsia="仿宋" w:hAnsi="仿宋"/>
          <w:color w:val="000000"/>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8年一般公共预算财政拨款基本支出</w:t>
      </w:r>
      <w:r w:rsidR="000E3F31" w:rsidRPr="00E47B79">
        <w:rPr>
          <w:rFonts w:ascii="仿宋" w:eastAsia="仿宋" w:hAnsi="仿宋" w:hint="eastAsia"/>
          <w:color w:val="000000"/>
          <w:sz w:val="32"/>
          <w:szCs w:val="32"/>
        </w:rPr>
        <w:t>234.1</w:t>
      </w:r>
      <w:r w:rsidRPr="00E47B79">
        <w:rPr>
          <w:rFonts w:ascii="仿宋" w:eastAsia="仿宋" w:hAnsi="仿宋" w:hint="eastAsia"/>
          <w:color w:val="000000"/>
          <w:sz w:val="32"/>
          <w:szCs w:val="32"/>
        </w:rPr>
        <w:t>万元，其</w:t>
      </w:r>
      <w:r w:rsidRPr="00E47B79">
        <w:rPr>
          <w:rFonts w:ascii="仿宋" w:eastAsia="仿宋" w:hAnsi="仿宋" w:hint="eastAsia"/>
          <w:color w:val="000000"/>
          <w:sz w:val="32"/>
          <w:szCs w:val="32"/>
        </w:rPr>
        <w:lastRenderedPageBreak/>
        <w:t>中：</w:t>
      </w:r>
    </w:p>
    <w:p w:rsidR="00336E09" w:rsidRPr="008620DE" w:rsidRDefault="000C3C4B" w:rsidP="008620DE">
      <w:pPr>
        <w:spacing w:line="600" w:lineRule="exact"/>
        <w:ind w:firstLine="645"/>
        <w:rPr>
          <w:rFonts w:ascii="仿宋" w:eastAsia="仿宋" w:hAnsi="仿宋"/>
          <w:color w:val="000000"/>
          <w:sz w:val="32"/>
          <w:szCs w:val="32"/>
        </w:rPr>
      </w:pPr>
      <w:r w:rsidRPr="00E47B79">
        <w:rPr>
          <w:rFonts w:ascii="仿宋" w:eastAsia="仿宋" w:hAnsi="仿宋" w:hint="eastAsia"/>
          <w:color w:val="000000"/>
          <w:sz w:val="32"/>
          <w:szCs w:val="32"/>
        </w:rPr>
        <w:t>人员经费</w:t>
      </w:r>
      <w:r w:rsidR="000E3F31" w:rsidRPr="00E47B79">
        <w:rPr>
          <w:rFonts w:ascii="仿宋" w:eastAsia="仿宋" w:hAnsi="仿宋" w:hint="eastAsia"/>
          <w:color w:val="000000"/>
          <w:sz w:val="32"/>
          <w:szCs w:val="32"/>
        </w:rPr>
        <w:t>166.28</w:t>
      </w:r>
      <w:r w:rsidRPr="00E47B79">
        <w:rPr>
          <w:rFonts w:ascii="仿宋" w:eastAsia="仿宋" w:hAnsi="仿宋" w:hint="eastAsia"/>
          <w:color w:val="000000"/>
          <w:sz w:val="32"/>
          <w:szCs w:val="32"/>
        </w:rPr>
        <w:t>万元，主要包括：基本工资、津贴补贴、奖金、伙食补助费、绩效工资、机关事业单位基本养老保险缴费、职业年金缴费、其他社会保障缴费、医疗费、奖励金、住房公积金、其他对个人和家庭的补助支出等。</w:t>
      </w:r>
      <w:r w:rsidRPr="00E47B79">
        <w:rPr>
          <w:rFonts w:ascii="仿宋" w:eastAsia="仿宋" w:hAnsi="仿宋"/>
          <w:color w:val="000000"/>
          <w:sz w:val="32"/>
          <w:szCs w:val="32"/>
        </w:rPr>
        <w:br/>
      </w:r>
      <w:r w:rsidRPr="00E47B79">
        <w:rPr>
          <w:rFonts w:ascii="仿宋" w:eastAsia="仿宋" w:hAnsi="仿宋" w:hint="eastAsia"/>
          <w:color w:val="000000"/>
          <w:sz w:val="32"/>
          <w:szCs w:val="32"/>
        </w:rPr>
        <w:t xml:space="preserve">　　公用经费</w:t>
      </w:r>
      <w:r w:rsidR="000E3F31" w:rsidRPr="00E47B79">
        <w:rPr>
          <w:rFonts w:ascii="仿宋" w:eastAsia="仿宋" w:hAnsi="仿宋" w:hint="eastAsia"/>
          <w:color w:val="000000"/>
          <w:sz w:val="32"/>
          <w:szCs w:val="32"/>
        </w:rPr>
        <w:t>67.82</w:t>
      </w:r>
      <w:r w:rsidRPr="00E47B79">
        <w:rPr>
          <w:rFonts w:ascii="仿宋" w:eastAsia="仿宋" w:hAnsi="仿宋" w:hint="eastAsia"/>
          <w:color w:val="000000"/>
          <w:sz w:val="32"/>
          <w:szCs w:val="32"/>
        </w:rPr>
        <w:t>万元，主要包括：办公费、印刷费、水费、电费、邮电费、物业管理费、差旅费、维修（护）费、租赁费、会议费、培训费、公务接待费、劳务费、委托业务费、工会经费、公务用车运行维护费、其他交通费、其他商品和服务支出、。</w:t>
      </w:r>
    </w:p>
    <w:p w:rsidR="00336E09" w:rsidRPr="008620DE" w:rsidRDefault="000C3C4B">
      <w:pPr>
        <w:spacing w:line="600" w:lineRule="exact"/>
        <w:ind w:firstLine="640"/>
        <w:outlineLvl w:val="1"/>
        <w:rPr>
          <w:rStyle w:val="2Char"/>
          <w:rFonts w:ascii="仿宋" w:eastAsia="仿宋" w:hAnsi="仿宋"/>
          <w:b w:val="0"/>
        </w:rPr>
      </w:pPr>
      <w:bookmarkStart w:id="43" w:name="_Toc15377215"/>
      <w:bookmarkStart w:id="44" w:name="_Toc15396609"/>
      <w:r w:rsidRPr="008620DE">
        <w:rPr>
          <w:rFonts w:ascii="仿宋" w:eastAsia="仿宋" w:hAnsi="仿宋" w:hint="eastAsia"/>
          <w:b/>
          <w:color w:val="000000"/>
          <w:sz w:val="32"/>
          <w:szCs w:val="32"/>
        </w:rPr>
        <w:t>七、</w:t>
      </w:r>
      <w:r w:rsidRPr="008620DE">
        <w:rPr>
          <w:rStyle w:val="2Char"/>
          <w:rFonts w:ascii="仿宋" w:eastAsia="仿宋" w:hAnsi="仿宋" w:hint="eastAsia"/>
        </w:rPr>
        <w:t>“三公”经费财政拨款支出决算情况说明</w:t>
      </w:r>
      <w:bookmarkEnd w:id="43"/>
      <w:bookmarkEnd w:id="44"/>
    </w:p>
    <w:p w:rsidR="00336E09" w:rsidRPr="00E47B79" w:rsidRDefault="000C3C4B">
      <w:pPr>
        <w:spacing w:line="600" w:lineRule="exact"/>
        <w:ind w:firstLine="640"/>
        <w:outlineLvl w:val="2"/>
        <w:rPr>
          <w:rFonts w:ascii="仿宋" w:eastAsia="仿宋" w:hAnsi="仿宋"/>
          <w:b/>
          <w:color w:val="000000"/>
          <w:sz w:val="32"/>
          <w:szCs w:val="32"/>
        </w:rPr>
      </w:pPr>
      <w:bookmarkStart w:id="45" w:name="_Toc15377216"/>
      <w:r w:rsidRPr="00E47B79">
        <w:rPr>
          <w:rFonts w:ascii="仿宋" w:eastAsia="仿宋" w:hAnsi="仿宋" w:hint="eastAsia"/>
          <w:b/>
          <w:color w:val="000000"/>
          <w:sz w:val="32"/>
          <w:szCs w:val="32"/>
        </w:rPr>
        <w:t>（一）“三公”经费财政拨款支出决算总体情况说明</w:t>
      </w:r>
      <w:bookmarkEnd w:id="45"/>
    </w:p>
    <w:p w:rsidR="00336E09" w:rsidRPr="00E47B79" w:rsidRDefault="000C3C4B" w:rsidP="00A65B6E">
      <w:pPr>
        <w:spacing w:line="600" w:lineRule="exact"/>
        <w:ind w:firstLine="640"/>
        <w:rPr>
          <w:rFonts w:ascii="仿宋" w:eastAsia="仿宋" w:hAnsi="仿宋"/>
          <w:color w:val="000000"/>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8年“三公”经费财政拨款支出决算为</w:t>
      </w:r>
      <w:r w:rsidR="00581DDD" w:rsidRPr="00E47B79">
        <w:rPr>
          <w:rFonts w:ascii="仿宋" w:eastAsia="仿宋" w:hAnsi="仿宋" w:hint="eastAsia"/>
          <w:color w:val="000000"/>
          <w:sz w:val="32"/>
          <w:szCs w:val="32"/>
        </w:rPr>
        <w:t>5.32</w:t>
      </w:r>
      <w:r w:rsidRPr="00E47B79">
        <w:rPr>
          <w:rFonts w:ascii="仿宋" w:eastAsia="仿宋" w:hAnsi="仿宋" w:hint="eastAsia"/>
          <w:color w:val="000000"/>
          <w:sz w:val="32"/>
          <w:szCs w:val="32"/>
        </w:rPr>
        <w:t>万元，完成预算</w:t>
      </w:r>
      <w:r w:rsidR="00E662FC" w:rsidRPr="00E47B79">
        <w:rPr>
          <w:rFonts w:ascii="仿宋" w:eastAsia="仿宋" w:hAnsi="仿宋" w:hint="eastAsia"/>
          <w:color w:val="000000"/>
          <w:sz w:val="32"/>
          <w:szCs w:val="32"/>
        </w:rPr>
        <w:t>76</w:t>
      </w:r>
      <w:r w:rsidRPr="00E47B79">
        <w:rPr>
          <w:rFonts w:ascii="仿宋" w:eastAsia="仿宋" w:hAnsi="仿宋"/>
          <w:color w:val="000000"/>
          <w:sz w:val="32"/>
          <w:szCs w:val="32"/>
        </w:rPr>
        <w:t>%</w:t>
      </w:r>
      <w:r w:rsidR="00A65B6E" w:rsidRPr="00E47B79">
        <w:rPr>
          <w:rFonts w:ascii="仿宋" w:eastAsia="仿宋" w:hAnsi="仿宋" w:hint="eastAsia"/>
          <w:color w:val="000000"/>
          <w:sz w:val="32"/>
          <w:szCs w:val="32"/>
        </w:rPr>
        <w:t>，决算数小于预算数</w:t>
      </w:r>
      <w:r w:rsidRPr="00E47B79">
        <w:rPr>
          <w:rFonts w:ascii="仿宋" w:eastAsia="仿宋" w:hAnsi="仿宋" w:hint="eastAsia"/>
          <w:color w:val="000000"/>
          <w:sz w:val="32"/>
          <w:szCs w:val="32"/>
        </w:rPr>
        <w:t>的主要原因是</w:t>
      </w:r>
      <w:r w:rsidR="00A65B6E" w:rsidRPr="00E47B79">
        <w:rPr>
          <w:rFonts w:ascii="仿宋" w:eastAsia="仿宋" w:hAnsi="仿宋" w:hint="eastAsia"/>
          <w:color w:val="000000"/>
          <w:sz w:val="32"/>
          <w:szCs w:val="32"/>
        </w:rPr>
        <w:t>单位厉行节约，公务接待费节约较大</w:t>
      </w:r>
      <w:r w:rsidRPr="00E47B79">
        <w:rPr>
          <w:rFonts w:ascii="仿宋" w:eastAsia="仿宋" w:hAnsi="仿宋" w:hint="eastAsia"/>
          <w:color w:val="000000"/>
          <w:sz w:val="32"/>
          <w:szCs w:val="32"/>
        </w:rPr>
        <w:t>。</w:t>
      </w:r>
    </w:p>
    <w:p w:rsidR="00336E09" w:rsidRPr="00E47B79" w:rsidRDefault="000C3C4B">
      <w:pPr>
        <w:spacing w:line="600" w:lineRule="exact"/>
        <w:ind w:firstLine="640"/>
        <w:outlineLvl w:val="2"/>
        <w:rPr>
          <w:rFonts w:ascii="仿宋" w:eastAsia="仿宋" w:hAnsi="仿宋"/>
          <w:b/>
          <w:color w:val="000000"/>
          <w:sz w:val="32"/>
          <w:szCs w:val="32"/>
        </w:rPr>
      </w:pPr>
      <w:bookmarkStart w:id="46" w:name="_Toc15377217"/>
      <w:r w:rsidRPr="00E47B79">
        <w:rPr>
          <w:rFonts w:ascii="仿宋" w:eastAsia="仿宋" w:hAnsi="仿宋" w:hint="eastAsia"/>
          <w:b/>
          <w:color w:val="000000"/>
          <w:sz w:val="32"/>
          <w:szCs w:val="32"/>
        </w:rPr>
        <w:t>（二）“三公”经费财政拨款支出决算具体情况说明</w:t>
      </w:r>
      <w:bookmarkEnd w:id="46"/>
    </w:p>
    <w:p w:rsidR="00336E09" w:rsidRPr="00E47B79" w:rsidRDefault="000C3C4B" w:rsidP="002E4C1B">
      <w:pPr>
        <w:ind w:firstLine="641"/>
        <w:rPr>
          <w:rFonts w:ascii="仿宋" w:eastAsia="仿宋" w:hAnsi="仿宋"/>
          <w:color w:val="000000"/>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8年“三公”经费财政拨款支出决算中，因公出国（境）费支出决算</w:t>
      </w:r>
      <w:r w:rsidR="00A65B6E" w:rsidRPr="00E47B79">
        <w:rPr>
          <w:rFonts w:ascii="仿宋" w:eastAsia="仿宋" w:hAnsi="仿宋" w:hint="eastAsia"/>
          <w:color w:val="000000"/>
          <w:sz w:val="32"/>
          <w:szCs w:val="32"/>
        </w:rPr>
        <w:t>0</w:t>
      </w:r>
      <w:r w:rsidR="008B0E16" w:rsidRPr="00E47B79">
        <w:rPr>
          <w:rFonts w:ascii="仿宋" w:eastAsia="仿宋" w:hAnsi="仿宋" w:hint="eastAsia"/>
          <w:color w:val="000000"/>
          <w:sz w:val="32"/>
          <w:szCs w:val="32"/>
        </w:rPr>
        <w:t>万元</w:t>
      </w:r>
      <w:r w:rsidRPr="00E47B79">
        <w:rPr>
          <w:rFonts w:ascii="仿宋" w:eastAsia="仿宋" w:hAnsi="仿宋" w:hint="eastAsia"/>
          <w:color w:val="000000"/>
          <w:sz w:val="32"/>
          <w:szCs w:val="32"/>
        </w:rPr>
        <w:t>；公务用车购置及运行维护费支出决算</w:t>
      </w:r>
      <w:r w:rsidR="00A65B6E" w:rsidRPr="00E47B79">
        <w:rPr>
          <w:rFonts w:ascii="仿宋" w:eastAsia="仿宋" w:hAnsi="仿宋" w:hint="eastAsia"/>
          <w:color w:val="000000"/>
          <w:sz w:val="32"/>
          <w:szCs w:val="32"/>
        </w:rPr>
        <w:t>1.48</w:t>
      </w:r>
      <w:r w:rsidRPr="00E47B79">
        <w:rPr>
          <w:rFonts w:ascii="仿宋" w:eastAsia="仿宋" w:hAnsi="仿宋" w:hint="eastAsia"/>
          <w:color w:val="000000"/>
          <w:sz w:val="32"/>
          <w:szCs w:val="32"/>
        </w:rPr>
        <w:t>万元，占</w:t>
      </w:r>
      <w:r w:rsidR="00A65B6E" w:rsidRPr="00E47B79">
        <w:rPr>
          <w:rFonts w:ascii="仿宋" w:eastAsia="仿宋" w:hAnsi="仿宋" w:hint="eastAsia"/>
          <w:color w:val="000000"/>
          <w:sz w:val="32"/>
          <w:szCs w:val="32"/>
        </w:rPr>
        <w:t>28</w:t>
      </w:r>
      <w:r w:rsidRPr="00E47B79">
        <w:rPr>
          <w:rFonts w:ascii="仿宋" w:eastAsia="仿宋" w:hAnsi="仿宋"/>
          <w:color w:val="000000"/>
          <w:sz w:val="32"/>
          <w:szCs w:val="32"/>
        </w:rPr>
        <w:t>%</w:t>
      </w:r>
      <w:r w:rsidRPr="00E47B79">
        <w:rPr>
          <w:rFonts w:ascii="仿宋" w:eastAsia="仿宋" w:hAnsi="仿宋" w:hint="eastAsia"/>
          <w:color w:val="000000"/>
          <w:sz w:val="32"/>
          <w:szCs w:val="32"/>
        </w:rPr>
        <w:t>；公务接待费支出决算</w:t>
      </w:r>
      <w:r w:rsidR="00A65B6E" w:rsidRPr="00E47B79">
        <w:rPr>
          <w:rFonts w:ascii="仿宋" w:eastAsia="仿宋" w:hAnsi="仿宋" w:hint="eastAsia"/>
          <w:color w:val="000000"/>
          <w:sz w:val="32"/>
          <w:szCs w:val="32"/>
        </w:rPr>
        <w:t>3.84</w:t>
      </w:r>
      <w:r w:rsidRPr="00E47B79">
        <w:rPr>
          <w:rFonts w:ascii="仿宋" w:eastAsia="仿宋" w:hAnsi="仿宋" w:hint="eastAsia"/>
          <w:color w:val="000000"/>
          <w:sz w:val="32"/>
          <w:szCs w:val="32"/>
        </w:rPr>
        <w:t>万元，占</w:t>
      </w:r>
      <w:r w:rsidR="00A65B6E" w:rsidRPr="00E47B79">
        <w:rPr>
          <w:rFonts w:ascii="仿宋" w:eastAsia="仿宋" w:hAnsi="仿宋" w:hint="eastAsia"/>
          <w:color w:val="000000"/>
          <w:sz w:val="32"/>
          <w:szCs w:val="32"/>
        </w:rPr>
        <w:t>72</w:t>
      </w:r>
      <w:r w:rsidRPr="00E47B79">
        <w:rPr>
          <w:rFonts w:ascii="仿宋" w:eastAsia="仿宋" w:hAnsi="仿宋"/>
          <w:color w:val="000000"/>
          <w:sz w:val="32"/>
          <w:szCs w:val="32"/>
        </w:rPr>
        <w:t>%</w:t>
      </w:r>
      <w:r w:rsidRPr="00E47B79">
        <w:rPr>
          <w:rFonts w:ascii="仿宋" w:eastAsia="仿宋" w:hAnsi="仿宋" w:hint="eastAsia"/>
          <w:color w:val="000000"/>
          <w:sz w:val="32"/>
          <w:szCs w:val="32"/>
        </w:rPr>
        <w:t>。具体情况如下：</w:t>
      </w:r>
    </w:p>
    <w:p w:rsidR="002E4C1B" w:rsidRPr="00E47B79" w:rsidRDefault="002E4C1B" w:rsidP="002E4C1B">
      <w:pPr>
        <w:ind w:firstLine="641"/>
        <w:rPr>
          <w:rFonts w:ascii="仿宋" w:eastAsia="仿宋" w:hAnsi="仿宋"/>
          <w:color w:val="000000"/>
          <w:sz w:val="32"/>
          <w:szCs w:val="32"/>
        </w:rPr>
      </w:pPr>
      <w:r w:rsidRPr="00E47B79">
        <w:rPr>
          <w:rFonts w:ascii="仿宋" w:eastAsia="仿宋" w:hAnsi="仿宋"/>
          <w:noProof/>
          <w:color w:val="000000"/>
          <w:sz w:val="32"/>
          <w:szCs w:val="32"/>
        </w:rPr>
        <w:lastRenderedPageBreak/>
        <w:drawing>
          <wp:inline distT="0" distB="0" distL="0" distR="0">
            <wp:extent cx="5274310" cy="3076575"/>
            <wp:effectExtent l="19050" t="0" r="2159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6E09" w:rsidRPr="00E47B79" w:rsidRDefault="000C3C4B" w:rsidP="008B0E16">
      <w:pPr>
        <w:spacing w:line="600" w:lineRule="exact"/>
        <w:ind w:firstLine="640"/>
        <w:rPr>
          <w:rFonts w:ascii="仿宋" w:eastAsia="仿宋" w:hAnsi="仿宋"/>
          <w:b/>
          <w:color w:val="000000"/>
          <w:sz w:val="32"/>
          <w:szCs w:val="32"/>
        </w:rPr>
      </w:pPr>
      <w:r w:rsidRPr="008620DE">
        <w:rPr>
          <w:rFonts w:ascii="仿宋" w:eastAsia="仿宋" w:hAnsi="仿宋"/>
          <w:color w:val="000000"/>
          <w:sz w:val="32"/>
          <w:szCs w:val="32"/>
        </w:rPr>
        <w:t>1.</w:t>
      </w:r>
      <w:r w:rsidRPr="008620DE">
        <w:rPr>
          <w:rFonts w:ascii="仿宋" w:eastAsia="仿宋" w:hAnsi="仿宋" w:hint="eastAsia"/>
          <w:color w:val="000000"/>
          <w:sz w:val="32"/>
          <w:szCs w:val="32"/>
        </w:rPr>
        <w:t>因公出国（境）经费支出</w:t>
      </w:r>
      <w:r w:rsidR="008B0E16" w:rsidRPr="00E47B79">
        <w:rPr>
          <w:rFonts w:ascii="仿宋" w:eastAsia="仿宋" w:hAnsi="仿宋" w:hint="eastAsia"/>
          <w:color w:val="000000"/>
          <w:sz w:val="32"/>
          <w:szCs w:val="32"/>
        </w:rPr>
        <w:t>0</w:t>
      </w:r>
      <w:r w:rsidRPr="00E47B79">
        <w:rPr>
          <w:rFonts w:ascii="仿宋" w:eastAsia="仿宋" w:hAnsi="仿宋" w:hint="eastAsia"/>
          <w:color w:val="000000"/>
          <w:sz w:val="32"/>
          <w:szCs w:val="32"/>
        </w:rPr>
        <w:t>万元，</w:t>
      </w:r>
      <w:r w:rsidR="008B0E16" w:rsidRPr="00E47B79">
        <w:rPr>
          <w:rStyle w:val="a7"/>
          <w:rFonts w:ascii="仿宋" w:eastAsia="仿宋" w:hAnsi="仿宋" w:hint="eastAsia"/>
          <w:b w:val="0"/>
          <w:bCs/>
          <w:color w:val="000000"/>
          <w:sz w:val="32"/>
          <w:szCs w:val="32"/>
        </w:rPr>
        <w:t>无年初</w:t>
      </w:r>
      <w:r w:rsidRPr="00E47B79">
        <w:rPr>
          <w:rStyle w:val="a7"/>
          <w:rFonts w:ascii="仿宋" w:eastAsia="仿宋" w:hAnsi="仿宋" w:hint="eastAsia"/>
          <w:b w:val="0"/>
          <w:bCs/>
          <w:color w:val="000000"/>
          <w:sz w:val="32"/>
          <w:szCs w:val="32"/>
        </w:rPr>
        <w:t>预算。</w:t>
      </w:r>
    </w:p>
    <w:p w:rsidR="00336E09" w:rsidRPr="00E47B79" w:rsidRDefault="000C3C4B">
      <w:pPr>
        <w:spacing w:line="600" w:lineRule="exact"/>
        <w:ind w:firstLine="640"/>
        <w:rPr>
          <w:rFonts w:ascii="仿宋" w:eastAsia="仿宋" w:hAnsi="仿宋"/>
          <w:b/>
          <w:color w:val="000000"/>
          <w:sz w:val="32"/>
          <w:szCs w:val="32"/>
        </w:rPr>
      </w:pPr>
      <w:r w:rsidRPr="008620DE">
        <w:rPr>
          <w:rFonts w:ascii="仿宋" w:eastAsia="仿宋" w:hAnsi="仿宋"/>
          <w:color w:val="000000"/>
          <w:sz w:val="32"/>
          <w:szCs w:val="32"/>
        </w:rPr>
        <w:t>2.</w:t>
      </w:r>
      <w:r w:rsidRPr="008620DE">
        <w:rPr>
          <w:rFonts w:ascii="仿宋" w:eastAsia="仿宋" w:hAnsi="仿宋" w:hint="eastAsia"/>
          <w:color w:val="000000"/>
          <w:sz w:val="32"/>
          <w:szCs w:val="32"/>
        </w:rPr>
        <w:t>公务用车购置及运行维护费支出</w:t>
      </w:r>
      <w:r w:rsidR="008B0E16" w:rsidRPr="00E47B79">
        <w:rPr>
          <w:rFonts w:ascii="仿宋" w:eastAsia="仿宋" w:hAnsi="仿宋" w:hint="eastAsia"/>
          <w:color w:val="000000"/>
          <w:sz w:val="32"/>
          <w:szCs w:val="32"/>
        </w:rPr>
        <w:t>1.48</w:t>
      </w:r>
      <w:r w:rsidRPr="00E47B79">
        <w:rPr>
          <w:rFonts w:ascii="仿宋" w:eastAsia="仿宋" w:hAnsi="仿宋" w:hint="eastAsia"/>
          <w:color w:val="000000"/>
          <w:sz w:val="32"/>
          <w:szCs w:val="32"/>
        </w:rPr>
        <w:t>万元,</w:t>
      </w:r>
      <w:r w:rsidRPr="00E47B79">
        <w:rPr>
          <w:rStyle w:val="a7"/>
          <w:rFonts w:ascii="仿宋" w:eastAsia="仿宋" w:hAnsi="仿宋" w:hint="eastAsia"/>
          <w:b w:val="0"/>
          <w:bCs/>
          <w:color w:val="000000"/>
          <w:sz w:val="32"/>
          <w:szCs w:val="32"/>
        </w:rPr>
        <w:t>完成预算</w:t>
      </w:r>
      <w:r w:rsidR="008B0E16" w:rsidRPr="00E47B79">
        <w:rPr>
          <w:rStyle w:val="a7"/>
          <w:rFonts w:ascii="仿宋" w:eastAsia="仿宋" w:hAnsi="仿宋" w:hint="eastAsia"/>
          <w:b w:val="0"/>
          <w:bCs/>
          <w:color w:val="000000"/>
          <w:sz w:val="32"/>
          <w:szCs w:val="32"/>
        </w:rPr>
        <w:t>59</w:t>
      </w:r>
      <w:r w:rsidRPr="00E47B79">
        <w:rPr>
          <w:rStyle w:val="a7"/>
          <w:rFonts w:ascii="仿宋" w:eastAsia="仿宋" w:hAnsi="仿宋"/>
          <w:b w:val="0"/>
          <w:bCs/>
          <w:color w:val="000000"/>
          <w:sz w:val="32"/>
          <w:szCs w:val="32"/>
        </w:rPr>
        <w:t>%</w:t>
      </w:r>
      <w:r w:rsidRPr="00E47B79">
        <w:rPr>
          <w:rStyle w:val="a7"/>
          <w:rFonts w:ascii="仿宋" w:eastAsia="仿宋" w:hAnsi="仿宋" w:hint="eastAsia"/>
          <w:b w:val="0"/>
          <w:bCs/>
          <w:color w:val="000000"/>
          <w:sz w:val="32"/>
          <w:szCs w:val="32"/>
        </w:rPr>
        <w:t>。</w:t>
      </w:r>
      <w:r w:rsidRPr="00E47B79">
        <w:rPr>
          <w:rFonts w:ascii="仿宋" w:eastAsia="仿宋" w:hAnsi="仿宋" w:hint="eastAsia"/>
          <w:color w:val="000000"/>
          <w:sz w:val="32"/>
          <w:szCs w:val="32"/>
        </w:rPr>
        <w:t>公务用车购置及运行维护费支出决算比</w:t>
      </w:r>
      <w:r w:rsidRPr="00E47B79">
        <w:rPr>
          <w:rFonts w:ascii="仿宋" w:eastAsia="仿宋" w:hAnsi="仿宋"/>
          <w:color w:val="000000"/>
          <w:sz w:val="32"/>
          <w:szCs w:val="32"/>
        </w:rPr>
        <w:t>201</w:t>
      </w:r>
      <w:r w:rsidRPr="00E47B79">
        <w:rPr>
          <w:rFonts w:ascii="仿宋" w:eastAsia="仿宋" w:hAnsi="仿宋" w:hint="eastAsia"/>
          <w:color w:val="000000"/>
          <w:sz w:val="32"/>
          <w:szCs w:val="32"/>
        </w:rPr>
        <w:t>7年增加</w:t>
      </w:r>
      <w:r w:rsidR="003A1812" w:rsidRPr="00E47B79">
        <w:rPr>
          <w:rFonts w:ascii="仿宋" w:eastAsia="仿宋" w:hAnsi="仿宋" w:hint="eastAsia"/>
          <w:color w:val="000000"/>
          <w:sz w:val="32"/>
          <w:szCs w:val="32"/>
        </w:rPr>
        <w:t>0.3</w:t>
      </w:r>
      <w:r w:rsidRPr="00E47B79">
        <w:rPr>
          <w:rFonts w:ascii="仿宋" w:eastAsia="仿宋" w:hAnsi="仿宋" w:hint="eastAsia"/>
          <w:color w:val="000000"/>
          <w:sz w:val="32"/>
          <w:szCs w:val="32"/>
        </w:rPr>
        <w:t>万元，增长</w:t>
      </w:r>
      <w:r w:rsidR="003A1812" w:rsidRPr="00E47B79">
        <w:rPr>
          <w:rFonts w:ascii="仿宋" w:eastAsia="仿宋" w:hAnsi="仿宋" w:hint="eastAsia"/>
          <w:color w:val="000000"/>
          <w:sz w:val="32"/>
          <w:szCs w:val="32"/>
        </w:rPr>
        <w:t>25</w:t>
      </w:r>
      <w:r w:rsidRPr="00E47B79">
        <w:rPr>
          <w:rFonts w:ascii="仿宋" w:eastAsia="仿宋" w:hAnsi="仿宋"/>
          <w:color w:val="000000"/>
          <w:sz w:val="32"/>
          <w:szCs w:val="32"/>
        </w:rPr>
        <w:t>%</w:t>
      </w:r>
      <w:r w:rsidRPr="00E47B79">
        <w:rPr>
          <w:rFonts w:ascii="仿宋" w:eastAsia="仿宋" w:hAnsi="仿宋" w:hint="eastAsia"/>
          <w:color w:val="000000"/>
          <w:sz w:val="32"/>
          <w:szCs w:val="32"/>
        </w:rPr>
        <w:t>。主要原因是</w:t>
      </w:r>
      <w:r w:rsidR="003A1812" w:rsidRPr="00E47B79">
        <w:rPr>
          <w:rFonts w:ascii="仿宋" w:eastAsia="仿宋" w:hAnsi="仿宋" w:hint="eastAsia"/>
          <w:color w:val="000000"/>
          <w:sz w:val="32"/>
          <w:szCs w:val="32"/>
        </w:rPr>
        <w:t>2018年工作任务较多，公务用车数量增加，但控制在预算范围之内</w:t>
      </w:r>
      <w:r w:rsidRPr="00E47B79">
        <w:rPr>
          <w:rFonts w:ascii="仿宋" w:eastAsia="仿宋" w:hAnsi="仿宋" w:hint="eastAsia"/>
          <w:color w:val="000000"/>
          <w:sz w:val="32"/>
          <w:szCs w:val="32"/>
        </w:rPr>
        <w:t>。</w:t>
      </w:r>
    </w:p>
    <w:p w:rsidR="00336E09" w:rsidRPr="00E47B79" w:rsidRDefault="000C3C4B">
      <w:pPr>
        <w:spacing w:line="600" w:lineRule="exact"/>
        <w:ind w:firstLineChars="200" w:firstLine="640"/>
        <w:rPr>
          <w:rFonts w:ascii="仿宋" w:eastAsia="仿宋" w:hAnsi="仿宋"/>
          <w:b/>
          <w:color w:val="000000"/>
          <w:sz w:val="32"/>
          <w:szCs w:val="32"/>
        </w:rPr>
      </w:pPr>
      <w:r w:rsidRPr="00E47B79">
        <w:rPr>
          <w:rFonts w:ascii="仿宋" w:eastAsia="仿宋" w:hAnsi="仿宋" w:hint="eastAsia"/>
          <w:color w:val="000000"/>
          <w:sz w:val="32"/>
          <w:szCs w:val="32"/>
        </w:rPr>
        <w:t>其</w:t>
      </w:r>
      <w:r w:rsidRPr="008620DE">
        <w:rPr>
          <w:rFonts w:ascii="仿宋" w:eastAsia="仿宋" w:hAnsi="仿宋" w:hint="eastAsia"/>
          <w:color w:val="000000"/>
          <w:sz w:val="32"/>
          <w:szCs w:val="32"/>
        </w:rPr>
        <w:t>中</w:t>
      </w:r>
      <w:r w:rsidRPr="008620DE">
        <w:rPr>
          <w:rFonts w:ascii="仿宋" w:eastAsia="仿宋" w:hAnsi="仿宋" w:hint="eastAsia"/>
          <w:b/>
          <w:color w:val="000000"/>
          <w:sz w:val="32"/>
          <w:szCs w:val="32"/>
        </w:rPr>
        <w:t>：</w:t>
      </w:r>
      <w:r w:rsidRPr="008620DE">
        <w:rPr>
          <w:rFonts w:ascii="仿宋" w:eastAsia="仿宋" w:hAnsi="仿宋" w:hint="eastAsia"/>
          <w:color w:val="000000"/>
          <w:sz w:val="32"/>
          <w:szCs w:val="32"/>
        </w:rPr>
        <w:t>公务用车购置支出</w:t>
      </w:r>
      <w:r w:rsidR="0041427F" w:rsidRPr="00E47B79">
        <w:rPr>
          <w:rFonts w:ascii="仿宋" w:eastAsia="仿宋" w:hAnsi="仿宋" w:hint="eastAsia"/>
          <w:color w:val="000000"/>
          <w:sz w:val="32"/>
          <w:szCs w:val="32"/>
        </w:rPr>
        <w:t>0</w:t>
      </w:r>
      <w:r w:rsidRPr="00E47B79">
        <w:rPr>
          <w:rFonts w:ascii="仿宋" w:eastAsia="仿宋" w:hAnsi="仿宋" w:hint="eastAsia"/>
          <w:color w:val="000000"/>
          <w:sz w:val="32"/>
          <w:szCs w:val="32"/>
        </w:rPr>
        <w:t>万元。截至</w:t>
      </w:r>
      <w:r w:rsidRPr="00E47B79">
        <w:rPr>
          <w:rFonts w:ascii="仿宋" w:eastAsia="仿宋" w:hAnsi="仿宋"/>
          <w:color w:val="000000"/>
          <w:sz w:val="32"/>
          <w:szCs w:val="32"/>
        </w:rPr>
        <w:t>201</w:t>
      </w:r>
      <w:r w:rsidRPr="00E47B79">
        <w:rPr>
          <w:rFonts w:ascii="仿宋" w:eastAsia="仿宋" w:hAnsi="仿宋" w:hint="eastAsia"/>
          <w:color w:val="000000"/>
          <w:sz w:val="32"/>
          <w:szCs w:val="32"/>
        </w:rPr>
        <w:t>8年</w:t>
      </w:r>
      <w:r w:rsidRPr="00E47B79">
        <w:rPr>
          <w:rFonts w:ascii="仿宋" w:eastAsia="仿宋" w:hAnsi="仿宋"/>
          <w:color w:val="000000"/>
          <w:sz w:val="32"/>
          <w:szCs w:val="32"/>
        </w:rPr>
        <w:t>12</w:t>
      </w:r>
      <w:r w:rsidRPr="00E47B79">
        <w:rPr>
          <w:rFonts w:ascii="仿宋" w:eastAsia="仿宋" w:hAnsi="仿宋" w:hint="eastAsia"/>
          <w:color w:val="000000"/>
          <w:sz w:val="32"/>
          <w:szCs w:val="32"/>
        </w:rPr>
        <w:t>月底，单位共有公务用车</w:t>
      </w:r>
      <w:r w:rsidR="0041427F" w:rsidRPr="00E47B79">
        <w:rPr>
          <w:rFonts w:ascii="仿宋" w:eastAsia="仿宋" w:hAnsi="仿宋" w:hint="eastAsia"/>
          <w:color w:val="000000"/>
          <w:sz w:val="32"/>
          <w:szCs w:val="32"/>
        </w:rPr>
        <w:t>1</w:t>
      </w:r>
      <w:r w:rsidRPr="00E47B79">
        <w:rPr>
          <w:rFonts w:ascii="仿宋" w:eastAsia="仿宋" w:hAnsi="仿宋" w:hint="eastAsia"/>
          <w:color w:val="000000"/>
          <w:sz w:val="32"/>
          <w:szCs w:val="32"/>
        </w:rPr>
        <w:t>辆，其中：越野车</w:t>
      </w:r>
      <w:r w:rsidR="0041427F" w:rsidRPr="00E47B79">
        <w:rPr>
          <w:rFonts w:ascii="仿宋" w:eastAsia="仿宋" w:hAnsi="仿宋" w:hint="eastAsia"/>
          <w:color w:val="000000"/>
          <w:sz w:val="32"/>
          <w:szCs w:val="32"/>
        </w:rPr>
        <w:t>1</w:t>
      </w:r>
      <w:r w:rsidRPr="00E47B79">
        <w:rPr>
          <w:rFonts w:ascii="仿宋" w:eastAsia="仿宋" w:hAnsi="仿宋" w:hint="eastAsia"/>
          <w:color w:val="000000"/>
          <w:sz w:val="32"/>
          <w:szCs w:val="32"/>
        </w:rPr>
        <w:t>辆。</w:t>
      </w:r>
    </w:p>
    <w:p w:rsidR="00336E09" w:rsidRPr="00E47B79" w:rsidRDefault="000C3C4B">
      <w:pPr>
        <w:spacing w:line="600" w:lineRule="exact"/>
        <w:ind w:firstLine="640"/>
        <w:rPr>
          <w:rFonts w:ascii="仿宋" w:eastAsia="仿宋" w:hAnsi="仿宋"/>
          <w:color w:val="000000"/>
          <w:sz w:val="32"/>
          <w:szCs w:val="32"/>
        </w:rPr>
      </w:pPr>
      <w:r w:rsidRPr="008620DE">
        <w:rPr>
          <w:rFonts w:ascii="仿宋" w:eastAsia="仿宋" w:hAnsi="仿宋" w:hint="eastAsia"/>
          <w:color w:val="000000"/>
          <w:sz w:val="32"/>
          <w:szCs w:val="32"/>
        </w:rPr>
        <w:t>公务用车运行维护费支出</w:t>
      </w:r>
      <w:r w:rsidR="0041427F" w:rsidRPr="00E47B79">
        <w:rPr>
          <w:rFonts w:ascii="仿宋" w:eastAsia="仿宋" w:hAnsi="仿宋" w:hint="eastAsia"/>
          <w:color w:val="000000"/>
          <w:sz w:val="32"/>
          <w:szCs w:val="32"/>
        </w:rPr>
        <w:t>1.48</w:t>
      </w:r>
      <w:r w:rsidRPr="00E47B79">
        <w:rPr>
          <w:rFonts w:ascii="仿宋" w:eastAsia="仿宋" w:hAnsi="仿宋" w:hint="eastAsia"/>
          <w:color w:val="000000"/>
          <w:sz w:val="32"/>
          <w:szCs w:val="32"/>
        </w:rPr>
        <w:t>万元。主要用于</w:t>
      </w:r>
      <w:r w:rsidR="0041427F" w:rsidRPr="00E47B79">
        <w:rPr>
          <w:rFonts w:ascii="仿宋" w:eastAsia="仿宋" w:hAnsi="仿宋" w:hint="eastAsia"/>
          <w:color w:val="000000"/>
          <w:sz w:val="32"/>
          <w:szCs w:val="32"/>
        </w:rPr>
        <w:t>支渠工程建设，</w:t>
      </w:r>
      <w:r w:rsidR="00656FBA" w:rsidRPr="00E47B79">
        <w:rPr>
          <w:rFonts w:ascii="仿宋" w:eastAsia="仿宋" w:hAnsi="仿宋" w:hint="eastAsia"/>
          <w:color w:val="000000"/>
          <w:sz w:val="32"/>
          <w:szCs w:val="32"/>
        </w:rPr>
        <w:t>四川省都江堰管理局工作联系、黑龙滩管理处协调输水事宜、移民培训会议</w:t>
      </w:r>
      <w:r w:rsidRPr="00E47B79">
        <w:rPr>
          <w:rFonts w:ascii="仿宋" w:eastAsia="仿宋" w:hAnsi="仿宋" w:hint="eastAsia"/>
          <w:color w:val="000000"/>
          <w:sz w:val="32"/>
          <w:szCs w:val="32"/>
        </w:rPr>
        <w:t>等所需的公务用车燃料费、维修费、过路过桥费、保险费等支出。</w:t>
      </w:r>
    </w:p>
    <w:p w:rsidR="00336E09" w:rsidRPr="00E47B79" w:rsidRDefault="000C3C4B">
      <w:pPr>
        <w:spacing w:line="600" w:lineRule="exact"/>
        <w:ind w:firstLine="640"/>
        <w:rPr>
          <w:rFonts w:ascii="仿宋" w:eastAsia="仿宋" w:hAnsi="仿宋"/>
          <w:color w:val="000000"/>
          <w:sz w:val="32"/>
          <w:szCs w:val="32"/>
        </w:rPr>
      </w:pPr>
      <w:r w:rsidRPr="008620DE">
        <w:rPr>
          <w:rFonts w:ascii="仿宋" w:eastAsia="仿宋" w:hAnsi="仿宋"/>
          <w:color w:val="000000"/>
          <w:sz w:val="32"/>
          <w:szCs w:val="32"/>
        </w:rPr>
        <w:t>3.</w:t>
      </w:r>
      <w:r w:rsidRPr="008620DE">
        <w:rPr>
          <w:rFonts w:ascii="仿宋" w:eastAsia="仿宋" w:hAnsi="仿宋" w:hint="eastAsia"/>
          <w:color w:val="000000"/>
          <w:sz w:val="32"/>
          <w:szCs w:val="32"/>
        </w:rPr>
        <w:t>公务接待费支出</w:t>
      </w:r>
      <w:r w:rsidR="0041427F" w:rsidRPr="008620DE">
        <w:rPr>
          <w:rFonts w:ascii="仿宋" w:eastAsia="仿宋" w:hAnsi="仿宋" w:hint="eastAsia"/>
          <w:color w:val="000000"/>
          <w:sz w:val="32"/>
          <w:szCs w:val="32"/>
        </w:rPr>
        <w:t>3.</w:t>
      </w:r>
      <w:r w:rsidR="0041427F" w:rsidRPr="00E47B79">
        <w:rPr>
          <w:rFonts w:ascii="仿宋" w:eastAsia="仿宋" w:hAnsi="仿宋" w:hint="eastAsia"/>
          <w:color w:val="000000"/>
          <w:sz w:val="32"/>
          <w:szCs w:val="32"/>
        </w:rPr>
        <w:t>84</w:t>
      </w:r>
      <w:r w:rsidRPr="00E47B79">
        <w:rPr>
          <w:rFonts w:ascii="仿宋" w:eastAsia="仿宋" w:hAnsi="仿宋" w:hint="eastAsia"/>
          <w:color w:val="000000"/>
          <w:sz w:val="32"/>
          <w:szCs w:val="32"/>
        </w:rPr>
        <w:t>万元，</w:t>
      </w:r>
      <w:r w:rsidRPr="00E47B79">
        <w:rPr>
          <w:rStyle w:val="a7"/>
          <w:rFonts w:ascii="仿宋" w:eastAsia="仿宋" w:hAnsi="仿宋" w:hint="eastAsia"/>
          <w:b w:val="0"/>
          <w:bCs/>
          <w:color w:val="000000"/>
          <w:sz w:val="32"/>
          <w:szCs w:val="32"/>
        </w:rPr>
        <w:t>完成预算</w:t>
      </w:r>
      <w:r w:rsidR="0041427F" w:rsidRPr="00E47B79">
        <w:rPr>
          <w:rStyle w:val="a7"/>
          <w:rFonts w:ascii="仿宋" w:eastAsia="仿宋" w:hAnsi="仿宋" w:hint="eastAsia"/>
          <w:b w:val="0"/>
          <w:bCs/>
          <w:color w:val="000000"/>
          <w:sz w:val="32"/>
          <w:szCs w:val="32"/>
        </w:rPr>
        <w:t>85</w:t>
      </w:r>
      <w:r w:rsidRPr="00E47B79">
        <w:rPr>
          <w:rStyle w:val="a7"/>
          <w:rFonts w:ascii="仿宋" w:eastAsia="仿宋" w:hAnsi="仿宋"/>
          <w:b w:val="0"/>
          <w:bCs/>
          <w:color w:val="000000"/>
          <w:sz w:val="32"/>
          <w:szCs w:val="32"/>
        </w:rPr>
        <w:t>%</w:t>
      </w:r>
      <w:r w:rsidRPr="00E47B79">
        <w:rPr>
          <w:rStyle w:val="a7"/>
          <w:rFonts w:ascii="仿宋" w:eastAsia="仿宋" w:hAnsi="仿宋" w:hint="eastAsia"/>
          <w:b w:val="0"/>
          <w:bCs/>
          <w:color w:val="000000"/>
          <w:sz w:val="32"/>
          <w:szCs w:val="32"/>
        </w:rPr>
        <w:t>。</w:t>
      </w:r>
      <w:r w:rsidRPr="00E47B79">
        <w:rPr>
          <w:rFonts w:ascii="仿宋" w:eastAsia="仿宋" w:hAnsi="仿宋" w:hint="eastAsia"/>
          <w:color w:val="000000"/>
          <w:sz w:val="32"/>
          <w:szCs w:val="32"/>
        </w:rPr>
        <w:t>公务接待费支出决算比</w:t>
      </w:r>
      <w:r w:rsidRPr="00E47B79">
        <w:rPr>
          <w:rFonts w:ascii="仿宋" w:eastAsia="仿宋" w:hAnsi="仿宋"/>
          <w:color w:val="000000"/>
          <w:sz w:val="32"/>
          <w:szCs w:val="32"/>
        </w:rPr>
        <w:t>201</w:t>
      </w:r>
      <w:r w:rsidRPr="00E47B79">
        <w:rPr>
          <w:rFonts w:ascii="仿宋" w:eastAsia="仿宋" w:hAnsi="仿宋" w:hint="eastAsia"/>
          <w:color w:val="000000"/>
          <w:sz w:val="32"/>
          <w:szCs w:val="32"/>
        </w:rPr>
        <w:t>7年增加</w:t>
      </w:r>
      <w:r w:rsidR="008147E5" w:rsidRPr="00E47B79">
        <w:rPr>
          <w:rFonts w:ascii="仿宋" w:eastAsia="仿宋" w:hAnsi="仿宋" w:hint="eastAsia"/>
          <w:color w:val="000000"/>
          <w:sz w:val="32"/>
          <w:szCs w:val="32"/>
        </w:rPr>
        <w:t>2</w:t>
      </w:r>
      <w:r w:rsidRPr="00E47B79">
        <w:rPr>
          <w:rFonts w:ascii="仿宋" w:eastAsia="仿宋" w:hAnsi="仿宋" w:hint="eastAsia"/>
          <w:color w:val="000000"/>
          <w:sz w:val="32"/>
          <w:szCs w:val="32"/>
        </w:rPr>
        <w:t>万元，增长</w:t>
      </w:r>
      <w:r w:rsidR="008147E5" w:rsidRPr="00E47B79">
        <w:rPr>
          <w:rFonts w:ascii="仿宋" w:eastAsia="仿宋" w:hAnsi="仿宋" w:hint="eastAsia"/>
          <w:color w:val="000000"/>
          <w:sz w:val="32"/>
          <w:szCs w:val="32"/>
        </w:rPr>
        <w:t>108</w:t>
      </w:r>
      <w:r w:rsidRPr="00E47B79">
        <w:rPr>
          <w:rFonts w:ascii="仿宋" w:eastAsia="仿宋" w:hAnsi="仿宋"/>
          <w:color w:val="000000"/>
          <w:sz w:val="32"/>
          <w:szCs w:val="32"/>
        </w:rPr>
        <w:t>%</w:t>
      </w:r>
      <w:r w:rsidRPr="00E47B79">
        <w:rPr>
          <w:rFonts w:ascii="仿宋" w:eastAsia="仿宋" w:hAnsi="仿宋" w:hint="eastAsia"/>
          <w:color w:val="000000"/>
          <w:sz w:val="32"/>
          <w:szCs w:val="32"/>
        </w:rPr>
        <w:t>。主要原因是</w:t>
      </w:r>
      <w:r w:rsidR="008147E5" w:rsidRPr="00E47B79">
        <w:rPr>
          <w:rFonts w:ascii="仿宋" w:eastAsia="仿宋" w:hAnsi="仿宋" w:hint="eastAsia"/>
          <w:color w:val="000000"/>
          <w:sz w:val="32"/>
          <w:szCs w:val="32"/>
        </w:rPr>
        <w:t>2017年公务接待活动较少，2018年工作任务较多，公务接</w:t>
      </w:r>
      <w:r w:rsidR="008147E5" w:rsidRPr="00E47B79">
        <w:rPr>
          <w:rFonts w:ascii="仿宋" w:eastAsia="仿宋" w:hAnsi="仿宋" w:hint="eastAsia"/>
          <w:color w:val="000000"/>
          <w:sz w:val="32"/>
          <w:szCs w:val="32"/>
        </w:rPr>
        <w:lastRenderedPageBreak/>
        <w:t>待活动增加，但控制在预算范围之内</w:t>
      </w:r>
      <w:r w:rsidRPr="00E47B79">
        <w:rPr>
          <w:rFonts w:ascii="仿宋" w:eastAsia="仿宋" w:hAnsi="仿宋" w:hint="eastAsia"/>
          <w:color w:val="000000"/>
          <w:sz w:val="32"/>
          <w:szCs w:val="32"/>
        </w:rPr>
        <w:t>。</w:t>
      </w:r>
    </w:p>
    <w:p w:rsidR="00336E09" w:rsidRPr="00E47B79" w:rsidRDefault="000C3C4B">
      <w:pPr>
        <w:spacing w:line="600" w:lineRule="exact"/>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主要用于执行公务、开展业务活动开支的交通费、住宿费、用餐费等。国内公务接待</w:t>
      </w:r>
      <w:r w:rsidR="00EE2182" w:rsidRPr="00E47B79">
        <w:rPr>
          <w:rFonts w:ascii="仿宋" w:eastAsia="仿宋" w:hAnsi="仿宋" w:hint="eastAsia"/>
          <w:color w:val="000000"/>
          <w:sz w:val="32"/>
          <w:szCs w:val="32"/>
        </w:rPr>
        <w:t>78</w:t>
      </w:r>
      <w:r w:rsidRPr="00E47B79">
        <w:rPr>
          <w:rFonts w:ascii="仿宋" w:eastAsia="仿宋" w:hAnsi="仿宋" w:hint="eastAsia"/>
          <w:color w:val="000000"/>
          <w:sz w:val="32"/>
          <w:szCs w:val="32"/>
        </w:rPr>
        <w:t>批次，</w:t>
      </w:r>
      <w:r w:rsidR="00EE2182" w:rsidRPr="00E47B79">
        <w:rPr>
          <w:rFonts w:ascii="仿宋" w:eastAsia="仿宋" w:hAnsi="仿宋" w:hint="eastAsia"/>
          <w:color w:val="000000"/>
          <w:sz w:val="32"/>
          <w:szCs w:val="32"/>
        </w:rPr>
        <w:t>390</w:t>
      </w:r>
      <w:r w:rsidRPr="00E47B79">
        <w:rPr>
          <w:rFonts w:ascii="仿宋" w:eastAsia="仿宋" w:hAnsi="仿宋" w:hint="eastAsia"/>
          <w:color w:val="000000"/>
          <w:sz w:val="32"/>
          <w:szCs w:val="32"/>
        </w:rPr>
        <w:t>人次（不包括陪同人员），共计支出</w:t>
      </w:r>
      <w:r w:rsidR="00385D2B" w:rsidRPr="00E47B79">
        <w:rPr>
          <w:rFonts w:ascii="仿宋" w:eastAsia="仿宋" w:hAnsi="仿宋" w:hint="eastAsia"/>
          <w:color w:val="000000"/>
          <w:sz w:val="32"/>
          <w:szCs w:val="32"/>
        </w:rPr>
        <w:t>3.84</w:t>
      </w:r>
      <w:r w:rsidRPr="00E47B79">
        <w:rPr>
          <w:rFonts w:ascii="仿宋" w:eastAsia="仿宋" w:hAnsi="仿宋" w:hint="eastAsia"/>
          <w:color w:val="000000"/>
          <w:sz w:val="32"/>
          <w:szCs w:val="32"/>
        </w:rPr>
        <w:t>万元，具体内容包括：</w:t>
      </w:r>
      <w:r w:rsidR="000A52AA" w:rsidRPr="00E47B79">
        <w:rPr>
          <w:rFonts w:ascii="仿宋" w:eastAsia="仿宋" w:hAnsi="仿宋" w:hint="eastAsia"/>
          <w:color w:val="000000"/>
          <w:sz w:val="32"/>
          <w:szCs w:val="32"/>
        </w:rPr>
        <w:t>大佛水库输水协调、省都管局领导来研工作调研，上级部门检查都江堰续建配套与节水改造工程进展及资金的使用情况、移民项目检查验收</w:t>
      </w:r>
      <w:r w:rsidR="00385D2B" w:rsidRPr="00E47B79">
        <w:rPr>
          <w:rFonts w:ascii="仿宋" w:eastAsia="仿宋" w:hAnsi="仿宋" w:hint="eastAsia"/>
          <w:color w:val="000000"/>
          <w:sz w:val="32"/>
          <w:szCs w:val="32"/>
        </w:rPr>
        <w:t>。</w:t>
      </w:r>
    </w:p>
    <w:p w:rsidR="00336E09" w:rsidRPr="00E47B79" w:rsidRDefault="000C3C4B" w:rsidP="008620DE">
      <w:pPr>
        <w:spacing w:line="600" w:lineRule="exact"/>
        <w:ind w:firstLineChars="200" w:firstLine="640"/>
        <w:rPr>
          <w:rFonts w:ascii="仿宋" w:eastAsia="仿宋" w:hAnsi="仿宋"/>
          <w:color w:val="000000" w:themeColor="text1"/>
          <w:sz w:val="32"/>
          <w:szCs w:val="32"/>
        </w:rPr>
      </w:pPr>
      <w:r w:rsidRPr="008620DE">
        <w:rPr>
          <w:rFonts w:ascii="仿宋" w:eastAsia="仿宋" w:hAnsi="仿宋" w:hint="eastAsia"/>
          <w:color w:val="000000"/>
          <w:sz w:val="32"/>
          <w:szCs w:val="32"/>
        </w:rPr>
        <w:t>外事接待支出</w:t>
      </w:r>
      <w:r w:rsidR="000A52AA" w:rsidRPr="008620DE">
        <w:rPr>
          <w:rFonts w:ascii="仿宋" w:eastAsia="仿宋" w:hAnsi="仿宋" w:hint="eastAsia"/>
          <w:color w:val="000000"/>
          <w:sz w:val="32"/>
          <w:szCs w:val="32"/>
        </w:rPr>
        <w:t>0</w:t>
      </w:r>
      <w:r w:rsidRPr="00E47B79">
        <w:rPr>
          <w:rFonts w:ascii="仿宋" w:eastAsia="仿宋" w:hAnsi="仿宋" w:hint="eastAsia"/>
          <w:color w:val="000000"/>
          <w:sz w:val="32"/>
          <w:szCs w:val="32"/>
        </w:rPr>
        <w:t>万元</w:t>
      </w:r>
      <w:r w:rsidR="000A52AA" w:rsidRPr="00E47B79">
        <w:rPr>
          <w:rFonts w:ascii="仿宋" w:eastAsia="仿宋" w:hAnsi="仿宋" w:hint="eastAsia"/>
          <w:color w:val="000000" w:themeColor="text1"/>
          <w:sz w:val="32"/>
          <w:szCs w:val="32"/>
        </w:rPr>
        <w:t>。</w:t>
      </w:r>
    </w:p>
    <w:p w:rsidR="00336E09" w:rsidRPr="00E47B79" w:rsidRDefault="000C3C4B" w:rsidP="000A52AA">
      <w:pPr>
        <w:spacing w:line="600" w:lineRule="exact"/>
        <w:ind w:firstLine="640"/>
        <w:rPr>
          <w:rFonts w:ascii="仿宋" w:eastAsia="仿宋" w:hAnsi="仿宋"/>
          <w:color w:val="000000"/>
          <w:sz w:val="32"/>
          <w:szCs w:val="32"/>
        </w:rPr>
      </w:pPr>
      <w:r w:rsidRPr="008620DE">
        <w:rPr>
          <w:rFonts w:ascii="仿宋" w:eastAsia="仿宋" w:hAnsi="仿宋" w:hint="eastAsia"/>
          <w:color w:val="000000"/>
          <w:sz w:val="32"/>
          <w:szCs w:val="32"/>
        </w:rPr>
        <w:t>其他国内公务接待支出</w:t>
      </w:r>
      <w:r w:rsidR="000A52AA" w:rsidRPr="00E47B79">
        <w:rPr>
          <w:rFonts w:ascii="仿宋" w:eastAsia="仿宋" w:hAnsi="仿宋" w:hint="eastAsia"/>
          <w:color w:val="000000"/>
          <w:sz w:val="32"/>
          <w:szCs w:val="32"/>
        </w:rPr>
        <w:t>3.84</w:t>
      </w:r>
      <w:r w:rsidRPr="00E47B79">
        <w:rPr>
          <w:rFonts w:ascii="仿宋" w:eastAsia="仿宋" w:hAnsi="仿宋" w:hint="eastAsia"/>
          <w:color w:val="000000"/>
          <w:sz w:val="32"/>
          <w:szCs w:val="32"/>
        </w:rPr>
        <w:t>万元，主要用于</w:t>
      </w:r>
      <w:r w:rsidR="000A52AA" w:rsidRPr="00E47B79">
        <w:rPr>
          <w:rFonts w:ascii="仿宋" w:eastAsia="仿宋" w:hAnsi="仿宋" w:hint="eastAsia"/>
          <w:color w:val="000000"/>
          <w:sz w:val="32"/>
          <w:szCs w:val="32"/>
        </w:rPr>
        <w:t>大佛水库输水协调、省都管局领导来研工作调研，上级部门检查都江堰续建配套与节水改造工程进展及资金的使用情况、移民项目检查验收</w:t>
      </w:r>
      <w:bookmarkStart w:id="47" w:name="_Toc15377218"/>
      <w:bookmarkStart w:id="48" w:name="_Toc15396610"/>
    </w:p>
    <w:p w:rsidR="00336E09" w:rsidRPr="008620DE" w:rsidRDefault="000C3C4B">
      <w:pPr>
        <w:spacing w:line="600" w:lineRule="exact"/>
        <w:ind w:firstLine="640"/>
        <w:outlineLvl w:val="1"/>
        <w:rPr>
          <w:rStyle w:val="2Char"/>
          <w:rFonts w:ascii="仿宋" w:eastAsia="仿宋" w:hAnsi="仿宋"/>
          <w:b w:val="0"/>
        </w:rPr>
      </w:pPr>
      <w:r w:rsidRPr="008620DE">
        <w:rPr>
          <w:rFonts w:ascii="仿宋" w:eastAsia="仿宋" w:hAnsi="仿宋" w:hint="eastAsia"/>
          <w:b/>
          <w:color w:val="000000"/>
          <w:sz w:val="32"/>
          <w:szCs w:val="32"/>
        </w:rPr>
        <w:t>八、</w:t>
      </w:r>
      <w:r w:rsidRPr="008620DE">
        <w:rPr>
          <w:rStyle w:val="2Char"/>
          <w:rFonts w:ascii="仿宋" w:eastAsia="仿宋" w:hAnsi="仿宋" w:hint="eastAsia"/>
          <w:b w:val="0"/>
        </w:rPr>
        <w:t>政府性基金预算支出决算情况说明</w:t>
      </w:r>
      <w:bookmarkEnd w:id="47"/>
      <w:bookmarkEnd w:id="48"/>
    </w:p>
    <w:p w:rsidR="00336E09" w:rsidRPr="00E47B79" w:rsidRDefault="000C3C4B" w:rsidP="002E228B">
      <w:pPr>
        <w:spacing w:line="600" w:lineRule="exact"/>
        <w:ind w:firstLine="640"/>
        <w:rPr>
          <w:rFonts w:ascii="仿宋" w:eastAsia="仿宋" w:hAnsi="仿宋"/>
          <w:color w:val="000000"/>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8年政府性基金预算拨款支出</w:t>
      </w:r>
      <w:r w:rsidR="008147E5" w:rsidRPr="00E47B79">
        <w:rPr>
          <w:rFonts w:ascii="仿宋" w:eastAsia="仿宋" w:hAnsi="仿宋" w:hint="eastAsia"/>
          <w:color w:val="000000"/>
          <w:sz w:val="32"/>
          <w:szCs w:val="32"/>
        </w:rPr>
        <w:t>648.5</w:t>
      </w:r>
      <w:r w:rsidRPr="00E47B79">
        <w:rPr>
          <w:rFonts w:ascii="仿宋" w:eastAsia="仿宋" w:hAnsi="仿宋" w:hint="eastAsia"/>
          <w:color w:val="000000"/>
          <w:sz w:val="32"/>
          <w:szCs w:val="32"/>
        </w:rPr>
        <w:t>万元。</w:t>
      </w:r>
    </w:p>
    <w:p w:rsidR="00336E09" w:rsidRPr="008620DE" w:rsidRDefault="003F5905" w:rsidP="003F5905">
      <w:pPr>
        <w:spacing w:line="600" w:lineRule="exact"/>
        <w:outlineLvl w:val="1"/>
        <w:rPr>
          <w:rStyle w:val="2Char"/>
          <w:rFonts w:ascii="仿宋" w:eastAsia="仿宋" w:hAnsi="仿宋"/>
        </w:rPr>
      </w:pPr>
      <w:bookmarkStart w:id="49" w:name="_Toc15377219"/>
      <w:bookmarkStart w:id="50" w:name="_Toc15396611"/>
      <w:r w:rsidRPr="008620DE">
        <w:rPr>
          <w:rStyle w:val="2Char"/>
          <w:rFonts w:ascii="仿宋" w:eastAsia="仿宋" w:hAnsi="仿宋" w:hint="eastAsia"/>
        </w:rPr>
        <w:t xml:space="preserve">    九、国有资本经营预算支出决算情况说明</w:t>
      </w:r>
      <w:bookmarkEnd w:id="49"/>
      <w:bookmarkEnd w:id="50"/>
    </w:p>
    <w:p w:rsidR="00336E09" w:rsidRPr="00E47B79" w:rsidRDefault="000C3C4B">
      <w:pPr>
        <w:spacing w:line="600" w:lineRule="exact"/>
        <w:ind w:firstLine="640"/>
        <w:rPr>
          <w:rFonts w:ascii="仿宋" w:eastAsia="仿宋" w:hAnsi="仿宋"/>
          <w:color w:val="000000"/>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8年国有资本经营预算拨款支出</w:t>
      </w:r>
      <w:r w:rsidR="003F5905" w:rsidRPr="00E47B79">
        <w:rPr>
          <w:rFonts w:ascii="仿宋" w:eastAsia="仿宋" w:hAnsi="仿宋" w:hint="eastAsia"/>
          <w:color w:val="000000"/>
          <w:sz w:val="32"/>
          <w:szCs w:val="32"/>
        </w:rPr>
        <w:t>0</w:t>
      </w:r>
      <w:r w:rsidRPr="00E47B79">
        <w:rPr>
          <w:rFonts w:ascii="仿宋" w:eastAsia="仿宋" w:hAnsi="仿宋" w:hint="eastAsia"/>
          <w:color w:val="000000"/>
          <w:sz w:val="32"/>
          <w:szCs w:val="32"/>
        </w:rPr>
        <w:t>万元。</w:t>
      </w:r>
    </w:p>
    <w:p w:rsidR="00336E09" w:rsidRPr="008620DE" w:rsidRDefault="000C3C4B">
      <w:pPr>
        <w:pStyle w:val="11"/>
        <w:numPr>
          <w:ilvl w:val="0"/>
          <w:numId w:val="5"/>
        </w:numPr>
        <w:spacing w:line="580" w:lineRule="exact"/>
        <w:ind w:firstLineChars="0"/>
        <w:rPr>
          <w:rStyle w:val="2Char"/>
          <w:rFonts w:ascii="仿宋" w:eastAsia="仿宋" w:hAnsi="仿宋"/>
        </w:rPr>
      </w:pPr>
      <w:r w:rsidRPr="008620DE">
        <w:rPr>
          <w:rStyle w:val="2Char"/>
          <w:rFonts w:ascii="仿宋" w:eastAsia="仿宋" w:hAnsi="仿宋" w:hint="eastAsia"/>
        </w:rPr>
        <w:t>预算绩效情况说明</w:t>
      </w:r>
    </w:p>
    <w:p w:rsidR="00336E09" w:rsidRPr="00CC7690" w:rsidRDefault="000C3C4B" w:rsidP="00CC7690">
      <w:pPr>
        <w:numPr>
          <w:ilvl w:val="0"/>
          <w:numId w:val="6"/>
        </w:numPr>
        <w:spacing w:line="580" w:lineRule="exact"/>
        <w:ind w:firstLineChars="200" w:firstLine="643"/>
        <w:rPr>
          <w:rFonts w:ascii="仿宋" w:eastAsia="仿宋" w:hAnsi="仿宋" w:cs="楷体_GB2312"/>
          <w:b/>
          <w:bCs/>
          <w:sz w:val="32"/>
          <w:szCs w:val="32"/>
        </w:rPr>
      </w:pPr>
      <w:r w:rsidRPr="008620DE">
        <w:rPr>
          <w:rFonts w:ascii="仿宋" w:eastAsia="仿宋" w:hAnsi="仿宋" w:cs="楷体_GB2312" w:hint="eastAsia"/>
          <w:b/>
          <w:bCs/>
          <w:sz w:val="32"/>
          <w:szCs w:val="32"/>
        </w:rPr>
        <w:t>预算绩效管理工作开展情况。</w:t>
      </w:r>
    </w:p>
    <w:p w:rsidR="00336E09" w:rsidRPr="00E47B79" w:rsidRDefault="000C3C4B">
      <w:pPr>
        <w:spacing w:line="580" w:lineRule="exact"/>
        <w:ind w:firstLineChars="200" w:firstLine="640"/>
        <w:rPr>
          <w:rFonts w:ascii="仿宋" w:eastAsia="仿宋" w:hAnsi="仿宋" w:cs="仿宋_GB2312"/>
          <w:sz w:val="32"/>
          <w:szCs w:val="32"/>
        </w:rPr>
      </w:pPr>
      <w:r w:rsidRPr="00E47B79">
        <w:rPr>
          <w:rFonts w:ascii="仿宋" w:eastAsia="仿宋" w:hAnsi="仿宋" w:cs="仿宋_GB2312" w:hint="eastAsia"/>
          <w:sz w:val="32"/>
          <w:szCs w:val="32"/>
        </w:rPr>
        <w:t>本部门按要求对2018年部门整体支出开展绩效自评，从评价情况来看</w:t>
      </w:r>
      <w:r w:rsidR="002272DE">
        <w:rPr>
          <w:rFonts w:ascii="仿宋" w:eastAsia="仿宋" w:hAnsi="仿宋" w:cs="仿宋_GB2312" w:hint="eastAsia"/>
          <w:sz w:val="32"/>
          <w:szCs w:val="32"/>
        </w:rPr>
        <w:t>我单位</w:t>
      </w:r>
      <w:r w:rsidR="002272DE" w:rsidRPr="002272DE">
        <w:rPr>
          <w:rFonts w:ascii="仿宋" w:eastAsia="仿宋" w:hAnsi="仿宋" w:cs="仿宋_GB2312" w:hint="eastAsia"/>
          <w:sz w:val="32"/>
          <w:szCs w:val="32"/>
        </w:rPr>
        <w:t>整本支出绩效情况良好，资金使用效率高，扎实完成了一系列重要工作，社会效益和经济效益凸显，人民群众满意度较高。</w:t>
      </w:r>
      <w:r w:rsidR="00CC7690">
        <w:rPr>
          <w:rFonts w:ascii="仿宋" w:eastAsia="仿宋" w:hAnsi="仿宋" w:cs="仿宋_GB2312" w:hint="eastAsia"/>
          <w:sz w:val="32"/>
          <w:szCs w:val="32"/>
        </w:rPr>
        <w:t>无</w:t>
      </w:r>
      <w:r w:rsidR="00DB74CE">
        <w:rPr>
          <w:rFonts w:ascii="仿宋_GB2312" w:eastAsia="仿宋_GB2312" w:hAnsi="仿宋_GB2312" w:cs="仿宋_GB2312" w:hint="eastAsia"/>
          <w:sz w:val="32"/>
          <w:szCs w:val="32"/>
        </w:rPr>
        <w:t>项目支出绩效评价。</w:t>
      </w:r>
    </w:p>
    <w:p w:rsidR="00336E09" w:rsidRPr="00E47B79" w:rsidRDefault="000C3C4B" w:rsidP="00C96C59">
      <w:pPr>
        <w:numPr>
          <w:ilvl w:val="0"/>
          <w:numId w:val="6"/>
        </w:numPr>
        <w:spacing w:line="580" w:lineRule="exact"/>
        <w:ind w:firstLineChars="200" w:firstLine="643"/>
        <w:rPr>
          <w:rFonts w:ascii="仿宋" w:eastAsia="仿宋" w:hAnsi="仿宋" w:cs="仿宋_GB2312"/>
          <w:sz w:val="32"/>
          <w:szCs w:val="32"/>
        </w:rPr>
      </w:pPr>
      <w:r w:rsidRPr="00E47B79">
        <w:rPr>
          <w:rFonts w:ascii="仿宋" w:eastAsia="仿宋" w:hAnsi="仿宋" w:cs="楷体_GB2312" w:hint="eastAsia"/>
          <w:b/>
          <w:bCs/>
          <w:sz w:val="32"/>
          <w:szCs w:val="32"/>
        </w:rPr>
        <w:t>项目绩效目标完成情况。</w:t>
      </w:r>
      <w:r w:rsidRPr="00E47B79">
        <w:rPr>
          <w:rFonts w:ascii="仿宋" w:eastAsia="仿宋" w:hAnsi="仿宋" w:cs="楷体_GB2312" w:hint="eastAsia"/>
          <w:b/>
          <w:bCs/>
          <w:sz w:val="32"/>
          <w:szCs w:val="32"/>
        </w:rPr>
        <w:br/>
      </w:r>
      <w:r w:rsidRPr="00E47B79">
        <w:rPr>
          <w:rFonts w:ascii="仿宋" w:eastAsia="仿宋" w:hAnsi="仿宋" w:cs="仿宋_GB2312" w:hint="eastAsia"/>
          <w:sz w:val="32"/>
          <w:szCs w:val="32"/>
        </w:rPr>
        <w:lastRenderedPageBreak/>
        <w:t xml:space="preserve">    </w:t>
      </w:r>
      <w:r w:rsidR="00C96C59">
        <w:rPr>
          <w:rFonts w:ascii="仿宋" w:eastAsia="仿宋" w:hAnsi="仿宋" w:cs="仿宋_GB2312" w:hint="eastAsia"/>
          <w:sz w:val="32"/>
          <w:szCs w:val="32"/>
        </w:rPr>
        <w:t>本部门</w:t>
      </w:r>
      <w:r w:rsidR="0085233F">
        <w:rPr>
          <w:rFonts w:ascii="仿宋" w:eastAsia="仿宋" w:hAnsi="仿宋" w:cs="仿宋_GB2312" w:hint="eastAsia"/>
          <w:sz w:val="32"/>
          <w:szCs w:val="32"/>
        </w:rPr>
        <w:t>不</w:t>
      </w:r>
      <w:r w:rsidR="00C96C59">
        <w:rPr>
          <w:rFonts w:ascii="仿宋" w:eastAsia="仿宋" w:hAnsi="仿宋" w:cs="仿宋_GB2312" w:hint="eastAsia"/>
          <w:sz w:val="32"/>
          <w:szCs w:val="32"/>
        </w:rPr>
        <w:t>涉及。</w:t>
      </w:r>
    </w:p>
    <w:p w:rsidR="00336E09" w:rsidRPr="00E47B79" w:rsidRDefault="000C3C4B">
      <w:pPr>
        <w:numPr>
          <w:ilvl w:val="0"/>
          <w:numId w:val="6"/>
        </w:numPr>
        <w:spacing w:line="580" w:lineRule="exact"/>
        <w:ind w:firstLineChars="200" w:firstLine="643"/>
        <w:rPr>
          <w:rFonts w:ascii="仿宋" w:eastAsia="仿宋" w:hAnsi="仿宋" w:cs="仿宋_GB2312"/>
          <w:sz w:val="32"/>
          <w:szCs w:val="32"/>
        </w:rPr>
      </w:pPr>
      <w:r w:rsidRPr="00E47B79">
        <w:rPr>
          <w:rFonts w:ascii="仿宋" w:eastAsia="仿宋" w:hAnsi="仿宋" w:cs="楷体_GB2312" w:hint="eastAsia"/>
          <w:b/>
          <w:bCs/>
          <w:sz w:val="32"/>
          <w:szCs w:val="32"/>
        </w:rPr>
        <w:t>部门开展绩效评价结果。</w:t>
      </w:r>
    </w:p>
    <w:p w:rsidR="00336E09" w:rsidRPr="00C96C59" w:rsidRDefault="000C3C4B" w:rsidP="00C96C59">
      <w:pPr>
        <w:spacing w:line="580" w:lineRule="exact"/>
        <w:ind w:firstLineChars="200" w:firstLine="640"/>
        <w:rPr>
          <w:rFonts w:ascii="仿宋" w:eastAsia="仿宋" w:hAnsi="仿宋" w:cs="仿宋_GB2312"/>
          <w:sz w:val="32"/>
          <w:szCs w:val="32"/>
        </w:rPr>
      </w:pPr>
      <w:r w:rsidRPr="00E47B79">
        <w:rPr>
          <w:rFonts w:ascii="仿宋" w:eastAsia="仿宋" w:hAnsi="仿宋" w:cs="仿宋_GB2312" w:hint="eastAsia"/>
          <w:sz w:val="32"/>
          <w:szCs w:val="32"/>
        </w:rPr>
        <w:t>本部门按要求对2018年部门整体支出绩效评价情况开展自评，《</w:t>
      </w:r>
      <w:r w:rsidR="00C96C59">
        <w:rPr>
          <w:rFonts w:ascii="仿宋" w:eastAsia="仿宋" w:hAnsi="仿宋" w:cs="仿宋_GB2312" w:hint="eastAsia"/>
          <w:sz w:val="32"/>
          <w:szCs w:val="32"/>
        </w:rPr>
        <w:t>都江堰井研灌区管理处</w:t>
      </w:r>
      <w:r w:rsidRPr="00E47B79">
        <w:rPr>
          <w:rFonts w:ascii="仿宋" w:eastAsia="仿宋" w:hAnsi="仿宋" w:cs="仿宋_GB2312" w:hint="eastAsia"/>
          <w:sz w:val="32"/>
          <w:szCs w:val="32"/>
        </w:rPr>
        <w:t>2018年部门整体支出绩效评价报告》见附件。</w:t>
      </w:r>
    </w:p>
    <w:p w:rsidR="00336E09" w:rsidRPr="008620DE" w:rsidRDefault="000C3C4B" w:rsidP="008620DE">
      <w:pPr>
        <w:spacing w:line="600" w:lineRule="exact"/>
        <w:ind w:firstLineChars="250" w:firstLine="803"/>
        <w:outlineLvl w:val="1"/>
        <w:rPr>
          <w:rStyle w:val="2Char"/>
          <w:rFonts w:ascii="仿宋" w:eastAsia="仿宋" w:hAnsi="仿宋"/>
          <w:b w:val="0"/>
        </w:rPr>
      </w:pPr>
      <w:bookmarkStart w:id="51" w:name="_Toc15396612"/>
      <w:bookmarkStart w:id="52" w:name="_Toc15377221"/>
      <w:r w:rsidRPr="008620DE">
        <w:rPr>
          <w:rFonts w:ascii="仿宋" w:eastAsia="仿宋" w:hAnsi="仿宋" w:hint="eastAsia"/>
          <w:b/>
          <w:color w:val="000000"/>
          <w:sz w:val="32"/>
          <w:szCs w:val="32"/>
        </w:rPr>
        <w:t>十</w:t>
      </w:r>
      <w:r w:rsidRPr="008620DE">
        <w:rPr>
          <w:rStyle w:val="2Char"/>
          <w:rFonts w:ascii="仿宋" w:eastAsia="仿宋" w:hAnsi="仿宋" w:hint="eastAsia"/>
          <w:b w:val="0"/>
        </w:rPr>
        <w:t>一、其他重要事项的情况说明</w:t>
      </w:r>
      <w:bookmarkEnd w:id="51"/>
      <w:bookmarkEnd w:id="52"/>
    </w:p>
    <w:p w:rsidR="00336E09" w:rsidRPr="00E47B79" w:rsidRDefault="000C3C4B">
      <w:pPr>
        <w:spacing w:line="600" w:lineRule="exact"/>
        <w:ind w:firstLineChars="200" w:firstLine="643"/>
        <w:outlineLvl w:val="2"/>
        <w:rPr>
          <w:rFonts w:ascii="仿宋" w:eastAsia="仿宋" w:hAnsi="仿宋"/>
          <w:color w:val="000000"/>
          <w:sz w:val="32"/>
          <w:szCs w:val="32"/>
        </w:rPr>
      </w:pPr>
      <w:bookmarkStart w:id="53" w:name="_Toc15377222"/>
      <w:r w:rsidRPr="00E47B79">
        <w:rPr>
          <w:rFonts w:ascii="仿宋" w:eastAsia="仿宋" w:hAnsi="仿宋" w:hint="eastAsia"/>
          <w:b/>
          <w:color w:val="000000"/>
          <w:sz w:val="32"/>
          <w:szCs w:val="32"/>
        </w:rPr>
        <w:t>（一）机关运行经费支出情况</w:t>
      </w:r>
      <w:bookmarkEnd w:id="53"/>
    </w:p>
    <w:p w:rsidR="00336E09" w:rsidRPr="00E47B79" w:rsidRDefault="000C3C4B">
      <w:pPr>
        <w:spacing w:line="600" w:lineRule="exact"/>
        <w:ind w:firstLineChars="200" w:firstLine="640"/>
        <w:rPr>
          <w:rFonts w:ascii="仿宋" w:eastAsia="仿宋" w:hAnsi="仿宋"/>
          <w:color w:val="000000" w:themeColor="text1"/>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w:t>
      </w:r>
      <w:r w:rsidR="00C96C59">
        <w:rPr>
          <w:rFonts w:ascii="仿宋" w:eastAsia="仿宋" w:hAnsi="仿宋" w:hint="eastAsia"/>
          <w:color w:val="000000"/>
          <w:sz w:val="32"/>
          <w:szCs w:val="32"/>
        </w:rPr>
        <w:t>都江堰井研灌区管理处</w:t>
      </w:r>
      <w:r w:rsidRPr="00E47B79">
        <w:rPr>
          <w:rFonts w:ascii="仿宋" w:eastAsia="仿宋" w:hAnsi="仿宋" w:hint="eastAsia"/>
          <w:color w:val="000000"/>
          <w:sz w:val="32"/>
          <w:szCs w:val="32"/>
        </w:rPr>
        <w:t>机关运行经费支出</w:t>
      </w:r>
      <w:r w:rsidR="00C96C59">
        <w:rPr>
          <w:rFonts w:ascii="仿宋" w:eastAsia="仿宋" w:hAnsi="仿宋" w:hint="eastAsia"/>
          <w:color w:val="000000"/>
          <w:sz w:val="32"/>
          <w:szCs w:val="32"/>
        </w:rPr>
        <w:t>67.82</w:t>
      </w:r>
      <w:r w:rsidRPr="00E47B79">
        <w:rPr>
          <w:rFonts w:ascii="仿宋" w:eastAsia="仿宋" w:hAnsi="仿宋" w:hint="eastAsia"/>
          <w:color w:val="000000"/>
          <w:sz w:val="32"/>
          <w:szCs w:val="32"/>
        </w:rPr>
        <w:t>万元，比</w:t>
      </w:r>
      <w:r w:rsidRPr="00E47B79">
        <w:rPr>
          <w:rFonts w:ascii="仿宋" w:eastAsia="仿宋" w:hAnsi="仿宋"/>
          <w:color w:val="000000"/>
          <w:sz w:val="32"/>
          <w:szCs w:val="32"/>
        </w:rPr>
        <w:t>201</w:t>
      </w:r>
      <w:r w:rsidRPr="00E47B79">
        <w:rPr>
          <w:rFonts w:ascii="仿宋" w:eastAsia="仿宋" w:hAnsi="仿宋" w:hint="eastAsia"/>
          <w:color w:val="000000"/>
          <w:sz w:val="32"/>
          <w:szCs w:val="32"/>
        </w:rPr>
        <w:t>7年增加</w:t>
      </w:r>
      <w:r w:rsidR="003D6BEB">
        <w:rPr>
          <w:rFonts w:ascii="仿宋" w:eastAsia="仿宋" w:hAnsi="仿宋" w:hint="eastAsia"/>
          <w:color w:val="000000"/>
          <w:sz w:val="32"/>
          <w:szCs w:val="32"/>
        </w:rPr>
        <w:t>3.66</w:t>
      </w:r>
      <w:r w:rsidRPr="00E47B79">
        <w:rPr>
          <w:rFonts w:ascii="仿宋" w:eastAsia="仿宋" w:hAnsi="仿宋" w:hint="eastAsia"/>
          <w:color w:val="000000"/>
          <w:sz w:val="32"/>
          <w:szCs w:val="32"/>
        </w:rPr>
        <w:t>万元，增长</w:t>
      </w:r>
      <w:r w:rsidR="003D6BEB">
        <w:rPr>
          <w:rFonts w:ascii="仿宋" w:eastAsia="仿宋" w:hAnsi="仿宋" w:hint="eastAsia"/>
          <w:color w:val="000000"/>
          <w:sz w:val="32"/>
          <w:szCs w:val="32"/>
        </w:rPr>
        <w:t>6</w:t>
      </w:r>
      <w:r w:rsidRPr="00E47B79">
        <w:rPr>
          <w:rFonts w:ascii="仿宋" w:eastAsia="仿宋" w:hAnsi="仿宋"/>
          <w:color w:val="000000"/>
          <w:sz w:val="32"/>
          <w:szCs w:val="32"/>
        </w:rPr>
        <w:t>%</w:t>
      </w:r>
      <w:r w:rsidRPr="00E47B79">
        <w:rPr>
          <w:rFonts w:ascii="仿宋" w:eastAsia="仿宋" w:hAnsi="仿宋" w:hint="eastAsia"/>
          <w:color w:val="000000"/>
          <w:sz w:val="32"/>
          <w:szCs w:val="32"/>
        </w:rPr>
        <w:t>。</w:t>
      </w:r>
      <w:r w:rsidRPr="00E47B79">
        <w:rPr>
          <w:rFonts w:ascii="仿宋" w:eastAsia="仿宋" w:hAnsi="仿宋" w:hint="eastAsia"/>
          <w:color w:val="000000" w:themeColor="text1"/>
          <w:sz w:val="32"/>
          <w:szCs w:val="32"/>
        </w:rPr>
        <w:t>主要原因是</w:t>
      </w:r>
      <w:r w:rsidR="003D6BEB">
        <w:rPr>
          <w:rFonts w:ascii="仿宋" w:eastAsia="仿宋" w:hAnsi="仿宋" w:hint="eastAsia"/>
          <w:color w:val="000000" w:themeColor="text1"/>
          <w:sz w:val="32"/>
          <w:szCs w:val="32"/>
        </w:rPr>
        <w:t>机关工作任务增加，经费支出增加。</w:t>
      </w:r>
    </w:p>
    <w:p w:rsidR="00336E09" w:rsidRPr="00E47B79" w:rsidRDefault="000C3C4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sidRPr="00E47B79">
        <w:rPr>
          <w:rFonts w:ascii="仿宋" w:eastAsia="仿宋" w:hAnsi="仿宋" w:hint="eastAsia"/>
          <w:b/>
          <w:color w:val="000000"/>
          <w:sz w:val="32"/>
          <w:szCs w:val="32"/>
        </w:rPr>
        <w:t>（二）政府采购支出情况</w:t>
      </w:r>
      <w:bookmarkEnd w:id="54"/>
    </w:p>
    <w:p w:rsidR="00336E09" w:rsidRPr="00E47B79" w:rsidRDefault="000C3C4B">
      <w:pPr>
        <w:spacing w:line="600" w:lineRule="exact"/>
        <w:ind w:firstLineChars="200" w:firstLine="640"/>
        <w:rPr>
          <w:rFonts w:ascii="仿宋" w:eastAsia="仿宋" w:hAnsi="仿宋"/>
          <w:color w:val="000000"/>
          <w:sz w:val="32"/>
          <w:szCs w:val="32"/>
        </w:rPr>
      </w:pPr>
      <w:r w:rsidRPr="00E47B79">
        <w:rPr>
          <w:rFonts w:ascii="仿宋" w:eastAsia="仿宋" w:hAnsi="仿宋"/>
          <w:color w:val="000000"/>
          <w:sz w:val="32"/>
          <w:szCs w:val="32"/>
        </w:rPr>
        <w:t>201</w:t>
      </w:r>
      <w:r w:rsidRPr="00E47B79">
        <w:rPr>
          <w:rFonts w:ascii="仿宋" w:eastAsia="仿宋" w:hAnsi="仿宋" w:hint="eastAsia"/>
          <w:color w:val="000000"/>
          <w:sz w:val="32"/>
          <w:szCs w:val="32"/>
        </w:rPr>
        <w:t>8年，</w:t>
      </w:r>
      <w:r w:rsidR="003D6BEB">
        <w:rPr>
          <w:rFonts w:ascii="仿宋" w:eastAsia="仿宋" w:hAnsi="仿宋" w:hint="eastAsia"/>
          <w:color w:val="000000"/>
          <w:sz w:val="32"/>
          <w:szCs w:val="32"/>
        </w:rPr>
        <w:t>都江堰井研灌区管理处</w:t>
      </w:r>
      <w:r w:rsidRPr="00E47B79">
        <w:rPr>
          <w:rFonts w:ascii="仿宋" w:eastAsia="仿宋" w:hAnsi="仿宋" w:hint="eastAsia"/>
          <w:color w:val="000000"/>
          <w:sz w:val="32"/>
          <w:szCs w:val="32"/>
        </w:rPr>
        <w:t>政府采购支出总额</w:t>
      </w:r>
      <w:r w:rsidR="003D6BEB">
        <w:rPr>
          <w:rFonts w:ascii="仿宋" w:eastAsia="仿宋" w:hAnsi="仿宋" w:hint="eastAsia"/>
          <w:color w:val="000000"/>
          <w:sz w:val="32"/>
          <w:szCs w:val="32"/>
        </w:rPr>
        <w:t>20.86</w:t>
      </w:r>
      <w:r w:rsidRPr="00E47B79">
        <w:rPr>
          <w:rFonts w:ascii="仿宋" w:eastAsia="仿宋" w:hAnsi="仿宋" w:hint="eastAsia"/>
          <w:color w:val="000000"/>
          <w:sz w:val="32"/>
          <w:szCs w:val="32"/>
        </w:rPr>
        <w:t>万元，其中：政府采购货物支出</w:t>
      </w:r>
      <w:r w:rsidR="003D6BEB">
        <w:rPr>
          <w:rFonts w:ascii="仿宋" w:eastAsia="仿宋" w:hAnsi="仿宋" w:hint="eastAsia"/>
          <w:color w:val="000000"/>
          <w:sz w:val="32"/>
          <w:szCs w:val="32"/>
        </w:rPr>
        <w:t>20.86</w:t>
      </w:r>
      <w:r w:rsidRPr="00E47B79">
        <w:rPr>
          <w:rFonts w:ascii="仿宋" w:eastAsia="仿宋" w:hAnsi="仿宋" w:hint="eastAsia"/>
          <w:color w:val="000000"/>
          <w:sz w:val="32"/>
          <w:szCs w:val="32"/>
        </w:rPr>
        <w:t>万元主要用于</w:t>
      </w:r>
      <w:r w:rsidR="003D6BEB">
        <w:rPr>
          <w:rFonts w:ascii="仿宋" w:eastAsia="仿宋" w:hAnsi="仿宋" w:hint="eastAsia"/>
          <w:color w:val="000000"/>
          <w:sz w:val="32"/>
          <w:szCs w:val="32"/>
        </w:rPr>
        <w:t>办公设备、工程用车辆采购</w:t>
      </w:r>
      <w:r w:rsidRPr="00E47B79">
        <w:rPr>
          <w:rFonts w:ascii="仿宋" w:eastAsia="仿宋" w:hAnsi="仿宋" w:hint="eastAsia"/>
          <w:color w:val="000000"/>
          <w:sz w:val="32"/>
          <w:szCs w:val="32"/>
        </w:rPr>
        <w:t>。</w:t>
      </w:r>
    </w:p>
    <w:p w:rsidR="00336E09" w:rsidRPr="00E47B79" w:rsidRDefault="000C3C4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E47B79">
        <w:rPr>
          <w:rFonts w:ascii="仿宋" w:eastAsia="仿宋" w:hAnsi="仿宋" w:hint="eastAsia"/>
          <w:b/>
          <w:color w:val="000000"/>
          <w:sz w:val="32"/>
          <w:szCs w:val="32"/>
        </w:rPr>
        <w:t>（三）国有资产占有使用情况</w:t>
      </w:r>
      <w:bookmarkEnd w:id="55"/>
    </w:p>
    <w:p w:rsidR="00336E09" w:rsidRDefault="000C3C4B">
      <w:pPr>
        <w:autoSpaceDE w:val="0"/>
        <w:autoSpaceDN w:val="0"/>
        <w:adjustRightInd w:val="0"/>
        <w:spacing w:line="600" w:lineRule="exact"/>
        <w:ind w:firstLineChars="200" w:firstLine="640"/>
        <w:jc w:val="left"/>
        <w:rPr>
          <w:rFonts w:ascii="仿宋" w:eastAsia="仿宋" w:hAnsi="仿宋"/>
          <w:color w:val="000000"/>
          <w:sz w:val="32"/>
          <w:szCs w:val="32"/>
        </w:rPr>
      </w:pPr>
      <w:r w:rsidRPr="00E47B79">
        <w:rPr>
          <w:rFonts w:ascii="仿宋" w:eastAsia="仿宋" w:hAnsi="仿宋" w:hint="eastAsia"/>
          <w:color w:val="000000"/>
          <w:sz w:val="32"/>
          <w:szCs w:val="32"/>
        </w:rPr>
        <w:t>截至</w:t>
      </w:r>
      <w:r w:rsidRPr="00E47B79">
        <w:rPr>
          <w:rFonts w:ascii="仿宋" w:eastAsia="仿宋" w:hAnsi="仿宋"/>
          <w:color w:val="000000"/>
          <w:sz w:val="32"/>
          <w:szCs w:val="32"/>
        </w:rPr>
        <w:t>201</w:t>
      </w:r>
      <w:r w:rsidRPr="00E47B79">
        <w:rPr>
          <w:rFonts w:ascii="仿宋" w:eastAsia="仿宋" w:hAnsi="仿宋" w:hint="eastAsia"/>
          <w:color w:val="000000"/>
          <w:sz w:val="32"/>
          <w:szCs w:val="32"/>
        </w:rPr>
        <w:t>8年</w:t>
      </w:r>
      <w:r w:rsidRPr="00E47B79">
        <w:rPr>
          <w:rFonts w:ascii="仿宋" w:eastAsia="仿宋" w:hAnsi="仿宋"/>
          <w:color w:val="000000"/>
          <w:sz w:val="32"/>
          <w:szCs w:val="32"/>
        </w:rPr>
        <w:t>12</w:t>
      </w:r>
      <w:r w:rsidRPr="00E47B79">
        <w:rPr>
          <w:rFonts w:ascii="仿宋" w:eastAsia="仿宋" w:hAnsi="仿宋" w:hint="eastAsia"/>
          <w:color w:val="000000"/>
          <w:sz w:val="32"/>
          <w:szCs w:val="32"/>
        </w:rPr>
        <w:t>月</w:t>
      </w:r>
      <w:r w:rsidRPr="00E47B79">
        <w:rPr>
          <w:rFonts w:ascii="仿宋" w:eastAsia="仿宋" w:hAnsi="仿宋"/>
          <w:color w:val="000000"/>
          <w:sz w:val="32"/>
          <w:szCs w:val="32"/>
        </w:rPr>
        <w:t>31</w:t>
      </w:r>
      <w:r w:rsidRPr="00E47B79">
        <w:rPr>
          <w:rFonts w:ascii="仿宋" w:eastAsia="仿宋" w:hAnsi="仿宋" w:hint="eastAsia"/>
          <w:color w:val="000000"/>
          <w:sz w:val="32"/>
          <w:szCs w:val="32"/>
        </w:rPr>
        <w:t>日，</w:t>
      </w:r>
      <w:r w:rsidR="003D6BEB">
        <w:rPr>
          <w:rFonts w:ascii="仿宋" w:eastAsia="仿宋" w:hAnsi="仿宋" w:hint="eastAsia"/>
          <w:color w:val="000000"/>
          <w:sz w:val="32"/>
          <w:szCs w:val="32"/>
        </w:rPr>
        <w:t>都江堰井研灌区管理处</w:t>
      </w:r>
      <w:r w:rsidRPr="00E47B79">
        <w:rPr>
          <w:rFonts w:ascii="仿宋" w:eastAsia="仿宋" w:hAnsi="仿宋" w:hint="eastAsia"/>
          <w:color w:val="000000"/>
          <w:sz w:val="32"/>
          <w:szCs w:val="32"/>
        </w:rPr>
        <w:t>共有车辆</w:t>
      </w:r>
      <w:r w:rsidR="00385D2B" w:rsidRPr="00E47B79">
        <w:rPr>
          <w:rFonts w:ascii="仿宋" w:eastAsia="仿宋" w:hAnsi="仿宋" w:hint="eastAsia"/>
          <w:color w:val="000000"/>
          <w:sz w:val="32"/>
          <w:szCs w:val="32"/>
        </w:rPr>
        <w:t>2</w:t>
      </w:r>
      <w:r w:rsidRPr="00E47B79">
        <w:rPr>
          <w:rFonts w:ascii="仿宋" w:eastAsia="仿宋" w:hAnsi="仿宋" w:hint="eastAsia"/>
          <w:color w:val="000000"/>
          <w:sz w:val="32"/>
          <w:szCs w:val="32"/>
        </w:rPr>
        <w:t>辆，其中：一般公务用车</w:t>
      </w:r>
      <w:r w:rsidR="00385D2B" w:rsidRPr="00E47B79">
        <w:rPr>
          <w:rFonts w:ascii="仿宋" w:eastAsia="仿宋" w:hAnsi="仿宋" w:hint="eastAsia"/>
          <w:color w:val="000000"/>
          <w:sz w:val="32"/>
          <w:szCs w:val="32"/>
        </w:rPr>
        <w:t>1</w:t>
      </w:r>
      <w:r w:rsidRPr="00E47B79">
        <w:rPr>
          <w:rFonts w:ascii="仿宋" w:eastAsia="仿宋" w:hAnsi="仿宋" w:hint="eastAsia"/>
          <w:color w:val="000000"/>
          <w:sz w:val="32"/>
          <w:szCs w:val="32"/>
        </w:rPr>
        <w:t>辆、其他用车</w:t>
      </w:r>
      <w:r w:rsidR="00385D2B" w:rsidRPr="00E47B79">
        <w:rPr>
          <w:rFonts w:ascii="仿宋" w:eastAsia="仿宋" w:hAnsi="仿宋" w:hint="eastAsia"/>
          <w:color w:val="000000"/>
          <w:sz w:val="32"/>
          <w:szCs w:val="32"/>
        </w:rPr>
        <w:t>1</w:t>
      </w:r>
      <w:r w:rsidRPr="00E47B79">
        <w:rPr>
          <w:rFonts w:ascii="仿宋" w:eastAsia="仿宋" w:hAnsi="仿宋" w:hint="eastAsia"/>
          <w:color w:val="000000"/>
          <w:sz w:val="32"/>
          <w:szCs w:val="32"/>
        </w:rPr>
        <w:t>辆，</w:t>
      </w:r>
      <w:r w:rsidRPr="00E47B79">
        <w:rPr>
          <w:rFonts w:ascii="仿宋" w:eastAsia="仿宋" w:hAnsi="仿宋" w:hint="eastAsia"/>
          <w:color w:val="000000" w:themeColor="text1"/>
          <w:sz w:val="32"/>
          <w:szCs w:val="32"/>
        </w:rPr>
        <w:t>其他用车主要是用于</w:t>
      </w:r>
      <w:r w:rsidR="00385D2B" w:rsidRPr="00E47B79">
        <w:rPr>
          <w:rFonts w:ascii="仿宋" w:eastAsia="仿宋" w:hAnsi="仿宋" w:hint="eastAsia"/>
          <w:color w:val="000000" w:themeColor="text1"/>
          <w:sz w:val="32"/>
          <w:szCs w:val="32"/>
        </w:rPr>
        <w:t>渠道工程建设。</w:t>
      </w:r>
      <w:r w:rsidRPr="00E47B79">
        <w:rPr>
          <w:rFonts w:ascii="仿宋" w:eastAsia="仿宋" w:hAnsi="仿宋" w:hint="eastAsia"/>
          <w:color w:val="000000" w:themeColor="text1"/>
          <w:sz w:val="32"/>
          <w:szCs w:val="32"/>
        </w:rPr>
        <w:t>单价</w:t>
      </w:r>
      <w:r w:rsidRPr="00E47B79">
        <w:rPr>
          <w:rFonts w:ascii="仿宋" w:eastAsia="仿宋" w:hAnsi="仿宋"/>
          <w:color w:val="000000" w:themeColor="text1"/>
          <w:sz w:val="32"/>
          <w:szCs w:val="32"/>
        </w:rPr>
        <w:t>50</w:t>
      </w:r>
      <w:r w:rsidRPr="00E47B79">
        <w:rPr>
          <w:rFonts w:ascii="仿宋" w:eastAsia="仿宋" w:hAnsi="仿宋" w:hint="eastAsia"/>
          <w:color w:val="000000" w:themeColor="text1"/>
          <w:sz w:val="32"/>
          <w:szCs w:val="32"/>
        </w:rPr>
        <w:t>万元以上通用设备</w:t>
      </w:r>
      <w:r w:rsidR="00385D2B" w:rsidRPr="00E47B79">
        <w:rPr>
          <w:rFonts w:ascii="仿宋" w:eastAsia="仿宋" w:hAnsi="仿宋" w:hint="eastAsia"/>
          <w:color w:val="000000" w:themeColor="text1"/>
          <w:sz w:val="32"/>
          <w:szCs w:val="32"/>
        </w:rPr>
        <w:t>0</w:t>
      </w:r>
      <w:r w:rsidRPr="00E47B79">
        <w:rPr>
          <w:rFonts w:ascii="仿宋" w:eastAsia="仿宋" w:hAnsi="仿宋" w:hint="eastAsia"/>
          <w:color w:val="000000" w:themeColor="text1"/>
          <w:sz w:val="32"/>
          <w:szCs w:val="32"/>
        </w:rPr>
        <w:t>台（套），单价</w:t>
      </w:r>
      <w:r w:rsidRPr="00E47B79">
        <w:rPr>
          <w:rFonts w:ascii="仿宋" w:eastAsia="仿宋" w:hAnsi="仿宋"/>
          <w:color w:val="000000" w:themeColor="text1"/>
          <w:sz w:val="32"/>
          <w:szCs w:val="32"/>
        </w:rPr>
        <w:t>100</w:t>
      </w:r>
      <w:r w:rsidRPr="00E47B79">
        <w:rPr>
          <w:rFonts w:ascii="仿宋" w:eastAsia="仿宋" w:hAnsi="仿宋" w:hint="eastAsia"/>
          <w:color w:val="000000"/>
          <w:sz w:val="32"/>
          <w:szCs w:val="32"/>
        </w:rPr>
        <w:t>万元以上专用设备</w:t>
      </w:r>
      <w:r w:rsidR="00385D2B" w:rsidRPr="00E47B79">
        <w:rPr>
          <w:rFonts w:ascii="仿宋" w:eastAsia="仿宋" w:hAnsi="仿宋" w:hint="eastAsia"/>
          <w:color w:val="000000"/>
          <w:sz w:val="32"/>
          <w:szCs w:val="32"/>
        </w:rPr>
        <w:t>0</w:t>
      </w:r>
      <w:r w:rsidRPr="00E47B79">
        <w:rPr>
          <w:rFonts w:ascii="仿宋" w:eastAsia="仿宋" w:hAnsi="仿宋" w:hint="eastAsia"/>
          <w:color w:val="000000"/>
          <w:sz w:val="32"/>
          <w:szCs w:val="32"/>
        </w:rPr>
        <w:t>台（套）。</w:t>
      </w:r>
    </w:p>
    <w:p w:rsidR="00F40A6D" w:rsidRDefault="00F40A6D">
      <w:pPr>
        <w:autoSpaceDE w:val="0"/>
        <w:autoSpaceDN w:val="0"/>
        <w:adjustRightInd w:val="0"/>
        <w:spacing w:line="600" w:lineRule="exact"/>
        <w:ind w:firstLineChars="200" w:firstLine="640"/>
        <w:jc w:val="left"/>
        <w:rPr>
          <w:rFonts w:ascii="仿宋" w:eastAsia="仿宋" w:hAnsi="仿宋"/>
          <w:color w:val="000000"/>
          <w:sz w:val="32"/>
          <w:szCs w:val="32"/>
        </w:rPr>
      </w:pPr>
    </w:p>
    <w:p w:rsidR="00336E09" w:rsidRPr="00E47B79" w:rsidRDefault="000C3C4B">
      <w:pPr>
        <w:widowControl/>
        <w:jc w:val="left"/>
        <w:rPr>
          <w:rFonts w:ascii="仿宋" w:eastAsia="仿宋" w:hAnsi="仿宋"/>
          <w:b/>
          <w:color w:val="000000"/>
          <w:sz w:val="32"/>
          <w:szCs w:val="32"/>
        </w:rPr>
      </w:pPr>
      <w:r w:rsidRPr="00E47B79">
        <w:rPr>
          <w:rFonts w:ascii="仿宋" w:eastAsia="仿宋" w:hAnsi="仿宋"/>
          <w:b/>
          <w:color w:val="000000"/>
          <w:sz w:val="32"/>
          <w:szCs w:val="32"/>
        </w:rPr>
        <w:br w:type="page"/>
      </w:r>
    </w:p>
    <w:p w:rsidR="00336E09" w:rsidRPr="00E47B79" w:rsidRDefault="000C3C4B">
      <w:pPr>
        <w:numPr>
          <w:ilvl w:val="0"/>
          <w:numId w:val="8"/>
        </w:numPr>
        <w:spacing w:line="600" w:lineRule="exact"/>
        <w:ind w:firstLineChars="150" w:firstLine="663"/>
        <w:jc w:val="center"/>
        <w:outlineLvl w:val="0"/>
        <w:rPr>
          <w:rStyle w:val="1Char"/>
          <w:rFonts w:ascii="仿宋" w:eastAsia="仿宋" w:hAnsi="仿宋"/>
          <w:b w:val="0"/>
        </w:rPr>
      </w:pPr>
      <w:bookmarkStart w:id="56" w:name="_Toc15396613"/>
      <w:bookmarkStart w:id="57" w:name="_Toc15377225"/>
      <w:r w:rsidRPr="00E47B79">
        <w:rPr>
          <w:rFonts w:ascii="仿宋" w:eastAsia="仿宋" w:hAnsi="仿宋" w:hint="eastAsia"/>
          <w:b/>
          <w:color w:val="000000"/>
          <w:sz w:val="44"/>
          <w:szCs w:val="44"/>
        </w:rPr>
        <w:lastRenderedPageBreak/>
        <w:t>名</w:t>
      </w:r>
      <w:r w:rsidRPr="00E47B79">
        <w:rPr>
          <w:rStyle w:val="1Char"/>
          <w:rFonts w:ascii="仿宋" w:eastAsia="仿宋" w:hAnsi="仿宋" w:hint="eastAsia"/>
          <w:b w:val="0"/>
        </w:rPr>
        <w:t>词解释</w:t>
      </w:r>
      <w:bookmarkEnd w:id="56"/>
      <w:bookmarkEnd w:id="57"/>
    </w:p>
    <w:p w:rsidR="00336E09" w:rsidRPr="00E47B79" w:rsidRDefault="00336E09">
      <w:pPr>
        <w:spacing w:line="600" w:lineRule="exact"/>
        <w:jc w:val="left"/>
        <w:rPr>
          <w:rFonts w:ascii="仿宋" w:eastAsia="仿宋" w:hAnsi="仿宋"/>
          <w:b/>
          <w:color w:val="000000"/>
          <w:sz w:val="44"/>
          <w:szCs w:val="44"/>
        </w:rPr>
      </w:pPr>
    </w:p>
    <w:p w:rsidR="00336E09" w:rsidRPr="00E47B79" w:rsidRDefault="000C3C4B">
      <w:pPr>
        <w:pStyle w:val="Default"/>
        <w:spacing w:line="560" w:lineRule="exact"/>
        <w:ind w:firstLineChars="200" w:firstLine="640"/>
        <w:rPr>
          <w:rFonts w:hAnsi="仿宋"/>
          <w:sz w:val="32"/>
          <w:szCs w:val="32"/>
        </w:rPr>
      </w:pPr>
      <w:r w:rsidRPr="00E47B79">
        <w:rPr>
          <w:rFonts w:hAnsi="仿宋"/>
          <w:sz w:val="32"/>
          <w:szCs w:val="32"/>
        </w:rPr>
        <w:t>1.</w:t>
      </w:r>
      <w:r w:rsidRPr="00E47B79">
        <w:rPr>
          <w:rFonts w:hAnsi="仿宋" w:hint="eastAsia"/>
          <w:sz w:val="32"/>
          <w:szCs w:val="32"/>
        </w:rPr>
        <w:t>财政拨款收入：指单位从同级财政部门取得的财政预算资金。</w:t>
      </w:r>
    </w:p>
    <w:p w:rsidR="00336E09" w:rsidRPr="00E47B79" w:rsidRDefault="000C3C4B">
      <w:pPr>
        <w:pStyle w:val="Default"/>
        <w:spacing w:line="560" w:lineRule="exact"/>
        <w:ind w:firstLineChars="200" w:firstLine="640"/>
        <w:rPr>
          <w:rFonts w:hAnsi="仿宋"/>
          <w:sz w:val="32"/>
          <w:szCs w:val="32"/>
        </w:rPr>
      </w:pPr>
      <w:r w:rsidRPr="00E47B79">
        <w:rPr>
          <w:rFonts w:hAnsi="仿宋"/>
          <w:sz w:val="32"/>
          <w:szCs w:val="32"/>
        </w:rPr>
        <w:t>2.</w:t>
      </w:r>
      <w:r w:rsidRPr="00E47B79">
        <w:rPr>
          <w:rFonts w:hAnsi="仿宋" w:hint="eastAsia"/>
          <w:sz w:val="32"/>
          <w:szCs w:val="32"/>
        </w:rPr>
        <w:t>事业收入：指事业单位开展专业业务活动及辅助活动取得的收入。</w:t>
      </w:r>
    </w:p>
    <w:p w:rsidR="00336E09" w:rsidRPr="00E47B79" w:rsidRDefault="00183DE8">
      <w:pPr>
        <w:pStyle w:val="Default"/>
        <w:spacing w:line="560" w:lineRule="exact"/>
        <w:ind w:firstLineChars="200" w:firstLine="640"/>
        <w:rPr>
          <w:rFonts w:hAnsi="仿宋"/>
          <w:sz w:val="32"/>
          <w:szCs w:val="32"/>
        </w:rPr>
      </w:pPr>
      <w:r w:rsidRPr="00E47B79">
        <w:rPr>
          <w:rFonts w:hAnsi="仿宋" w:hint="eastAsia"/>
          <w:sz w:val="32"/>
          <w:szCs w:val="32"/>
        </w:rPr>
        <w:t>3</w:t>
      </w:r>
      <w:r w:rsidR="000C3C4B" w:rsidRPr="00E47B79">
        <w:rPr>
          <w:rFonts w:hAnsi="仿宋"/>
          <w:sz w:val="32"/>
          <w:szCs w:val="32"/>
        </w:rPr>
        <w:t>.</w:t>
      </w:r>
      <w:r w:rsidR="000C3C4B" w:rsidRPr="00E47B79">
        <w:rPr>
          <w:rFonts w:hAnsi="仿宋" w:hint="eastAsia"/>
          <w:sz w:val="32"/>
          <w:szCs w:val="32"/>
        </w:rPr>
        <w:t>年初结转和结余：指以前年度尚未完成、结转到本年按有关规定继续使用的资金。</w:t>
      </w:r>
    </w:p>
    <w:p w:rsidR="00336E09" w:rsidRPr="00E47B79" w:rsidRDefault="00183DE8">
      <w:pPr>
        <w:pStyle w:val="Default"/>
        <w:spacing w:line="560" w:lineRule="exact"/>
        <w:ind w:firstLineChars="200" w:firstLine="640"/>
        <w:rPr>
          <w:rFonts w:hAnsi="仿宋"/>
          <w:sz w:val="32"/>
          <w:szCs w:val="32"/>
        </w:rPr>
      </w:pPr>
      <w:r w:rsidRPr="00E47B79">
        <w:rPr>
          <w:rFonts w:hAnsi="仿宋" w:hint="eastAsia"/>
          <w:sz w:val="32"/>
          <w:szCs w:val="32"/>
        </w:rPr>
        <w:t>4</w:t>
      </w:r>
      <w:r w:rsidR="000C3C4B" w:rsidRPr="00E47B79">
        <w:rPr>
          <w:rFonts w:hAnsi="仿宋" w:hint="eastAsia"/>
          <w:sz w:val="32"/>
          <w:szCs w:val="32"/>
        </w:rPr>
        <w:t>年末结转和结余：指单位按有关规定结转到下年或以后年度继续使用的资金。</w:t>
      </w:r>
    </w:p>
    <w:p w:rsidR="00336E09" w:rsidRPr="00E47B79" w:rsidRDefault="00183DE8">
      <w:pPr>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5</w:t>
      </w:r>
      <w:r w:rsidR="000C3C4B" w:rsidRPr="00E47B79">
        <w:rPr>
          <w:rFonts w:ascii="仿宋" w:eastAsia="仿宋" w:hAnsi="仿宋"/>
          <w:color w:val="000000"/>
          <w:sz w:val="32"/>
          <w:szCs w:val="32"/>
        </w:rPr>
        <w:t>.</w:t>
      </w:r>
      <w:r w:rsidRPr="00E47B79">
        <w:rPr>
          <w:rFonts w:ascii="仿宋" w:eastAsia="仿宋" w:hAnsi="仿宋" w:hint="eastAsia"/>
          <w:sz w:val="32"/>
          <w:szCs w:val="32"/>
        </w:rPr>
        <w:t xml:space="preserve"> 一般公共服务（类）政府办公厅（室）及相关机构事务款）一般行政管理事务（项）</w:t>
      </w:r>
      <w:r w:rsidR="00F72F43">
        <w:rPr>
          <w:rFonts w:ascii="仿宋" w:eastAsia="仿宋" w:hAnsi="仿宋" w:hint="eastAsia"/>
          <w:sz w:val="32"/>
          <w:szCs w:val="32"/>
        </w:rPr>
        <w:t>：</w:t>
      </w:r>
      <w:r w:rsidR="000C3C4B" w:rsidRPr="00E47B79">
        <w:rPr>
          <w:rFonts w:ascii="仿宋" w:eastAsia="仿宋" w:hAnsi="仿宋" w:hint="eastAsia"/>
          <w:color w:val="000000"/>
          <w:sz w:val="32"/>
          <w:szCs w:val="32"/>
        </w:rPr>
        <w:t>指</w:t>
      </w:r>
      <w:r w:rsidR="00A212D3">
        <w:rPr>
          <w:rFonts w:ascii="仿宋" w:eastAsia="仿宋" w:hAnsi="仿宋" w:hint="eastAsia"/>
          <w:color w:val="000000"/>
          <w:sz w:val="32"/>
          <w:szCs w:val="32"/>
        </w:rPr>
        <w:t>行政单位（包括实行公务员管理的事业单位）未单独设置项级科目的其他项目支出</w:t>
      </w:r>
      <w:r w:rsidR="000C3C4B" w:rsidRPr="00E47B79">
        <w:rPr>
          <w:rFonts w:ascii="仿宋" w:eastAsia="仿宋" w:hAnsi="仿宋" w:hint="eastAsia"/>
          <w:color w:val="000000"/>
          <w:sz w:val="32"/>
          <w:szCs w:val="32"/>
        </w:rPr>
        <w:t>。</w:t>
      </w:r>
    </w:p>
    <w:p w:rsidR="00183DE8" w:rsidRPr="00E47B79" w:rsidRDefault="00183DE8" w:rsidP="00183DE8">
      <w:pPr>
        <w:spacing w:line="560" w:lineRule="exact"/>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6.</w:t>
      </w:r>
      <w:r w:rsidRPr="00E47B79">
        <w:rPr>
          <w:rFonts w:ascii="仿宋" w:eastAsia="仿宋" w:hAnsi="仿宋" w:hint="eastAsia"/>
          <w:b/>
          <w:color w:val="000000"/>
          <w:sz w:val="32"/>
          <w:szCs w:val="32"/>
        </w:rPr>
        <w:t xml:space="preserve"> </w:t>
      </w:r>
      <w:r w:rsidRPr="00E47B79">
        <w:rPr>
          <w:rStyle w:val="a7"/>
          <w:rFonts w:ascii="仿宋" w:eastAsia="仿宋" w:hAnsi="仿宋" w:hint="eastAsia"/>
          <w:b w:val="0"/>
          <w:color w:val="000000"/>
          <w:sz w:val="32"/>
          <w:szCs w:val="32"/>
        </w:rPr>
        <w:t>社会保障和就业（类）行政事业单位离退休（款）机关事业单位养老保险缴费支出（项）：</w:t>
      </w:r>
      <w:r w:rsidRPr="00E47B79">
        <w:rPr>
          <w:rFonts w:ascii="仿宋" w:eastAsia="仿宋" w:hAnsi="仿宋" w:hint="eastAsia"/>
          <w:color w:val="000000"/>
          <w:sz w:val="32"/>
          <w:szCs w:val="32"/>
        </w:rPr>
        <w:t xml:space="preserve">  指机关事业单位实施养老保险制由单位缴纳的基本养老保险支出。  </w:t>
      </w:r>
    </w:p>
    <w:p w:rsidR="00183DE8" w:rsidRPr="00E47B79" w:rsidRDefault="00183DE8" w:rsidP="00183DE8">
      <w:pPr>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7.</w:t>
      </w:r>
      <w:r w:rsidRPr="00E47B79">
        <w:rPr>
          <w:rFonts w:ascii="仿宋" w:eastAsia="仿宋" w:hAnsi="仿宋" w:hint="eastAsia"/>
          <w:b/>
          <w:color w:val="000000"/>
          <w:sz w:val="32"/>
          <w:szCs w:val="32"/>
        </w:rPr>
        <w:t xml:space="preserve"> </w:t>
      </w:r>
      <w:r w:rsidRPr="00E47B79">
        <w:rPr>
          <w:rStyle w:val="a7"/>
          <w:rFonts w:ascii="仿宋" w:eastAsia="仿宋" w:hAnsi="仿宋" w:hint="eastAsia"/>
          <w:b w:val="0"/>
          <w:color w:val="000000"/>
          <w:sz w:val="32"/>
          <w:szCs w:val="32"/>
        </w:rPr>
        <w:t>医疗卫生与计划生育（类）医疗保障（款）事业单位医疗（项）:指财政部门集中安排的事业单位基本医疗保险缴费经费</w:t>
      </w:r>
      <w:r w:rsidRPr="00E47B79">
        <w:rPr>
          <w:rFonts w:ascii="仿宋" w:eastAsia="仿宋" w:hAnsi="仿宋" w:hint="eastAsia"/>
          <w:color w:val="000000"/>
          <w:sz w:val="32"/>
          <w:szCs w:val="32"/>
        </w:rPr>
        <w:t>。</w:t>
      </w:r>
    </w:p>
    <w:p w:rsidR="00183DE8" w:rsidRPr="00E47B79" w:rsidRDefault="008A4D8F" w:rsidP="00183DE8">
      <w:pPr>
        <w:spacing w:line="560" w:lineRule="exact"/>
        <w:ind w:firstLineChars="200" w:firstLine="640"/>
        <w:rPr>
          <w:rStyle w:val="a7"/>
          <w:rFonts w:ascii="仿宋" w:eastAsia="仿宋" w:hAnsi="仿宋"/>
          <w:b w:val="0"/>
          <w:color w:val="000000"/>
          <w:sz w:val="32"/>
          <w:szCs w:val="32"/>
        </w:rPr>
      </w:pPr>
      <w:r>
        <w:rPr>
          <w:rStyle w:val="a7"/>
          <w:rFonts w:ascii="仿宋" w:eastAsia="仿宋" w:hAnsi="仿宋" w:hint="eastAsia"/>
          <w:b w:val="0"/>
          <w:color w:val="000000"/>
          <w:sz w:val="32"/>
          <w:szCs w:val="32"/>
        </w:rPr>
        <w:t>8</w:t>
      </w:r>
      <w:r w:rsidR="00183DE8" w:rsidRPr="00E47B79">
        <w:rPr>
          <w:rStyle w:val="a7"/>
          <w:rFonts w:ascii="仿宋" w:eastAsia="仿宋" w:hAnsi="仿宋" w:hint="eastAsia"/>
          <w:b w:val="0"/>
          <w:color w:val="000000"/>
          <w:sz w:val="32"/>
          <w:szCs w:val="32"/>
        </w:rPr>
        <w:t>.农林水支出（类）水利(款)行政运行(项):指行政单位（含实行公务员管理的事业单位）的基本支出。</w:t>
      </w:r>
    </w:p>
    <w:p w:rsidR="00183DE8" w:rsidRPr="00E47B79" w:rsidRDefault="008A4D8F" w:rsidP="00183DE8">
      <w:pPr>
        <w:spacing w:line="560" w:lineRule="exact"/>
        <w:ind w:firstLineChars="200" w:firstLine="640"/>
        <w:rPr>
          <w:rStyle w:val="a7"/>
          <w:rFonts w:ascii="仿宋" w:eastAsia="仿宋" w:hAnsi="仿宋"/>
          <w:b w:val="0"/>
          <w:color w:val="000000"/>
          <w:sz w:val="32"/>
          <w:szCs w:val="32"/>
        </w:rPr>
      </w:pPr>
      <w:r>
        <w:rPr>
          <w:rStyle w:val="a7"/>
          <w:rFonts w:ascii="仿宋" w:eastAsia="仿宋" w:hAnsi="仿宋" w:hint="eastAsia"/>
          <w:b w:val="0"/>
          <w:color w:val="000000"/>
          <w:sz w:val="32"/>
          <w:szCs w:val="32"/>
        </w:rPr>
        <w:t>9</w:t>
      </w:r>
      <w:r w:rsidR="00183DE8" w:rsidRPr="00E47B79">
        <w:rPr>
          <w:rStyle w:val="a7"/>
          <w:rFonts w:ascii="仿宋" w:eastAsia="仿宋" w:hAnsi="仿宋" w:hint="eastAsia"/>
          <w:b w:val="0"/>
          <w:color w:val="000000"/>
          <w:sz w:val="32"/>
          <w:szCs w:val="32"/>
        </w:rPr>
        <w:t>. 农林水支出（类）水利(款)农田水利(项)：指国家</w:t>
      </w:r>
      <w:r w:rsidR="00183DE8" w:rsidRPr="00E47B79">
        <w:rPr>
          <w:rStyle w:val="a7"/>
          <w:rFonts w:ascii="仿宋" w:eastAsia="仿宋" w:hAnsi="仿宋" w:hint="eastAsia"/>
          <w:b w:val="0"/>
          <w:color w:val="000000"/>
          <w:sz w:val="32"/>
          <w:szCs w:val="32"/>
        </w:rPr>
        <w:lastRenderedPageBreak/>
        <w:t>对农田水利和打井、集雨设施、节水灌溉等水利设施的补助，小型水库除险补助以及排灌站、小水电站补助等。</w:t>
      </w:r>
    </w:p>
    <w:p w:rsidR="00183DE8" w:rsidRPr="00E47B79" w:rsidRDefault="008A4D8F" w:rsidP="00183DE8">
      <w:pPr>
        <w:spacing w:line="560" w:lineRule="exact"/>
        <w:ind w:firstLineChars="200" w:firstLine="640"/>
        <w:rPr>
          <w:rStyle w:val="a7"/>
          <w:rFonts w:ascii="仿宋" w:eastAsia="仿宋" w:hAnsi="仿宋"/>
          <w:b w:val="0"/>
          <w:color w:val="000000"/>
          <w:sz w:val="32"/>
          <w:szCs w:val="32"/>
        </w:rPr>
      </w:pPr>
      <w:r>
        <w:rPr>
          <w:rStyle w:val="a7"/>
          <w:rFonts w:ascii="仿宋" w:eastAsia="仿宋" w:hAnsi="仿宋" w:hint="eastAsia"/>
          <w:b w:val="0"/>
          <w:color w:val="000000"/>
          <w:sz w:val="32"/>
          <w:szCs w:val="32"/>
        </w:rPr>
        <w:t>10</w:t>
      </w:r>
      <w:r w:rsidR="00183DE8" w:rsidRPr="00E47B79">
        <w:rPr>
          <w:rStyle w:val="a7"/>
          <w:rFonts w:ascii="仿宋" w:eastAsia="仿宋" w:hAnsi="仿宋" w:hint="eastAsia"/>
          <w:b w:val="0"/>
          <w:color w:val="000000"/>
          <w:sz w:val="32"/>
          <w:szCs w:val="32"/>
        </w:rPr>
        <w:t>. 农林水支出（类）水利(款)其他水利支出(项)：指其他水利支出。</w:t>
      </w:r>
    </w:p>
    <w:p w:rsidR="00336E09" w:rsidRPr="00E47B79" w:rsidRDefault="00183DE8" w:rsidP="00183DE8">
      <w:pPr>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1</w:t>
      </w:r>
      <w:r w:rsidR="008A4D8F">
        <w:rPr>
          <w:rFonts w:ascii="仿宋" w:eastAsia="仿宋" w:hAnsi="仿宋" w:hint="eastAsia"/>
          <w:color w:val="000000"/>
          <w:sz w:val="32"/>
          <w:szCs w:val="32"/>
        </w:rPr>
        <w:t>1</w:t>
      </w:r>
      <w:r w:rsidRPr="00E47B79">
        <w:rPr>
          <w:rFonts w:ascii="仿宋" w:eastAsia="仿宋" w:hAnsi="仿宋" w:hint="eastAsia"/>
          <w:color w:val="000000"/>
          <w:sz w:val="32"/>
          <w:szCs w:val="32"/>
        </w:rPr>
        <w:t>. 住房保障（类）住房改革支出（款）住房公积金（项）： 指行政事业单位按人力资源和社会保障部、财政部规定的基本工资和津贴补贴以及规定比例为职工缴纳的住房公积金。</w:t>
      </w:r>
    </w:p>
    <w:p w:rsidR="00336E09" w:rsidRPr="00E47B79" w:rsidRDefault="00183DE8">
      <w:pPr>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1</w:t>
      </w:r>
      <w:r w:rsidR="008A4D8F">
        <w:rPr>
          <w:rFonts w:ascii="仿宋" w:eastAsia="仿宋" w:hAnsi="仿宋" w:hint="eastAsia"/>
          <w:color w:val="000000"/>
          <w:sz w:val="32"/>
          <w:szCs w:val="32"/>
        </w:rPr>
        <w:t>2</w:t>
      </w:r>
      <w:r w:rsidR="000C3C4B" w:rsidRPr="00E47B79">
        <w:rPr>
          <w:rFonts w:ascii="仿宋" w:eastAsia="仿宋" w:hAnsi="仿宋"/>
          <w:color w:val="000000"/>
          <w:sz w:val="32"/>
          <w:szCs w:val="32"/>
        </w:rPr>
        <w:t>.</w:t>
      </w:r>
      <w:r w:rsidR="000C3C4B" w:rsidRPr="00E47B79">
        <w:rPr>
          <w:rFonts w:ascii="仿宋" w:eastAsia="仿宋" w:hAnsi="仿宋" w:hint="eastAsia"/>
          <w:color w:val="000000"/>
          <w:sz w:val="32"/>
          <w:szCs w:val="32"/>
        </w:rPr>
        <w:t>基本支出：指为保障机构正常运转、完成日常工作任务而发生的人员支出和公用支出。</w:t>
      </w:r>
    </w:p>
    <w:p w:rsidR="00336E09" w:rsidRPr="00E47B79" w:rsidRDefault="00183DE8">
      <w:pPr>
        <w:ind w:firstLineChars="200" w:firstLine="640"/>
        <w:rPr>
          <w:rFonts w:ascii="仿宋" w:eastAsia="仿宋" w:hAnsi="仿宋"/>
          <w:color w:val="000000"/>
          <w:sz w:val="32"/>
          <w:szCs w:val="32"/>
        </w:rPr>
      </w:pPr>
      <w:r w:rsidRPr="00E47B79">
        <w:rPr>
          <w:rFonts w:ascii="仿宋" w:eastAsia="仿宋" w:hAnsi="仿宋" w:hint="eastAsia"/>
          <w:color w:val="000000"/>
          <w:sz w:val="32"/>
          <w:szCs w:val="32"/>
        </w:rPr>
        <w:t>1</w:t>
      </w:r>
      <w:r w:rsidR="008A4D8F">
        <w:rPr>
          <w:rFonts w:ascii="仿宋" w:eastAsia="仿宋" w:hAnsi="仿宋" w:hint="eastAsia"/>
          <w:color w:val="000000"/>
          <w:sz w:val="32"/>
          <w:szCs w:val="32"/>
        </w:rPr>
        <w:t>3</w:t>
      </w:r>
      <w:r w:rsidR="000C3C4B" w:rsidRPr="00E47B79">
        <w:rPr>
          <w:rFonts w:ascii="仿宋" w:eastAsia="仿宋" w:hAnsi="仿宋"/>
          <w:color w:val="000000"/>
          <w:sz w:val="32"/>
          <w:szCs w:val="32"/>
        </w:rPr>
        <w:t>.</w:t>
      </w:r>
      <w:r w:rsidR="000C3C4B" w:rsidRPr="00E47B79">
        <w:rPr>
          <w:rFonts w:ascii="仿宋" w:eastAsia="仿宋" w:hAnsi="仿宋" w:hint="eastAsia"/>
          <w:color w:val="000000"/>
          <w:sz w:val="32"/>
          <w:szCs w:val="32"/>
        </w:rPr>
        <w:t>项目支出：指在基本支出之外为完成特定行政任务和事业发展目标所发生的支出。</w:t>
      </w:r>
    </w:p>
    <w:p w:rsidR="00336E09" w:rsidRPr="00E47B79" w:rsidRDefault="00183DE8">
      <w:pPr>
        <w:pStyle w:val="Default"/>
        <w:spacing w:line="560" w:lineRule="exact"/>
        <w:ind w:firstLineChars="200" w:firstLine="640"/>
        <w:rPr>
          <w:rFonts w:hAnsi="仿宋"/>
          <w:sz w:val="32"/>
          <w:szCs w:val="32"/>
        </w:rPr>
      </w:pPr>
      <w:r w:rsidRPr="00E47B79">
        <w:rPr>
          <w:rFonts w:hAnsi="仿宋" w:hint="eastAsia"/>
          <w:sz w:val="32"/>
          <w:szCs w:val="32"/>
        </w:rPr>
        <w:t>1</w:t>
      </w:r>
      <w:r w:rsidR="008A4D8F">
        <w:rPr>
          <w:rFonts w:hAnsi="仿宋" w:hint="eastAsia"/>
          <w:sz w:val="32"/>
          <w:szCs w:val="32"/>
        </w:rPr>
        <w:t>4</w:t>
      </w:r>
      <w:r w:rsidR="000C3C4B" w:rsidRPr="00E47B79">
        <w:rPr>
          <w:rFonts w:hAnsi="仿宋"/>
          <w:sz w:val="32"/>
          <w:szCs w:val="32"/>
        </w:rPr>
        <w:t>.</w:t>
      </w:r>
      <w:r w:rsidR="000C3C4B" w:rsidRPr="00E47B79">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36E09" w:rsidRPr="00E47B79" w:rsidRDefault="00183DE8">
      <w:pPr>
        <w:pStyle w:val="Default"/>
        <w:spacing w:line="560" w:lineRule="exact"/>
        <w:ind w:firstLineChars="200" w:firstLine="640"/>
        <w:rPr>
          <w:rFonts w:hAnsi="仿宋"/>
          <w:sz w:val="32"/>
          <w:szCs w:val="32"/>
        </w:rPr>
      </w:pPr>
      <w:r w:rsidRPr="00E47B79">
        <w:rPr>
          <w:rFonts w:hAnsi="仿宋" w:hint="eastAsia"/>
          <w:sz w:val="32"/>
          <w:szCs w:val="32"/>
        </w:rPr>
        <w:t>16</w:t>
      </w:r>
      <w:r w:rsidR="000C3C4B" w:rsidRPr="00E47B79">
        <w:rPr>
          <w:rFonts w:hAnsi="仿宋"/>
          <w:sz w:val="32"/>
          <w:szCs w:val="32"/>
        </w:rPr>
        <w:t>.</w:t>
      </w:r>
      <w:r w:rsidR="000C3C4B" w:rsidRPr="00E47B79">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sidR="000C3C4B" w:rsidRPr="00E47B79">
        <w:rPr>
          <w:rFonts w:hAnsi="仿宋" w:hint="eastAsia"/>
          <w:sz w:val="32"/>
          <w:szCs w:val="32"/>
        </w:rPr>
        <w:lastRenderedPageBreak/>
        <w:t>以及其他费用。</w:t>
      </w:r>
    </w:p>
    <w:p w:rsidR="00336E09" w:rsidRDefault="000C3C4B">
      <w:pPr>
        <w:spacing w:line="600" w:lineRule="exact"/>
        <w:jc w:val="center"/>
        <w:outlineLvl w:val="0"/>
        <w:rPr>
          <w:rStyle w:val="1Char"/>
          <w:rFonts w:ascii="仿宋" w:eastAsia="仿宋" w:hAnsi="仿宋" w:hint="eastAsia"/>
          <w:b w:val="0"/>
        </w:rPr>
      </w:pPr>
      <w:bookmarkStart w:id="58" w:name="_Toc15377226"/>
      <w:r w:rsidRPr="00E47B79">
        <w:rPr>
          <w:rFonts w:ascii="仿宋" w:eastAsia="仿宋" w:hAnsi="仿宋"/>
          <w:b/>
          <w:color w:val="000000"/>
          <w:sz w:val="44"/>
          <w:szCs w:val="44"/>
        </w:rPr>
        <w:br w:type="page"/>
      </w:r>
      <w:bookmarkStart w:id="59" w:name="_Toc15396614"/>
      <w:r w:rsidRPr="00E47B79">
        <w:rPr>
          <w:rFonts w:ascii="仿宋" w:eastAsia="仿宋" w:hAnsi="仿宋" w:hint="eastAsia"/>
          <w:color w:val="000000"/>
          <w:sz w:val="44"/>
          <w:szCs w:val="44"/>
        </w:rPr>
        <w:lastRenderedPageBreak/>
        <w:t>第</w:t>
      </w:r>
      <w:r w:rsidRPr="00E47B79">
        <w:rPr>
          <w:rStyle w:val="1Char"/>
          <w:rFonts w:ascii="仿宋" w:eastAsia="仿宋" w:hAnsi="仿宋" w:hint="eastAsia"/>
          <w:b w:val="0"/>
        </w:rPr>
        <w:t>四部分 附件</w:t>
      </w:r>
      <w:bookmarkEnd w:id="59"/>
    </w:p>
    <w:p w:rsidR="00F12362" w:rsidRDefault="00F12362">
      <w:pPr>
        <w:spacing w:line="600" w:lineRule="exact"/>
        <w:jc w:val="center"/>
        <w:outlineLvl w:val="0"/>
        <w:rPr>
          <w:rStyle w:val="1Char"/>
          <w:rFonts w:ascii="仿宋" w:eastAsia="仿宋" w:hAnsi="仿宋"/>
          <w:b w:val="0"/>
        </w:rPr>
      </w:pPr>
    </w:p>
    <w:p w:rsidR="009510D9" w:rsidRPr="00F72F43" w:rsidRDefault="00C719C7" w:rsidP="00F72F43">
      <w:pPr>
        <w:spacing w:line="600" w:lineRule="exact"/>
        <w:ind w:firstLineChars="250" w:firstLine="803"/>
        <w:jc w:val="left"/>
        <w:outlineLvl w:val="0"/>
        <w:rPr>
          <w:rStyle w:val="1Char"/>
          <w:rFonts w:ascii="仿宋" w:eastAsia="仿宋" w:hAnsi="仿宋" w:cs="方正小标宋简体"/>
          <w:b w:val="0"/>
          <w:bCs w:val="0"/>
          <w:kern w:val="2"/>
          <w:sz w:val="32"/>
          <w:szCs w:val="32"/>
        </w:rPr>
      </w:pPr>
      <w:r>
        <w:rPr>
          <w:rFonts w:ascii="仿宋" w:eastAsia="仿宋" w:hAnsi="仿宋" w:cs="方正小标宋简体" w:hint="eastAsia"/>
          <w:b/>
          <w:sz w:val="32"/>
          <w:szCs w:val="32"/>
        </w:rPr>
        <w:t>附件：</w:t>
      </w:r>
      <w:r w:rsidR="00B649B0" w:rsidRPr="00F72F43">
        <w:rPr>
          <w:rFonts w:ascii="仿宋" w:eastAsia="仿宋" w:hAnsi="仿宋" w:cs="方正小标宋简体" w:hint="eastAsia"/>
          <w:b/>
          <w:sz w:val="32"/>
          <w:szCs w:val="32"/>
        </w:rPr>
        <w:t>都江堰井研灌区管理处</w:t>
      </w:r>
      <w:bookmarkStart w:id="60" w:name="_Toc15396616"/>
      <w:r w:rsidR="00B649B0" w:rsidRPr="00F72F43">
        <w:rPr>
          <w:rFonts w:ascii="仿宋" w:eastAsia="仿宋" w:hAnsi="仿宋" w:cs="方正小标宋简体" w:hint="eastAsia"/>
          <w:b/>
          <w:sz w:val="32"/>
          <w:szCs w:val="32"/>
        </w:rPr>
        <w:t>2018年部门整体支出绩效评价报告</w:t>
      </w:r>
      <w:bookmarkEnd w:id="60"/>
    </w:p>
    <w:p w:rsidR="00E47B79" w:rsidRPr="00E47B79" w:rsidRDefault="00E47B79" w:rsidP="00E47B79">
      <w:pPr>
        <w:pStyle w:val="B01"/>
        <w:widowControl/>
        <w:spacing w:line="560" w:lineRule="exact"/>
        <w:jc w:val="left"/>
        <w:rPr>
          <w:rFonts w:ascii="仿宋" w:eastAsia="仿宋" w:hAnsi="仿宋"/>
          <w:shd w:val="clear" w:color="auto" w:fill="FFFFFF"/>
          <w:lang w:val="zh-CN"/>
        </w:rPr>
      </w:pPr>
      <w:r w:rsidRPr="00E47B79">
        <w:rPr>
          <w:rFonts w:ascii="仿宋" w:eastAsia="仿宋" w:hAnsi="仿宋" w:hint="eastAsia"/>
          <w:shd w:val="clear" w:color="auto" w:fill="FFFFFF"/>
          <w:lang w:val="zh-CN"/>
        </w:rPr>
        <w:t>部门（单位）概况</w:t>
      </w:r>
    </w:p>
    <w:p w:rsidR="00E47B79" w:rsidRPr="00E47B79" w:rsidRDefault="00E47B79" w:rsidP="00E47B79">
      <w:pPr>
        <w:pStyle w:val="B02"/>
        <w:spacing w:line="560" w:lineRule="exact"/>
        <w:rPr>
          <w:rFonts w:ascii="仿宋" w:eastAsia="仿宋" w:hAnsi="仿宋"/>
          <w:szCs w:val="32"/>
          <w:shd w:val="clear" w:color="auto" w:fill="FFFFFF"/>
        </w:rPr>
      </w:pPr>
      <w:r w:rsidRPr="00E47B79">
        <w:rPr>
          <w:rFonts w:ascii="仿宋" w:eastAsia="仿宋" w:hAnsi="仿宋" w:hint="eastAsia"/>
          <w:szCs w:val="32"/>
          <w:shd w:val="clear" w:color="auto" w:fill="FFFFFF"/>
        </w:rPr>
        <w:t>机构组成。都江堰井研灌区管理处和井研县移民服务中心（原井研县移民工作办公室）一套班子、两块牌子合署办公，井研县移民服务中心属参公管理单位，都江堰井研灌区管理处属公益一类事业单位。</w:t>
      </w:r>
    </w:p>
    <w:p w:rsidR="00E47B79" w:rsidRPr="00E47B79" w:rsidRDefault="00E47B79" w:rsidP="00E47B79">
      <w:pPr>
        <w:pStyle w:val="B02"/>
        <w:spacing w:line="560" w:lineRule="exact"/>
        <w:rPr>
          <w:rFonts w:ascii="仿宋" w:eastAsia="仿宋" w:hAnsi="仿宋"/>
          <w:szCs w:val="32"/>
          <w:shd w:val="clear" w:color="auto" w:fill="FFFFFF"/>
        </w:rPr>
      </w:pPr>
      <w:r w:rsidRPr="00E47B79">
        <w:rPr>
          <w:rFonts w:ascii="仿宋" w:eastAsia="仿宋" w:hAnsi="仿宋" w:hint="eastAsia"/>
          <w:szCs w:val="32"/>
          <w:shd w:val="clear" w:color="auto" w:fill="FFFFFF"/>
        </w:rPr>
        <w:t>机构职能。贯彻执行国家水利政策、法律、法规、负责灌区工程规划建设，搞好水资源管理和工程管理，确保灌区工农业生产和群众生活用水需求，为全县国民经济发展和人民生活提供水源保障。贯彻执行国家移民方针政策，负责大中型水利水电移民后扶规划编制、政策落实；对移民实施政策扶持、项目扶持和技能培训；解决移民生产、生活中的困难和难题，改善移民生产生活条件，做好移民信访维稳工作，确保社会和谐稳定。</w:t>
      </w:r>
    </w:p>
    <w:p w:rsidR="00E47B79" w:rsidRPr="00E47B79" w:rsidRDefault="00E47B79" w:rsidP="00E47B79">
      <w:pPr>
        <w:pStyle w:val="B02"/>
        <w:spacing w:line="560" w:lineRule="exact"/>
        <w:rPr>
          <w:rFonts w:ascii="仿宋" w:eastAsia="仿宋" w:hAnsi="仿宋"/>
          <w:szCs w:val="32"/>
          <w:shd w:val="clear" w:color="auto" w:fill="FFFFFF"/>
        </w:rPr>
      </w:pPr>
      <w:r w:rsidRPr="00E47B79">
        <w:rPr>
          <w:rFonts w:ascii="仿宋" w:eastAsia="仿宋" w:hAnsi="仿宋" w:hint="eastAsia"/>
          <w:szCs w:val="32"/>
          <w:shd w:val="clear" w:color="auto" w:fill="FFFFFF"/>
        </w:rPr>
        <w:t>人员概况。我处2018年底人员编制26个，在职在编人员16人，退休人员</w:t>
      </w:r>
      <w:r w:rsidR="00F5759C">
        <w:rPr>
          <w:rFonts w:ascii="仿宋" w:eastAsia="仿宋" w:hAnsi="仿宋" w:hint="eastAsia"/>
          <w:szCs w:val="32"/>
          <w:shd w:val="clear" w:color="auto" w:fill="FFFFFF"/>
        </w:rPr>
        <w:t>7</w:t>
      </w:r>
      <w:r w:rsidRPr="00E47B79">
        <w:rPr>
          <w:rFonts w:ascii="仿宋" w:eastAsia="仿宋" w:hAnsi="仿宋" w:hint="eastAsia"/>
          <w:szCs w:val="32"/>
          <w:shd w:val="clear" w:color="auto" w:fill="FFFFFF"/>
        </w:rPr>
        <w:t>人。</w:t>
      </w:r>
    </w:p>
    <w:p w:rsidR="00E47B79" w:rsidRPr="00E47B79" w:rsidRDefault="00E47B79" w:rsidP="00E47B79">
      <w:pPr>
        <w:pStyle w:val="B01"/>
        <w:widowControl/>
        <w:spacing w:line="560" w:lineRule="exact"/>
        <w:jc w:val="left"/>
        <w:rPr>
          <w:rFonts w:ascii="仿宋" w:eastAsia="仿宋" w:hAnsi="仿宋"/>
          <w:shd w:val="clear" w:color="auto" w:fill="FFFFFF"/>
          <w:lang w:val="zh-CN"/>
        </w:rPr>
      </w:pPr>
      <w:r w:rsidRPr="00E47B79">
        <w:rPr>
          <w:rFonts w:ascii="仿宋" w:eastAsia="仿宋" w:hAnsi="仿宋" w:hint="eastAsia"/>
          <w:shd w:val="clear" w:color="auto" w:fill="FFFFFF"/>
          <w:lang w:val="zh-CN"/>
        </w:rPr>
        <w:t>部门财政资金收支情况</w:t>
      </w:r>
    </w:p>
    <w:p w:rsidR="00E47B79" w:rsidRPr="00E47B79" w:rsidRDefault="00E47B79" w:rsidP="00E47B79">
      <w:pPr>
        <w:pStyle w:val="B02"/>
        <w:numPr>
          <w:ilvl w:val="0"/>
          <w:numId w:val="11"/>
        </w:numPr>
        <w:spacing w:line="560" w:lineRule="exact"/>
        <w:rPr>
          <w:rFonts w:ascii="仿宋" w:eastAsia="仿宋" w:hAnsi="仿宋"/>
          <w:szCs w:val="32"/>
          <w:shd w:val="clear" w:color="auto" w:fill="FFFFFF"/>
        </w:rPr>
      </w:pPr>
      <w:r w:rsidRPr="00E47B79">
        <w:rPr>
          <w:rFonts w:ascii="仿宋" w:eastAsia="仿宋" w:hAnsi="仿宋" w:hint="eastAsia"/>
          <w:szCs w:val="32"/>
          <w:shd w:val="clear" w:color="auto" w:fill="FFFFFF"/>
        </w:rPr>
        <w:t>部门财政资金收入情况。2018年度，财政拨款收入1407</w:t>
      </w:r>
      <w:r>
        <w:rPr>
          <w:rFonts w:ascii="仿宋" w:eastAsia="仿宋" w:hAnsi="仿宋" w:hint="eastAsia"/>
          <w:szCs w:val="32"/>
          <w:shd w:val="clear" w:color="auto" w:fill="FFFFFF"/>
        </w:rPr>
        <w:t>.</w:t>
      </w:r>
      <w:r w:rsidR="0034474B">
        <w:rPr>
          <w:rFonts w:ascii="仿宋" w:eastAsia="仿宋" w:hAnsi="仿宋" w:hint="eastAsia"/>
          <w:szCs w:val="32"/>
          <w:shd w:val="clear" w:color="auto" w:fill="FFFFFF"/>
        </w:rPr>
        <w:t>87</w:t>
      </w:r>
      <w:r>
        <w:rPr>
          <w:rFonts w:ascii="仿宋" w:eastAsia="仿宋" w:hAnsi="仿宋" w:hint="eastAsia"/>
          <w:szCs w:val="32"/>
          <w:shd w:val="clear" w:color="auto" w:fill="FFFFFF"/>
        </w:rPr>
        <w:t>万</w:t>
      </w:r>
      <w:r w:rsidRPr="00E47B79">
        <w:rPr>
          <w:rFonts w:ascii="仿宋" w:eastAsia="仿宋" w:hAnsi="仿宋" w:hint="eastAsia"/>
          <w:szCs w:val="32"/>
          <w:shd w:val="clear" w:color="auto" w:fill="FFFFFF"/>
        </w:rPr>
        <w:t>元，其中：一般性公共预算财政拨款收入257</w:t>
      </w:r>
      <w:r>
        <w:rPr>
          <w:rFonts w:ascii="仿宋" w:eastAsia="仿宋" w:hAnsi="仿宋" w:hint="eastAsia"/>
          <w:szCs w:val="32"/>
          <w:shd w:val="clear" w:color="auto" w:fill="FFFFFF"/>
        </w:rPr>
        <w:t>.3万</w:t>
      </w:r>
      <w:r w:rsidRPr="00E47B79">
        <w:rPr>
          <w:rFonts w:ascii="仿宋" w:eastAsia="仿宋" w:hAnsi="仿宋" w:hint="eastAsia"/>
          <w:szCs w:val="32"/>
          <w:shd w:val="clear" w:color="auto" w:fill="FFFFFF"/>
        </w:rPr>
        <w:t>元，政府性基金预算财政拨款收入1150</w:t>
      </w:r>
      <w:r>
        <w:rPr>
          <w:rFonts w:ascii="仿宋" w:eastAsia="仿宋" w:hAnsi="仿宋" w:hint="eastAsia"/>
          <w:szCs w:val="32"/>
          <w:shd w:val="clear" w:color="auto" w:fill="FFFFFF"/>
        </w:rPr>
        <w:t>.</w:t>
      </w:r>
      <w:r w:rsidRPr="00E47B79">
        <w:rPr>
          <w:rFonts w:ascii="仿宋" w:eastAsia="仿宋" w:hAnsi="仿宋" w:hint="eastAsia"/>
          <w:szCs w:val="32"/>
          <w:shd w:val="clear" w:color="auto" w:fill="FFFFFF"/>
        </w:rPr>
        <w:t>5</w:t>
      </w:r>
      <w:r>
        <w:rPr>
          <w:rFonts w:ascii="仿宋" w:eastAsia="仿宋" w:hAnsi="仿宋" w:hint="eastAsia"/>
          <w:szCs w:val="32"/>
          <w:shd w:val="clear" w:color="auto" w:fill="FFFFFF"/>
        </w:rPr>
        <w:t>6万</w:t>
      </w:r>
      <w:r w:rsidRPr="00E47B79">
        <w:rPr>
          <w:rFonts w:ascii="仿宋" w:eastAsia="仿宋" w:hAnsi="仿宋" w:hint="eastAsia"/>
          <w:szCs w:val="32"/>
          <w:shd w:val="clear" w:color="auto" w:fill="FFFFFF"/>
        </w:rPr>
        <w:t>元。</w:t>
      </w:r>
    </w:p>
    <w:p w:rsidR="00E47B79" w:rsidRPr="00E47B79" w:rsidRDefault="00E47B79" w:rsidP="00E47B79">
      <w:pPr>
        <w:pStyle w:val="B02"/>
        <w:numPr>
          <w:ilvl w:val="0"/>
          <w:numId w:val="11"/>
        </w:numPr>
        <w:spacing w:line="560" w:lineRule="exact"/>
        <w:rPr>
          <w:rFonts w:ascii="仿宋" w:eastAsia="仿宋" w:hAnsi="仿宋"/>
          <w:shd w:val="clear" w:color="auto" w:fill="FFFFFF"/>
        </w:rPr>
      </w:pPr>
      <w:r w:rsidRPr="00E47B79">
        <w:rPr>
          <w:rFonts w:ascii="仿宋" w:eastAsia="仿宋" w:hAnsi="仿宋" w:hint="eastAsia"/>
          <w:szCs w:val="32"/>
          <w:shd w:val="clear" w:color="auto" w:fill="FFFFFF"/>
        </w:rPr>
        <w:t>部门财政资金支出情况。2018年度，财政拨款支</w:t>
      </w:r>
      <w:r w:rsidRPr="00E47B79">
        <w:rPr>
          <w:rFonts w:ascii="仿宋" w:eastAsia="仿宋" w:hAnsi="仿宋" w:hint="eastAsia"/>
          <w:szCs w:val="32"/>
          <w:shd w:val="clear" w:color="auto" w:fill="FFFFFF"/>
        </w:rPr>
        <w:lastRenderedPageBreak/>
        <w:t>出917</w:t>
      </w:r>
      <w:r>
        <w:rPr>
          <w:rFonts w:ascii="仿宋" w:eastAsia="仿宋" w:hAnsi="仿宋" w:hint="eastAsia"/>
          <w:szCs w:val="32"/>
          <w:shd w:val="clear" w:color="auto" w:fill="FFFFFF"/>
        </w:rPr>
        <w:t>.</w:t>
      </w:r>
      <w:r w:rsidRPr="00E47B79">
        <w:rPr>
          <w:rFonts w:ascii="仿宋" w:eastAsia="仿宋" w:hAnsi="仿宋" w:hint="eastAsia"/>
          <w:szCs w:val="32"/>
          <w:shd w:val="clear" w:color="auto" w:fill="FFFFFF"/>
        </w:rPr>
        <w:t>22</w:t>
      </w:r>
      <w:r>
        <w:rPr>
          <w:rFonts w:ascii="仿宋" w:eastAsia="仿宋" w:hAnsi="仿宋" w:hint="eastAsia"/>
          <w:szCs w:val="32"/>
          <w:shd w:val="clear" w:color="auto" w:fill="FFFFFF"/>
        </w:rPr>
        <w:t>万</w:t>
      </w:r>
      <w:r w:rsidRPr="00E47B79">
        <w:rPr>
          <w:rFonts w:ascii="仿宋" w:eastAsia="仿宋" w:hAnsi="仿宋" w:hint="eastAsia"/>
          <w:szCs w:val="32"/>
          <w:shd w:val="clear" w:color="auto" w:fill="FFFFFF"/>
        </w:rPr>
        <w:t>元，其中：一般性公共预算财政拨款支出268</w:t>
      </w:r>
      <w:r>
        <w:rPr>
          <w:rFonts w:ascii="仿宋" w:eastAsia="仿宋" w:hAnsi="仿宋" w:hint="eastAsia"/>
          <w:szCs w:val="32"/>
          <w:shd w:val="clear" w:color="auto" w:fill="FFFFFF"/>
        </w:rPr>
        <w:t>.</w:t>
      </w:r>
      <w:r w:rsidRPr="00E47B79">
        <w:rPr>
          <w:rFonts w:ascii="仿宋" w:eastAsia="仿宋" w:hAnsi="仿宋" w:hint="eastAsia"/>
          <w:szCs w:val="32"/>
          <w:shd w:val="clear" w:color="auto" w:fill="FFFFFF"/>
        </w:rPr>
        <w:t>72</w:t>
      </w:r>
      <w:r>
        <w:rPr>
          <w:rFonts w:ascii="仿宋" w:eastAsia="仿宋" w:hAnsi="仿宋" w:hint="eastAsia"/>
          <w:szCs w:val="32"/>
          <w:shd w:val="clear" w:color="auto" w:fill="FFFFFF"/>
        </w:rPr>
        <w:t>万</w:t>
      </w:r>
      <w:r w:rsidRPr="00E47B79">
        <w:rPr>
          <w:rFonts w:ascii="仿宋" w:eastAsia="仿宋" w:hAnsi="仿宋" w:hint="eastAsia"/>
          <w:shd w:val="clear" w:color="auto" w:fill="FFFFFF"/>
        </w:rPr>
        <w:t>元，政府性基金预算财政拨款支出648</w:t>
      </w:r>
      <w:r>
        <w:rPr>
          <w:rFonts w:ascii="仿宋" w:eastAsia="仿宋" w:hAnsi="仿宋" w:hint="eastAsia"/>
          <w:shd w:val="clear" w:color="auto" w:fill="FFFFFF"/>
        </w:rPr>
        <w:t>.</w:t>
      </w:r>
      <w:r w:rsidRPr="00E47B79">
        <w:rPr>
          <w:rFonts w:ascii="仿宋" w:eastAsia="仿宋" w:hAnsi="仿宋" w:hint="eastAsia"/>
          <w:shd w:val="clear" w:color="auto" w:fill="FFFFFF"/>
        </w:rPr>
        <w:t>5</w:t>
      </w:r>
      <w:r>
        <w:rPr>
          <w:rFonts w:ascii="仿宋" w:eastAsia="仿宋" w:hAnsi="仿宋" w:hint="eastAsia"/>
          <w:shd w:val="clear" w:color="auto" w:fill="FFFFFF"/>
        </w:rPr>
        <w:t>万</w:t>
      </w:r>
      <w:r w:rsidRPr="00E47B79">
        <w:rPr>
          <w:rFonts w:ascii="仿宋" w:eastAsia="仿宋" w:hAnsi="仿宋" w:hint="eastAsia"/>
          <w:shd w:val="clear" w:color="auto" w:fill="FFFFFF"/>
        </w:rPr>
        <w:t>元。</w:t>
      </w:r>
    </w:p>
    <w:p w:rsidR="00E47B79" w:rsidRPr="00E47B79" w:rsidRDefault="00E47B79" w:rsidP="00E47B79">
      <w:pPr>
        <w:pStyle w:val="B01"/>
        <w:widowControl/>
        <w:spacing w:line="560" w:lineRule="exact"/>
        <w:jc w:val="left"/>
        <w:rPr>
          <w:rFonts w:ascii="仿宋" w:eastAsia="仿宋" w:hAnsi="仿宋"/>
          <w:shd w:val="clear" w:color="auto" w:fill="FFFFFF"/>
        </w:rPr>
      </w:pPr>
      <w:r w:rsidRPr="00E47B79">
        <w:rPr>
          <w:rFonts w:ascii="仿宋" w:eastAsia="仿宋" w:hAnsi="仿宋" w:hint="eastAsia"/>
          <w:shd w:val="clear" w:color="auto" w:fill="FFFFFF"/>
        </w:rPr>
        <w:t>部门财政支出管理情况</w:t>
      </w:r>
    </w:p>
    <w:p w:rsidR="00E47B79" w:rsidRPr="00E47B79" w:rsidRDefault="00E47B79" w:rsidP="00E47B79">
      <w:pPr>
        <w:pStyle w:val="B02"/>
        <w:numPr>
          <w:ilvl w:val="0"/>
          <w:numId w:val="13"/>
        </w:numPr>
        <w:spacing w:line="560" w:lineRule="exact"/>
        <w:rPr>
          <w:rFonts w:ascii="仿宋" w:eastAsia="仿宋" w:hAnsi="仿宋"/>
          <w:shd w:val="clear" w:color="auto" w:fill="FFFFFF"/>
        </w:rPr>
      </w:pPr>
      <w:r w:rsidRPr="00E47B79">
        <w:rPr>
          <w:rFonts w:ascii="仿宋" w:eastAsia="仿宋" w:hAnsi="仿宋" w:hint="eastAsia"/>
          <w:shd w:val="clear" w:color="auto" w:fill="FFFFFF"/>
        </w:rPr>
        <w:t>预决算编制情况。</w:t>
      </w:r>
    </w:p>
    <w:p w:rsidR="00E47B79" w:rsidRPr="00E47B79" w:rsidRDefault="00E47B79" w:rsidP="00E47B79">
      <w:pPr>
        <w:pStyle w:val="C01"/>
        <w:spacing w:line="560" w:lineRule="exact"/>
        <w:ind w:firstLine="640"/>
        <w:rPr>
          <w:rFonts w:ascii="仿宋" w:eastAsia="仿宋" w:hAnsi="仿宋"/>
          <w:shd w:val="clear" w:color="auto" w:fill="FFFFFF"/>
          <w:lang w:val="zh-CN"/>
        </w:rPr>
      </w:pPr>
      <w:r w:rsidRPr="00E47B79">
        <w:rPr>
          <w:rFonts w:ascii="仿宋" w:eastAsia="仿宋" w:hAnsi="仿宋" w:hint="eastAsia"/>
          <w:lang w:val="zh-CN"/>
        </w:rPr>
        <w:t>严</w:t>
      </w:r>
      <w:r w:rsidRPr="00E47B79">
        <w:rPr>
          <w:rFonts w:ascii="仿宋" w:eastAsia="仿宋" w:hAnsi="仿宋" w:hint="eastAsia"/>
          <w:shd w:val="clear" w:color="auto" w:fill="FFFFFF"/>
          <w:lang w:val="zh-CN"/>
        </w:rPr>
        <w:t>格按预算法要求，坚持“零基预算”原则，讲示绩效，编制部门预算，按时完成基础库、项目库报送工作，预算编制准确。部门决算编制及时、准确，部门绩效目标基本达到预定水平，绩效评价较好，资金使用效率较高。</w:t>
      </w:r>
    </w:p>
    <w:p w:rsidR="00E47B79" w:rsidRPr="00E47B79" w:rsidRDefault="00E47B79" w:rsidP="00E47B79">
      <w:pPr>
        <w:pStyle w:val="B02"/>
        <w:spacing w:line="560" w:lineRule="exact"/>
        <w:rPr>
          <w:rFonts w:ascii="仿宋" w:eastAsia="仿宋" w:hAnsi="仿宋"/>
          <w:shd w:val="clear" w:color="auto" w:fill="FFFFFF"/>
        </w:rPr>
      </w:pPr>
      <w:r w:rsidRPr="00E47B79">
        <w:rPr>
          <w:rFonts w:ascii="仿宋" w:eastAsia="仿宋" w:hAnsi="仿宋" w:hint="eastAsia"/>
          <w:shd w:val="clear" w:color="auto" w:fill="FFFFFF"/>
        </w:rPr>
        <w:t>执行管理情况。</w:t>
      </w:r>
    </w:p>
    <w:p w:rsidR="00E47B79" w:rsidRPr="00E47B79" w:rsidRDefault="00E47B79" w:rsidP="00E47B79">
      <w:pPr>
        <w:snapToGrid w:val="0"/>
        <w:spacing w:line="600" w:lineRule="exact"/>
        <w:ind w:firstLineChars="200" w:firstLine="640"/>
        <w:rPr>
          <w:rFonts w:ascii="仿宋" w:eastAsia="仿宋" w:hAnsi="仿宋"/>
          <w:sz w:val="32"/>
          <w:szCs w:val="32"/>
        </w:rPr>
      </w:pPr>
      <w:r w:rsidRPr="00E47B79">
        <w:rPr>
          <w:rFonts w:ascii="仿宋" w:eastAsia="仿宋" w:hAnsi="仿宋" w:hint="eastAsia"/>
          <w:sz w:val="32"/>
          <w:szCs w:val="32"/>
          <w:shd w:val="clear" w:color="auto" w:fill="FFFFFF"/>
          <w:lang w:val="zh-CN"/>
        </w:rPr>
        <w:t>在县财政局统一领导下，及时分配中央、省、县级财力各项预算指标。预算执行进度适中，运行稳健，预算中期评估良好。能源支出合理，节能降耗指标控制较好。单位厉行节约，</w:t>
      </w:r>
      <w:r w:rsidRPr="00E47B79">
        <w:rPr>
          <w:rFonts w:ascii="仿宋" w:eastAsia="仿宋" w:hAnsi="仿宋" w:cs="仿宋" w:hint="eastAsia"/>
          <w:color w:val="000000"/>
          <w:sz w:val="32"/>
          <w:szCs w:val="32"/>
        </w:rPr>
        <w:t xml:space="preserve"> “三公”经费决算支出5.3</w:t>
      </w:r>
      <w:r w:rsidR="0034474B">
        <w:rPr>
          <w:rFonts w:ascii="仿宋" w:eastAsia="仿宋" w:hAnsi="仿宋" w:cs="仿宋" w:hint="eastAsia"/>
          <w:color w:val="000000"/>
          <w:sz w:val="32"/>
          <w:szCs w:val="32"/>
        </w:rPr>
        <w:t>2</w:t>
      </w:r>
      <w:r w:rsidRPr="00E47B79">
        <w:rPr>
          <w:rFonts w:ascii="仿宋" w:eastAsia="仿宋" w:hAnsi="仿宋" w:cs="仿宋" w:hint="eastAsia"/>
          <w:color w:val="000000"/>
          <w:sz w:val="32"/>
          <w:szCs w:val="32"/>
        </w:rPr>
        <w:t>万元，其中：公务用车购置及运行维护费1.48万元，公务接待费3.8</w:t>
      </w:r>
      <w:r w:rsidR="0034474B">
        <w:rPr>
          <w:rFonts w:ascii="仿宋" w:eastAsia="仿宋" w:hAnsi="仿宋" w:cs="仿宋" w:hint="eastAsia"/>
          <w:color w:val="000000"/>
          <w:sz w:val="32"/>
          <w:szCs w:val="32"/>
        </w:rPr>
        <w:t>4</w:t>
      </w:r>
      <w:r w:rsidRPr="00E47B79">
        <w:rPr>
          <w:rFonts w:ascii="仿宋" w:eastAsia="仿宋" w:hAnsi="仿宋" w:cs="仿宋" w:hint="eastAsia"/>
          <w:color w:val="000000"/>
          <w:sz w:val="32"/>
          <w:szCs w:val="32"/>
        </w:rPr>
        <w:t>万元。与年初预算数相比，三公经费总支出减少1.</w:t>
      </w:r>
      <w:r w:rsidR="0034474B">
        <w:rPr>
          <w:rFonts w:ascii="仿宋" w:eastAsia="仿宋" w:hAnsi="仿宋" w:cs="仿宋" w:hint="eastAsia"/>
          <w:color w:val="000000"/>
          <w:sz w:val="32"/>
          <w:szCs w:val="32"/>
        </w:rPr>
        <w:t>68</w:t>
      </w:r>
      <w:r w:rsidRPr="00E47B79">
        <w:rPr>
          <w:rFonts w:ascii="仿宋" w:eastAsia="仿宋" w:hAnsi="仿宋" w:cs="仿宋" w:hint="eastAsia"/>
          <w:color w:val="000000"/>
          <w:sz w:val="32"/>
          <w:szCs w:val="32"/>
        </w:rPr>
        <w:t>万元，减少</w:t>
      </w:r>
      <w:r w:rsidR="0034474B">
        <w:rPr>
          <w:rFonts w:ascii="仿宋" w:eastAsia="仿宋" w:hAnsi="仿宋" w:cs="仿宋" w:hint="eastAsia"/>
          <w:color w:val="000000"/>
          <w:sz w:val="32"/>
          <w:szCs w:val="32"/>
        </w:rPr>
        <w:t>24</w:t>
      </w:r>
      <w:r w:rsidRPr="00E47B79">
        <w:rPr>
          <w:rFonts w:ascii="仿宋" w:eastAsia="仿宋" w:hAnsi="仿宋" w:cs="仿宋" w:hint="eastAsia"/>
          <w:color w:val="000000"/>
          <w:sz w:val="32"/>
          <w:szCs w:val="32"/>
        </w:rPr>
        <w:t>%其中：公务用车购置及运行维护费减少</w:t>
      </w:r>
      <w:r w:rsidR="0034474B">
        <w:rPr>
          <w:rFonts w:ascii="仿宋" w:eastAsia="仿宋" w:hAnsi="仿宋" w:cs="仿宋" w:hint="eastAsia"/>
          <w:color w:val="000000"/>
          <w:sz w:val="32"/>
          <w:szCs w:val="32"/>
        </w:rPr>
        <w:t>1.02万</w:t>
      </w:r>
      <w:r w:rsidRPr="00E47B79">
        <w:rPr>
          <w:rFonts w:ascii="仿宋" w:eastAsia="仿宋" w:hAnsi="仿宋" w:cs="仿宋" w:hint="eastAsia"/>
          <w:color w:val="000000"/>
          <w:sz w:val="32"/>
          <w:szCs w:val="32"/>
        </w:rPr>
        <w:t>元、公务接待费减少</w:t>
      </w:r>
      <w:r w:rsidR="0034474B">
        <w:rPr>
          <w:rFonts w:ascii="仿宋" w:eastAsia="仿宋" w:hAnsi="仿宋" w:cs="仿宋" w:hint="eastAsia"/>
          <w:color w:val="000000"/>
          <w:sz w:val="32"/>
          <w:szCs w:val="32"/>
        </w:rPr>
        <w:t>0.66</w:t>
      </w:r>
      <w:r w:rsidRPr="00E47B79">
        <w:rPr>
          <w:rFonts w:ascii="仿宋" w:eastAsia="仿宋" w:hAnsi="仿宋" w:cs="仿宋" w:hint="eastAsia"/>
          <w:color w:val="000000"/>
          <w:sz w:val="32"/>
          <w:szCs w:val="32"/>
        </w:rPr>
        <w:t>元。</w:t>
      </w:r>
      <w:r w:rsidRPr="00E47B79">
        <w:rPr>
          <w:rFonts w:ascii="仿宋" w:eastAsia="仿宋" w:hAnsi="仿宋" w:hint="eastAsia"/>
          <w:sz w:val="32"/>
          <w:szCs w:val="32"/>
        </w:rPr>
        <w:t xml:space="preserve"> </w:t>
      </w:r>
    </w:p>
    <w:p w:rsidR="00E47B79" w:rsidRPr="00E47B79" w:rsidRDefault="00E47B79" w:rsidP="00E47B79">
      <w:pPr>
        <w:pStyle w:val="C01"/>
        <w:spacing w:line="560" w:lineRule="exact"/>
        <w:ind w:firstLine="640"/>
        <w:rPr>
          <w:rFonts w:ascii="仿宋" w:eastAsia="仿宋" w:hAnsi="仿宋"/>
          <w:shd w:val="clear" w:color="auto" w:fill="FFFFFF"/>
        </w:rPr>
      </w:pPr>
      <w:r w:rsidRPr="00E47B79">
        <w:rPr>
          <w:rFonts w:ascii="仿宋" w:eastAsia="仿宋" w:hAnsi="仿宋" w:hint="eastAsia"/>
          <w:shd w:val="clear" w:color="auto" w:fill="FFFFFF"/>
        </w:rPr>
        <w:t>（三）综合管理情况。</w:t>
      </w:r>
    </w:p>
    <w:p w:rsidR="00E47B79" w:rsidRPr="00E47B79" w:rsidRDefault="00E47B79" w:rsidP="00E47B79">
      <w:pPr>
        <w:pStyle w:val="C01"/>
        <w:spacing w:line="560" w:lineRule="exact"/>
        <w:ind w:firstLine="640"/>
        <w:rPr>
          <w:rFonts w:ascii="仿宋" w:eastAsia="仿宋" w:hAnsi="仿宋"/>
          <w:shd w:val="clear" w:color="auto" w:fill="FFFFFF"/>
          <w:lang w:val="zh-CN"/>
        </w:rPr>
      </w:pPr>
      <w:r w:rsidRPr="00E47B79">
        <w:rPr>
          <w:rFonts w:ascii="仿宋" w:eastAsia="仿宋" w:hAnsi="仿宋" w:hint="eastAsia"/>
          <w:shd w:val="clear" w:color="auto" w:fill="FFFFFF"/>
          <w:lang w:val="zh-CN"/>
        </w:rPr>
        <w:t>本部门不涉及政府性债务管理、非税收入执收。政府采购按年初预算依法组织实施。资产管理规范，所有国有资产纳入资产信息系统管理建立台账登记清楚，资产购置、保管、处置，报废流程规范，及时上报国有资产报表。内控岗位设定合理、内控制度管理健全。信息公开及时，预算、决算(均含“三公经费”)、绩效评价等信息均依法及时公开，接受</w:t>
      </w:r>
      <w:r w:rsidRPr="00E47B79">
        <w:rPr>
          <w:rFonts w:ascii="仿宋" w:eastAsia="仿宋" w:hAnsi="仿宋" w:hint="eastAsia"/>
          <w:shd w:val="clear" w:color="auto" w:fill="FFFFFF"/>
          <w:lang w:val="zh-CN"/>
        </w:rPr>
        <w:lastRenderedPageBreak/>
        <w:t>民众监督。财务制度健全，管理规范，依法接受财政监督。</w:t>
      </w:r>
    </w:p>
    <w:p w:rsidR="00E47B79" w:rsidRPr="00E47B79" w:rsidRDefault="00E47B79" w:rsidP="00E47B79">
      <w:pPr>
        <w:pStyle w:val="C01"/>
        <w:spacing w:line="560" w:lineRule="exact"/>
        <w:ind w:firstLine="640"/>
        <w:rPr>
          <w:rFonts w:ascii="仿宋" w:eastAsia="仿宋" w:hAnsi="仿宋"/>
          <w:shd w:val="clear" w:color="auto" w:fill="FFFFFF"/>
          <w:lang w:val="zh-CN"/>
        </w:rPr>
      </w:pPr>
      <w:r w:rsidRPr="00E47B79">
        <w:rPr>
          <w:rFonts w:ascii="仿宋" w:eastAsia="仿宋" w:hAnsi="仿宋" w:hint="eastAsia"/>
          <w:shd w:val="clear" w:color="auto" w:fill="FFFFFF"/>
          <w:lang w:val="zh-CN"/>
        </w:rPr>
        <w:t>（四）整体绩效情况</w:t>
      </w:r>
    </w:p>
    <w:p w:rsidR="00E47B79" w:rsidRPr="00E47B79" w:rsidRDefault="00E47B79" w:rsidP="00E47B79">
      <w:pPr>
        <w:pStyle w:val="C01"/>
        <w:spacing w:line="560" w:lineRule="exact"/>
        <w:ind w:firstLine="640"/>
        <w:rPr>
          <w:rFonts w:ascii="仿宋" w:eastAsia="仿宋" w:hAnsi="仿宋"/>
          <w:shd w:val="clear" w:color="auto" w:fill="FFFFFF"/>
          <w:lang w:val="zh-CN"/>
        </w:rPr>
      </w:pPr>
      <w:r w:rsidRPr="00E47B79">
        <w:rPr>
          <w:rFonts w:ascii="仿宋" w:eastAsia="仿宋" w:hAnsi="仿宋" w:hint="eastAsia"/>
          <w:shd w:val="clear" w:color="auto" w:fill="FFFFFF"/>
          <w:lang w:val="zh-CN"/>
        </w:rPr>
        <w:t>2018年我处整本支出绩效情况良好，资金使用效率高，扎实完成了一系列重要工作，社会效益和经济效益凸显，人民群众满意度较高。</w:t>
      </w:r>
    </w:p>
    <w:p w:rsidR="00E47B79" w:rsidRPr="00E47B79" w:rsidRDefault="00E47B79" w:rsidP="00E47B79">
      <w:pPr>
        <w:pStyle w:val="C01"/>
        <w:spacing w:line="560" w:lineRule="exact"/>
        <w:ind w:firstLine="640"/>
        <w:rPr>
          <w:rFonts w:ascii="仿宋" w:eastAsia="仿宋" w:hAnsi="仿宋"/>
          <w:shd w:val="clear" w:color="auto" w:fill="FFFFFF"/>
          <w:lang w:val="zh-CN"/>
        </w:rPr>
      </w:pPr>
      <w:r w:rsidRPr="00E47B79">
        <w:rPr>
          <w:rFonts w:ascii="仿宋" w:eastAsia="仿宋" w:hAnsi="仿宋" w:hint="eastAsia"/>
          <w:shd w:val="clear" w:color="auto" w:fill="FFFFFF"/>
          <w:lang w:val="zh-CN"/>
        </w:rPr>
        <w:t>一、加强灌区渠系建设。2018年基本完成县政府“挂图作战”项目—马踏支渠的项目建设，进一步完善了大佛水库灌区的渠系建设，马踏支渠完成项目投资3700万余元。</w:t>
      </w:r>
    </w:p>
    <w:p w:rsidR="00E47B79" w:rsidRPr="00E47B79" w:rsidRDefault="00E47B79" w:rsidP="00E47B79">
      <w:pPr>
        <w:pStyle w:val="C01"/>
        <w:spacing w:line="560" w:lineRule="exact"/>
        <w:ind w:firstLine="640"/>
        <w:rPr>
          <w:rFonts w:ascii="仿宋" w:eastAsia="仿宋" w:hAnsi="仿宋"/>
          <w:shd w:val="clear" w:color="auto" w:fill="FFFFFF"/>
          <w:lang w:val="zh-CN"/>
        </w:rPr>
      </w:pPr>
      <w:r w:rsidRPr="00E47B79">
        <w:rPr>
          <w:rFonts w:ascii="仿宋" w:eastAsia="仿宋" w:hAnsi="仿宋" w:hint="eastAsia"/>
          <w:shd w:val="clear" w:color="auto" w:fill="FFFFFF"/>
          <w:lang w:val="zh-CN"/>
        </w:rPr>
        <w:t>二、加强水资源管理及水源保护工作。协调黑龙滩管理处，向大佛水库补水4200万余立方米，极大改善了大佛水库水资源环境，保障了全县生产生活用水和农业灌溉用水。协调推进我县城乡一体化供水工作，编制完成《井研县城乡一体化供水工程投资可研报告》。推动完成大佛水厂动工建设，积极协调兴业供水公司完成取水口迁改工程。</w:t>
      </w:r>
    </w:p>
    <w:p w:rsidR="00E47B79" w:rsidRPr="00E47B79" w:rsidRDefault="00E47B79" w:rsidP="00E47B79">
      <w:pPr>
        <w:pStyle w:val="C01"/>
        <w:spacing w:line="560" w:lineRule="exact"/>
        <w:ind w:firstLine="640"/>
        <w:rPr>
          <w:rFonts w:ascii="仿宋" w:eastAsia="仿宋" w:hAnsi="仿宋"/>
          <w:shd w:val="clear" w:color="auto" w:fill="FFFFFF"/>
          <w:lang w:val="zh-CN"/>
        </w:rPr>
      </w:pPr>
      <w:r w:rsidRPr="00E47B79">
        <w:rPr>
          <w:rFonts w:ascii="仿宋" w:eastAsia="仿宋" w:hAnsi="仿宋" w:hint="eastAsia"/>
          <w:shd w:val="clear" w:color="auto" w:fill="FFFFFF"/>
          <w:lang w:val="zh-CN"/>
        </w:rPr>
        <w:t>三、移民后扶工作稳步推进。完成2018年移民后扶规划方案，及时发放移民后扶直补资金240余万元，积极推进后扶项目建设近30个，完成投资750余万元，造福全县4000余移民。移民信访、维稳工作到位，全年化解矛盾纠纷5起，不稳定因素不18起，无移民到市到省进京上访。</w:t>
      </w:r>
    </w:p>
    <w:p w:rsidR="00E47B79" w:rsidRPr="00E47B79" w:rsidRDefault="00E47B79" w:rsidP="00E47B79">
      <w:pPr>
        <w:pStyle w:val="B01"/>
        <w:widowControl/>
        <w:spacing w:line="560" w:lineRule="exact"/>
        <w:jc w:val="left"/>
        <w:rPr>
          <w:rFonts w:ascii="仿宋" w:eastAsia="仿宋" w:hAnsi="仿宋"/>
          <w:shd w:val="clear" w:color="auto" w:fill="FFFFFF"/>
        </w:rPr>
      </w:pPr>
      <w:r w:rsidRPr="00E47B79">
        <w:rPr>
          <w:rFonts w:ascii="仿宋" w:eastAsia="仿宋" w:hAnsi="仿宋" w:hint="eastAsia"/>
          <w:shd w:val="clear" w:color="auto" w:fill="FFFFFF"/>
        </w:rPr>
        <w:t>评价结论及建议</w:t>
      </w:r>
    </w:p>
    <w:p w:rsidR="00E47B79" w:rsidRPr="00E47B79" w:rsidRDefault="00E47B79" w:rsidP="00E47B79">
      <w:pPr>
        <w:pStyle w:val="B02"/>
        <w:numPr>
          <w:ilvl w:val="0"/>
          <w:numId w:val="12"/>
        </w:numPr>
        <w:spacing w:line="560" w:lineRule="exact"/>
        <w:rPr>
          <w:rFonts w:ascii="仿宋" w:eastAsia="仿宋" w:hAnsi="仿宋"/>
          <w:shd w:val="clear" w:color="auto" w:fill="FFFFFF"/>
        </w:rPr>
      </w:pPr>
      <w:r w:rsidRPr="00E47B79">
        <w:rPr>
          <w:rFonts w:ascii="仿宋" w:eastAsia="仿宋" w:hAnsi="仿宋" w:hint="eastAsia"/>
          <w:shd w:val="clear" w:color="auto" w:fill="FFFFFF"/>
        </w:rPr>
        <w:t>评价结论</w:t>
      </w:r>
    </w:p>
    <w:p w:rsidR="00E47B79" w:rsidRPr="00E47B79" w:rsidRDefault="00E47B79" w:rsidP="00E47B79">
      <w:pPr>
        <w:widowControl/>
        <w:adjustRightInd w:val="0"/>
        <w:snapToGrid w:val="0"/>
        <w:spacing w:line="560" w:lineRule="exact"/>
        <w:ind w:firstLineChars="250" w:firstLine="800"/>
        <w:jc w:val="left"/>
        <w:rPr>
          <w:rFonts w:ascii="仿宋" w:eastAsia="仿宋" w:hAnsi="仿宋"/>
          <w:szCs w:val="32"/>
          <w:shd w:val="clear" w:color="auto" w:fill="FFFFFF"/>
          <w:lang w:val="zh-CN"/>
        </w:rPr>
      </w:pPr>
      <w:r w:rsidRPr="00E47B79">
        <w:rPr>
          <w:rFonts w:ascii="仿宋" w:eastAsia="仿宋" w:hAnsi="仿宋" w:hint="eastAsia"/>
          <w:sz w:val="32"/>
          <w:szCs w:val="32"/>
          <w:shd w:val="clear" w:color="auto" w:fill="FFFFFF"/>
          <w:lang w:val="zh-CN"/>
        </w:rPr>
        <w:t>都江堰井研灌区管理处认真履行职责，账务管理规范，资金使用利用效率高，人民群众满意度高，绩效目标基本达到，有力保障了单位各项工作顺利推进</w:t>
      </w:r>
      <w:r w:rsidRPr="00E47B79">
        <w:rPr>
          <w:rFonts w:ascii="仿宋" w:eastAsia="仿宋" w:hAnsi="仿宋" w:hint="eastAsia"/>
          <w:szCs w:val="32"/>
          <w:shd w:val="clear" w:color="auto" w:fill="FFFFFF"/>
          <w:lang w:val="zh-CN"/>
        </w:rPr>
        <w:t>。</w:t>
      </w:r>
    </w:p>
    <w:p w:rsidR="00E47B79" w:rsidRPr="00E47B79" w:rsidRDefault="00E47B79" w:rsidP="00E47B79">
      <w:pPr>
        <w:pStyle w:val="B02"/>
        <w:spacing w:line="560" w:lineRule="exact"/>
        <w:rPr>
          <w:rFonts w:ascii="仿宋" w:eastAsia="仿宋" w:hAnsi="仿宋"/>
          <w:shd w:val="clear" w:color="auto" w:fill="FFFFFF"/>
        </w:rPr>
      </w:pPr>
      <w:r w:rsidRPr="00E47B79">
        <w:rPr>
          <w:rFonts w:ascii="仿宋" w:eastAsia="仿宋" w:hAnsi="仿宋" w:hint="eastAsia"/>
          <w:shd w:val="clear" w:color="auto" w:fill="FFFFFF"/>
        </w:rPr>
        <w:lastRenderedPageBreak/>
        <w:t>存在问题</w:t>
      </w:r>
    </w:p>
    <w:p w:rsidR="00E47B79" w:rsidRPr="00E47B79" w:rsidRDefault="00E47B79" w:rsidP="00E47B79">
      <w:pPr>
        <w:spacing w:line="560" w:lineRule="exact"/>
        <w:rPr>
          <w:rFonts w:ascii="仿宋" w:eastAsia="仿宋" w:hAnsi="仿宋"/>
          <w:sz w:val="32"/>
          <w:szCs w:val="32"/>
          <w:lang w:val="zh-CN"/>
        </w:rPr>
      </w:pPr>
      <w:r w:rsidRPr="00E47B79">
        <w:rPr>
          <w:rFonts w:ascii="仿宋" w:eastAsia="仿宋" w:hAnsi="仿宋" w:hint="eastAsia"/>
          <w:lang w:val="zh-CN"/>
        </w:rPr>
        <w:t xml:space="preserve"> </w:t>
      </w:r>
      <w:r w:rsidRPr="00E47B79">
        <w:rPr>
          <w:rFonts w:ascii="仿宋" w:eastAsia="仿宋" w:hAnsi="仿宋" w:hint="eastAsia"/>
          <w:sz w:val="32"/>
          <w:szCs w:val="32"/>
          <w:lang w:val="zh-CN"/>
        </w:rPr>
        <w:t xml:space="preserve">    个别移民后扶项目进度滞后，造成资金沉淀，影响资金使用效率。</w:t>
      </w:r>
    </w:p>
    <w:p w:rsidR="00E47B79" w:rsidRPr="00E47B79" w:rsidRDefault="00E47B79" w:rsidP="00E47B79">
      <w:pPr>
        <w:pStyle w:val="B02"/>
        <w:spacing w:line="560" w:lineRule="exact"/>
        <w:rPr>
          <w:rFonts w:ascii="仿宋" w:eastAsia="仿宋" w:hAnsi="仿宋"/>
          <w:shd w:val="clear" w:color="auto" w:fill="FFFFFF"/>
        </w:rPr>
      </w:pPr>
      <w:r w:rsidRPr="00E47B79">
        <w:rPr>
          <w:rFonts w:ascii="仿宋" w:eastAsia="仿宋" w:hAnsi="仿宋" w:hint="eastAsia"/>
          <w:shd w:val="clear" w:color="auto" w:fill="FFFFFF"/>
        </w:rPr>
        <w:t>改进建议</w:t>
      </w:r>
    </w:p>
    <w:p w:rsidR="00336E09" w:rsidRDefault="00E47B79" w:rsidP="00E47B79">
      <w:pPr>
        <w:spacing w:line="580" w:lineRule="exact"/>
        <w:ind w:firstLineChars="200" w:firstLine="420"/>
        <w:rPr>
          <w:rFonts w:ascii="仿宋" w:eastAsia="仿宋" w:hAnsi="仿宋"/>
          <w:sz w:val="32"/>
          <w:szCs w:val="32"/>
          <w:lang w:val="zh-CN"/>
        </w:rPr>
      </w:pPr>
      <w:r w:rsidRPr="00E47B79">
        <w:rPr>
          <w:rFonts w:ascii="仿宋" w:eastAsia="仿宋" w:hAnsi="仿宋" w:hint="eastAsia"/>
          <w:lang w:val="zh-CN"/>
        </w:rPr>
        <w:t xml:space="preserve">    </w:t>
      </w:r>
      <w:r w:rsidRPr="00E47B79">
        <w:rPr>
          <w:rFonts w:ascii="仿宋" w:eastAsia="仿宋" w:hAnsi="仿宋" w:hint="eastAsia"/>
          <w:sz w:val="32"/>
          <w:szCs w:val="32"/>
          <w:lang w:val="zh-CN"/>
        </w:rPr>
        <w:t xml:space="preserve"> 积极协调各有关单位，加快后扶项目推进。</w:t>
      </w:r>
    </w:p>
    <w:p w:rsidR="00B649B0" w:rsidRDefault="00B649B0" w:rsidP="00B649B0">
      <w:pPr>
        <w:spacing w:line="580" w:lineRule="exact"/>
        <w:ind w:firstLineChars="200" w:firstLine="640"/>
        <w:rPr>
          <w:rFonts w:ascii="仿宋" w:eastAsia="仿宋" w:hAnsi="仿宋"/>
          <w:sz w:val="32"/>
          <w:szCs w:val="32"/>
          <w:lang w:val="zh-CN"/>
        </w:rPr>
      </w:pPr>
    </w:p>
    <w:p w:rsidR="00B649B0" w:rsidRDefault="00B649B0" w:rsidP="00B649B0">
      <w:pPr>
        <w:spacing w:line="580" w:lineRule="exact"/>
        <w:ind w:firstLineChars="200" w:firstLine="640"/>
        <w:rPr>
          <w:rFonts w:ascii="仿宋" w:eastAsia="仿宋" w:hAnsi="仿宋"/>
          <w:sz w:val="32"/>
          <w:szCs w:val="32"/>
          <w:lang w:val="zh-CN"/>
        </w:rPr>
      </w:pPr>
    </w:p>
    <w:p w:rsidR="00B649B0" w:rsidRPr="00E47B79" w:rsidRDefault="00B649B0" w:rsidP="00B649B0">
      <w:pPr>
        <w:spacing w:line="600" w:lineRule="atLeast"/>
        <w:ind w:firstLineChars="200" w:firstLine="643"/>
        <w:rPr>
          <w:rFonts w:ascii="仿宋" w:eastAsia="仿宋" w:hAnsi="仿宋"/>
          <w:b/>
          <w:color w:val="000000"/>
          <w:sz w:val="32"/>
          <w:szCs w:val="32"/>
        </w:rPr>
      </w:pPr>
    </w:p>
    <w:p w:rsidR="00B649B0" w:rsidRPr="00E47B79" w:rsidRDefault="00B649B0" w:rsidP="00B649B0">
      <w:pPr>
        <w:spacing w:line="580" w:lineRule="exact"/>
        <w:ind w:firstLineChars="200" w:firstLine="640"/>
        <w:rPr>
          <w:rFonts w:ascii="仿宋" w:eastAsia="仿宋" w:hAnsi="仿宋" w:cs="仿宋_GB2312"/>
          <w:sz w:val="32"/>
          <w:szCs w:val="32"/>
        </w:rPr>
      </w:pPr>
    </w:p>
    <w:p w:rsidR="00336E09" w:rsidRPr="00E47B79" w:rsidRDefault="000C3C4B">
      <w:pPr>
        <w:widowControl/>
        <w:jc w:val="left"/>
        <w:rPr>
          <w:rFonts w:ascii="仿宋" w:eastAsia="仿宋" w:hAnsi="仿宋" w:cs="仿宋_GB2312"/>
          <w:sz w:val="32"/>
          <w:szCs w:val="32"/>
        </w:rPr>
      </w:pPr>
      <w:r w:rsidRPr="00E47B79">
        <w:rPr>
          <w:rFonts w:ascii="仿宋" w:eastAsia="仿宋" w:hAnsi="仿宋" w:cs="仿宋_GB2312"/>
          <w:sz w:val="32"/>
          <w:szCs w:val="32"/>
        </w:rPr>
        <w:br w:type="page"/>
      </w:r>
    </w:p>
    <w:p w:rsidR="00336E09" w:rsidRPr="00E47B79" w:rsidRDefault="000C3C4B">
      <w:pPr>
        <w:spacing w:line="600" w:lineRule="exact"/>
        <w:jc w:val="center"/>
        <w:outlineLvl w:val="0"/>
        <w:rPr>
          <w:rStyle w:val="1Char"/>
          <w:rFonts w:ascii="仿宋" w:eastAsia="仿宋" w:hAnsi="仿宋"/>
          <w:b w:val="0"/>
        </w:rPr>
      </w:pPr>
      <w:bookmarkStart w:id="61" w:name="_Toc15396618"/>
      <w:r w:rsidRPr="00E47B79">
        <w:rPr>
          <w:rFonts w:ascii="仿宋" w:eastAsia="仿宋" w:hAnsi="仿宋" w:hint="eastAsia"/>
          <w:color w:val="000000"/>
          <w:sz w:val="44"/>
          <w:szCs w:val="44"/>
        </w:rPr>
        <w:lastRenderedPageBreak/>
        <w:t>第</w:t>
      </w:r>
      <w:r w:rsidRPr="00E47B79">
        <w:rPr>
          <w:rStyle w:val="1Char"/>
          <w:rFonts w:ascii="仿宋" w:eastAsia="仿宋" w:hAnsi="仿宋" w:hint="eastAsia"/>
          <w:b w:val="0"/>
        </w:rPr>
        <w:t>五部分 附表</w:t>
      </w:r>
      <w:bookmarkEnd w:id="58"/>
      <w:bookmarkEnd w:id="61"/>
    </w:p>
    <w:p w:rsidR="00336E09" w:rsidRPr="00E47B79" w:rsidRDefault="00336E09">
      <w:pPr>
        <w:spacing w:line="600" w:lineRule="exact"/>
        <w:jc w:val="center"/>
        <w:outlineLvl w:val="0"/>
        <w:rPr>
          <w:rFonts w:ascii="仿宋" w:eastAsia="仿宋" w:hAnsi="仿宋"/>
          <w:b/>
          <w:color w:val="000000"/>
          <w:sz w:val="44"/>
          <w:szCs w:val="44"/>
        </w:rPr>
      </w:pPr>
    </w:p>
    <w:p w:rsidR="00336E09" w:rsidRPr="00E47B79" w:rsidRDefault="000C3C4B">
      <w:pPr>
        <w:pStyle w:val="2"/>
        <w:rPr>
          <w:rFonts w:ascii="仿宋" w:eastAsia="仿宋" w:hAnsi="仿宋"/>
          <w:color w:val="000000"/>
        </w:rPr>
      </w:pPr>
      <w:bookmarkStart w:id="62" w:name="_Toc15396619"/>
      <w:r w:rsidRPr="00E47B79">
        <w:rPr>
          <w:rFonts w:ascii="仿宋" w:eastAsia="仿宋" w:hAnsi="仿宋" w:hint="eastAsia"/>
          <w:b w:val="0"/>
          <w:color w:val="000000"/>
        </w:rPr>
        <w:t>一、收</w:t>
      </w:r>
      <w:r w:rsidRPr="00E47B79">
        <w:rPr>
          <w:rStyle w:val="2Char"/>
          <w:rFonts w:ascii="仿宋" w:eastAsia="仿宋" w:hAnsi="仿宋" w:hint="eastAsia"/>
        </w:rPr>
        <w:t>入支出决算总表</w:t>
      </w:r>
      <w:bookmarkEnd w:id="62"/>
    </w:p>
    <w:p w:rsidR="00336E09" w:rsidRPr="00E47B79" w:rsidRDefault="000C3C4B">
      <w:pPr>
        <w:pStyle w:val="2"/>
        <w:rPr>
          <w:rFonts w:ascii="仿宋" w:eastAsia="仿宋" w:hAnsi="仿宋"/>
          <w:color w:val="000000"/>
        </w:rPr>
      </w:pPr>
      <w:bookmarkStart w:id="63" w:name="_Toc15396620"/>
      <w:r w:rsidRPr="00E47B79">
        <w:rPr>
          <w:rFonts w:ascii="仿宋" w:eastAsia="仿宋" w:hAnsi="仿宋" w:hint="eastAsia"/>
          <w:b w:val="0"/>
          <w:color w:val="000000"/>
        </w:rPr>
        <w:t>二、收</w:t>
      </w:r>
      <w:r w:rsidRPr="00E47B79">
        <w:rPr>
          <w:rStyle w:val="2Char"/>
          <w:rFonts w:ascii="仿宋" w:eastAsia="仿宋" w:hAnsi="仿宋" w:hint="eastAsia"/>
        </w:rPr>
        <w:t>入总表</w:t>
      </w:r>
      <w:bookmarkEnd w:id="63"/>
    </w:p>
    <w:p w:rsidR="00336E09" w:rsidRPr="00E47B79" w:rsidRDefault="000C3C4B">
      <w:pPr>
        <w:pStyle w:val="2"/>
        <w:rPr>
          <w:rFonts w:ascii="仿宋" w:eastAsia="仿宋" w:hAnsi="仿宋"/>
          <w:color w:val="000000"/>
        </w:rPr>
      </w:pPr>
      <w:bookmarkStart w:id="64" w:name="_Toc15396621"/>
      <w:r w:rsidRPr="00E47B79">
        <w:rPr>
          <w:rStyle w:val="2Char"/>
          <w:rFonts w:ascii="仿宋" w:eastAsia="仿宋" w:hAnsi="仿宋" w:hint="eastAsia"/>
        </w:rPr>
        <w:t>三、</w:t>
      </w:r>
      <w:r w:rsidRPr="00E47B79">
        <w:rPr>
          <w:rFonts w:ascii="仿宋" w:eastAsia="仿宋" w:hAnsi="仿宋" w:hint="eastAsia"/>
          <w:b w:val="0"/>
          <w:color w:val="000000"/>
        </w:rPr>
        <w:t>支</w:t>
      </w:r>
      <w:r w:rsidRPr="00E47B79">
        <w:rPr>
          <w:rStyle w:val="2Char"/>
          <w:rFonts w:ascii="仿宋" w:eastAsia="仿宋" w:hAnsi="仿宋" w:hint="eastAsia"/>
        </w:rPr>
        <w:t>出总表</w:t>
      </w:r>
      <w:bookmarkEnd w:id="64"/>
    </w:p>
    <w:p w:rsidR="00336E09" w:rsidRPr="00E47B79" w:rsidRDefault="000C3C4B">
      <w:pPr>
        <w:pStyle w:val="2"/>
        <w:rPr>
          <w:rFonts w:ascii="仿宋" w:eastAsia="仿宋" w:hAnsi="仿宋"/>
          <w:b w:val="0"/>
          <w:color w:val="000000"/>
        </w:rPr>
      </w:pPr>
      <w:bookmarkStart w:id="65" w:name="_Toc15396622"/>
      <w:r w:rsidRPr="00E47B79">
        <w:rPr>
          <w:rStyle w:val="2Char"/>
          <w:rFonts w:ascii="仿宋" w:eastAsia="仿宋" w:hAnsi="仿宋" w:hint="eastAsia"/>
        </w:rPr>
        <w:t>四、</w:t>
      </w:r>
      <w:r w:rsidRPr="00E47B79">
        <w:rPr>
          <w:rFonts w:ascii="仿宋" w:eastAsia="仿宋" w:hAnsi="仿宋" w:hint="eastAsia"/>
          <w:b w:val="0"/>
          <w:color w:val="000000"/>
        </w:rPr>
        <w:t>财</w:t>
      </w:r>
      <w:r w:rsidRPr="00E47B79">
        <w:rPr>
          <w:rStyle w:val="2Char"/>
          <w:rFonts w:ascii="仿宋" w:eastAsia="仿宋" w:hAnsi="仿宋" w:hint="eastAsia"/>
        </w:rPr>
        <w:t>政拨款收入支出决算总表</w:t>
      </w:r>
      <w:bookmarkEnd w:id="65"/>
    </w:p>
    <w:p w:rsidR="00336E09" w:rsidRPr="00E47B79" w:rsidRDefault="000C3C4B">
      <w:pPr>
        <w:pStyle w:val="2"/>
        <w:rPr>
          <w:rFonts w:ascii="仿宋" w:eastAsia="仿宋" w:hAnsi="仿宋"/>
          <w:color w:val="000000"/>
        </w:rPr>
      </w:pPr>
      <w:bookmarkStart w:id="66" w:name="_Toc15396623"/>
      <w:r w:rsidRPr="00E47B79">
        <w:rPr>
          <w:rStyle w:val="2Char"/>
          <w:rFonts w:ascii="仿宋" w:eastAsia="仿宋" w:hAnsi="仿宋" w:hint="eastAsia"/>
        </w:rPr>
        <w:t>五、</w:t>
      </w:r>
      <w:r w:rsidRPr="00E47B79">
        <w:rPr>
          <w:rFonts w:ascii="仿宋" w:eastAsia="仿宋" w:hAnsi="仿宋" w:hint="eastAsia"/>
          <w:b w:val="0"/>
          <w:color w:val="000000"/>
        </w:rPr>
        <w:t>财</w:t>
      </w:r>
      <w:r w:rsidRPr="00E47B79">
        <w:rPr>
          <w:rStyle w:val="2Char"/>
          <w:rFonts w:ascii="仿宋" w:eastAsia="仿宋" w:hAnsi="仿宋" w:hint="eastAsia"/>
        </w:rPr>
        <w:t>政拨款支出决算明细表（政府经济分类科目）</w:t>
      </w:r>
      <w:bookmarkEnd w:id="66"/>
    </w:p>
    <w:p w:rsidR="00336E09" w:rsidRPr="00E47B79" w:rsidRDefault="000C3C4B">
      <w:pPr>
        <w:pStyle w:val="2"/>
        <w:rPr>
          <w:rFonts w:ascii="仿宋" w:eastAsia="仿宋" w:hAnsi="仿宋"/>
          <w:color w:val="000000"/>
        </w:rPr>
      </w:pPr>
      <w:bookmarkStart w:id="67" w:name="_Toc15396624"/>
      <w:r w:rsidRPr="00E47B79">
        <w:rPr>
          <w:rStyle w:val="2Char"/>
          <w:rFonts w:ascii="仿宋" w:eastAsia="仿宋" w:hAnsi="仿宋" w:hint="eastAsia"/>
        </w:rPr>
        <w:t>六、</w:t>
      </w:r>
      <w:r w:rsidRPr="00E47B79">
        <w:rPr>
          <w:rFonts w:ascii="仿宋" w:eastAsia="仿宋" w:hAnsi="仿宋" w:hint="eastAsia"/>
          <w:b w:val="0"/>
          <w:color w:val="000000"/>
        </w:rPr>
        <w:t>一</w:t>
      </w:r>
      <w:r w:rsidRPr="00E47B79">
        <w:rPr>
          <w:rStyle w:val="2Char"/>
          <w:rFonts w:ascii="仿宋" w:eastAsia="仿宋" w:hAnsi="仿宋" w:hint="eastAsia"/>
        </w:rPr>
        <w:t>般公共预算财政拨款支出决算表</w:t>
      </w:r>
      <w:bookmarkEnd w:id="67"/>
    </w:p>
    <w:p w:rsidR="00336E09" w:rsidRPr="00E47B79" w:rsidRDefault="000C3C4B">
      <w:pPr>
        <w:pStyle w:val="2"/>
        <w:rPr>
          <w:rFonts w:ascii="仿宋" w:eastAsia="仿宋" w:hAnsi="仿宋"/>
          <w:color w:val="000000"/>
        </w:rPr>
      </w:pPr>
      <w:bookmarkStart w:id="68" w:name="_Toc15396625"/>
      <w:r w:rsidRPr="00E47B79">
        <w:rPr>
          <w:rStyle w:val="2Char"/>
          <w:rFonts w:ascii="仿宋" w:eastAsia="仿宋" w:hAnsi="仿宋" w:hint="eastAsia"/>
        </w:rPr>
        <w:t>七、</w:t>
      </w:r>
      <w:r w:rsidRPr="00E47B79">
        <w:rPr>
          <w:rFonts w:ascii="仿宋" w:eastAsia="仿宋" w:hAnsi="仿宋" w:hint="eastAsia"/>
          <w:b w:val="0"/>
          <w:color w:val="000000"/>
        </w:rPr>
        <w:t>一</w:t>
      </w:r>
      <w:r w:rsidRPr="00E47B79">
        <w:rPr>
          <w:rStyle w:val="2Char"/>
          <w:rFonts w:ascii="仿宋" w:eastAsia="仿宋" w:hAnsi="仿宋" w:hint="eastAsia"/>
        </w:rPr>
        <w:t>般公共预算财政拨款支出决算明细表</w:t>
      </w:r>
      <w:bookmarkEnd w:id="68"/>
    </w:p>
    <w:p w:rsidR="00336E09" w:rsidRPr="00E47B79" w:rsidRDefault="000C3C4B">
      <w:pPr>
        <w:pStyle w:val="2"/>
        <w:rPr>
          <w:rFonts w:ascii="仿宋" w:eastAsia="仿宋" w:hAnsi="仿宋"/>
          <w:color w:val="000000"/>
        </w:rPr>
      </w:pPr>
      <w:bookmarkStart w:id="69" w:name="_Toc15396626"/>
      <w:r w:rsidRPr="00E47B79">
        <w:rPr>
          <w:rStyle w:val="2Char"/>
          <w:rFonts w:ascii="仿宋" w:eastAsia="仿宋" w:hAnsi="仿宋" w:hint="eastAsia"/>
        </w:rPr>
        <w:t>八、</w:t>
      </w:r>
      <w:r w:rsidRPr="00E47B79">
        <w:rPr>
          <w:rFonts w:ascii="仿宋" w:eastAsia="仿宋" w:hAnsi="仿宋" w:hint="eastAsia"/>
          <w:b w:val="0"/>
          <w:color w:val="000000"/>
        </w:rPr>
        <w:t>一</w:t>
      </w:r>
      <w:r w:rsidRPr="00E47B79">
        <w:rPr>
          <w:rStyle w:val="2Char"/>
          <w:rFonts w:ascii="仿宋" w:eastAsia="仿宋" w:hAnsi="仿宋" w:hint="eastAsia"/>
        </w:rPr>
        <w:t>般公共预算财政拨款基本支出决算表</w:t>
      </w:r>
      <w:bookmarkEnd w:id="69"/>
    </w:p>
    <w:p w:rsidR="00336E09" w:rsidRPr="00E47B79" w:rsidRDefault="000C3C4B">
      <w:pPr>
        <w:pStyle w:val="2"/>
        <w:rPr>
          <w:rFonts w:ascii="仿宋" w:eastAsia="仿宋" w:hAnsi="仿宋"/>
          <w:color w:val="000000"/>
        </w:rPr>
      </w:pPr>
      <w:bookmarkStart w:id="70" w:name="_Toc15396627"/>
      <w:r w:rsidRPr="00E47B79">
        <w:rPr>
          <w:rStyle w:val="2Char"/>
          <w:rFonts w:ascii="仿宋" w:eastAsia="仿宋" w:hAnsi="仿宋" w:hint="eastAsia"/>
        </w:rPr>
        <w:t>九、</w:t>
      </w:r>
      <w:r w:rsidRPr="00E47B79">
        <w:rPr>
          <w:rFonts w:ascii="仿宋" w:eastAsia="仿宋" w:hAnsi="仿宋" w:hint="eastAsia"/>
          <w:b w:val="0"/>
          <w:color w:val="000000"/>
        </w:rPr>
        <w:t>一</w:t>
      </w:r>
      <w:r w:rsidRPr="00E47B79">
        <w:rPr>
          <w:rStyle w:val="2Char"/>
          <w:rFonts w:ascii="仿宋" w:eastAsia="仿宋" w:hAnsi="仿宋" w:hint="eastAsia"/>
        </w:rPr>
        <w:t>般公共预算财政拨款项目支出决算表</w:t>
      </w:r>
      <w:bookmarkEnd w:id="70"/>
    </w:p>
    <w:p w:rsidR="00336E09" w:rsidRPr="00E47B79" w:rsidRDefault="000C3C4B">
      <w:pPr>
        <w:pStyle w:val="2"/>
        <w:rPr>
          <w:rFonts w:ascii="仿宋" w:eastAsia="仿宋" w:hAnsi="仿宋"/>
          <w:color w:val="000000"/>
        </w:rPr>
      </w:pPr>
      <w:bookmarkStart w:id="71" w:name="_Toc15396628"/>
      <w:r w:rsidRPr="00E47B79">
        <w:rPr>
          <w:rStyle w:val="2Char"/>
          <w:rFonts w:ascii="仿宋" w:eastAsia="仿宋" w:hAnsi="仿宋" w:hint="eastAsia"/>
        </w:rPr>
        <w:t>十、</w:t>
      </w:r>
      <w:r w:rsidRPr="00E47B79">
        <w:rPr>
          <w:rFonts w:ascii="仿宋" w:eastAsia="仿宋" w:hAnsi="仿宋" w:hint="eastAsia"/>
          <w:b w:val="0"/>
          <w:color w:val="000000"/>
        </w:rPr>
        <w:t>一</w:t>
      </w:r>
      <w:r w:rsidRPr="00E47B79">
        <w:rPr>
          <w:rStyle w:val="2Char"/>
          <w:rFonts w:ascii="仿宋" w:eastAsia="仿宋" w:hAnsi="仿宋" w:hint="eastAsia"/>
        </w:rPr>
        <w:t>般公共预算财政拨款“三公”经费支出决算表</w:t>
      </w:r>
      <w:bookmarkEnd w:id="71"/>
    </w:p>
    <w:p w:rsidR="00336E09" w:rsidRPr="00E47B79" w:rsidRDefault="000C3C4B">
      <w:pPr>
        <w:pStyle w:val="2"/>
        <w:rPr>
          <w:rFonts w:ascii="仿宋" w:eastAsia="仿宋" w:hAnsi="仿宋"/>
          <w:color w:val="000000"/>
        </w:rPr>
      </w:pPr>
      <w:bookmarkStart w:id="72" w:name="_Toc15396629"/>
      <w:r w:rsidRPr="00E47B79">
        <w:rPr>
          <w:rStyle w:val="2Char"/>
          <w:rFonts w:ascii="仿宋" w:eastAsia="仿宋" w:hAnsi="仿宋" w:hint="eastAsia"/>
        </w:rPr>
        <w:t>十一、</w:t>
      </w:r>
      <w:r w:rsidRPr="00E47B79">
        <w:rPr>
          <w:rFonts w:ascii="仿宋" w:eastAsia="仿宋" w:hAnsi="仿宋" w:hint="eastAsia"/>
          <w:b w:val="0"/>
          <w:color w:val="000000"/>
        </w:rPr>
        <w:t>政</w:t>
      </w:r>
      <w:r w:rsidRPr="00E47B79">
        <w:rPr>
          <w:rStyle w:val="2Char"/>
          <w:rFonts w:ascii="仿宋" w:eastAsia="仿宋" w:hAnsi="仿宋" w:hint="eastAsia"/>
        </w:rPr>
        <w:t>府性基金预算财政拨款收入支出决算表</w:t>
      </w:r>
      <w:bookmarkEnd w:id="72"/>
    </w:p>
    <w:p w:rsidR="00336E09" w:rsidRPr="00E47B79" w:rsidRDefault="000C3C4B">
      <w:pPr>
        <w:pStyle w:val="2"/>
        <w:rPr>
          <w:rFonts w:ascii="仿宋" w:eastAsia="仿宋" w:hAnsi="仿宋"/>
          <w:color w:val="000000"/>
        </w:rPr>
      </w:pPr>
      <w:bookmarkStart w:id="73" w:name="_Toc15396630"/>
      <w:r w:rsidRPr="00E47B79">
        <w:rPr>
          <w:rStyle w:val="2Char"/>
          <w:rFonts w:ascii="仿宋" w:eastAsia="仿宋" w:hAnsi="仿宋" w:hint="eastAsia"/>
        </w:rPr>
        <w:t>十二、</w:t>
      </w:r>
      <w:r w:rsidRPr="00E47B79">
        <w:rPr>
          <w:rFonts w:ascii="仿宋" w:eastAsia="仿宋" w:hAnsi="仿宋" w:hint="eastAsia"/>
          <w:b w:val="0"/>
          <w:color w:val="000000"/>
        </w:rPr>
        <w:t>政</w:t>
      </w:r>
      <w:r w:rsidRPr="00E47B79">
        <w:rPr>
          <w:rStyle w:val="2Char"/>
          <w:rFonts w:ascii="仿宋" w:eastAsia="仿宋" w:hAnsi="仿宋" w:hint="eastAsia"/>
        </w:rPr>
        <w:t>府性基金预算财政拨款“三公”经费支出决算表</w:t>
      </w:r>
      <w:bookmarkEnd w:id="73"/>
    </w:p>
    <w:p w:rsidR="00336E09" w:rsidRPr="00E47B79" w:rsidRDefault="000C3C4B">
      <w:pPr>
        <w:pStyle w:val="2"/>
        <w:rPr>
          <w:rFonts w:ascii="仿宋" w:eastAsia="仿宋" w:hAnsi="仿宋"/>
          <w:color w:val="000000" w:themeColor="text1"/>
        </w:rPr>
      </w:pPr>
      <w:bookmarkStart w:id="74" w:name="_Toc15396631"/>
      <w:r w:rsidRPr="00E47B79">
        <w:rPr>
          <w:rStyle w:val="2Char"/>
          <w:rFonts w:ascii="仿宋" w:eastAsia="仿宋" w:hAnsi="仿宋" w:hint="eastAsia"/>
        </w:rPr>
        <w:t>十三、</w:t>
      </w:r>
      <w:r w:rsidRPr="00E47B79">
        <w:rPr>
          <w:rFonts w:ascii="仿宋" w:eastAsia="仿宋" w:hAnsi="仿宋" w:hint="eastAsia"/>
          <w:b w:val="0"/>
          <w:color w:val="000000"/>
        </w:rPr>
        <w:t>国</w:t>
      </w:r>
      <w:r w:rsidRPr="00E47B79">
        <w:rPr>
          <w:rStyle w:val="2Char"/>
          <w:rFonts w:ascii="仿宋" w:eastAsia="仿宋" w:hAnsi="仿宋" w:hint="eastAsia"/>
        </w:rPr>
        <w:t>有资本经营预算支出决算表</w:t>
      </w:r>
      <w:bookmarkStart w:id="75" w:name="_GoBack"/>
      <w:bookmarkEnd w:id="74"/>
      <w:bookmarkEnd w:id="75"/>
    </w:p>
    <w:sectPr w:rsidR="00336E09" w:rsidRPr="00E47B79" w:rsidSect="00336E09">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067" w:rsidRDefault="00153067" w:rsidP="00336E09">
      <w:r>
        <w:separator/>
      </w:r>
    </w:p>
  </w:endnote>
  <w:endnote w:type="continuationSeparator" w:id="1">
    <w:p w:rsidR="00153067" w:rsidRDefault="00153067" w:rsidP="00336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E1" w:rsidRDefault="00E46D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662FC" w:rsidRDefault="00DF5E03">
        <w:pPr>
          <w:pStyle w:val="a5"/>
          <w:jc w:val="center"/>
        </w:pPr>
        <w:fldSimple w:instr="PAGE   \* MERGEFORMAT">
          <w:r w:rsidR="00C719C7" w:rsidRPr="00C719C7">
            <w:rPr>
              <w:noProof/>
              <w:lang w:val="zh-CN"/>
            </w:rPr>
            <w:t>26</w:t>
          </w:r>
        </w:fldSimple>
      </w:p>
    </w:sdtContent>
  </w:sdt>
  <w:p w:rsidR="00E662FC" w:rsidRDefault="00E662F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E1" w:rsidRDefault="00E46D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067" w:rsidRDefault="00153067" w:rsidP="00336E09">
      <w:r>
        <w:separator/>
      </w:r>
    </w:p>
  </w:footnote>
  <w:footnote w:type="continuationSeparator" w:id="1">
    <w:p w:rsidR="00153067" w:rsidRDefault="00153067" w:rsidP="00336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E1" w:rsidRDefault="00E46D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FC" w:rsidRDefault="00E662FC" w:rsidP="00E46DE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E1" w:rsidRDefault="00E46D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tentative="1">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D2E2B11E"/>
    <w:lvl w:ilvl="0">
      <w:start w:val="1"/>
      <w:numFmt w:val="chineseCounting"/>
      <w:suff w:val="nothing"/>
      <w:lvlText w:val="（%1）"/>
      <w:lvlJc w:val="left"/>
      <w:rPr>
        <w:rFonts w:ascii="楷体_GB2312" w:eastAsia="楷体_GB2312" w:hAnsi="楷体_GB2312" w:cs="楷体_GB2312" w:hint="eastAsia"/>
        <w:b w:val="0"/>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6">
    <w:nsid w:val="27F10EAF"/>
    <w:multiLevelType w:val="multilevel"/>
    <w:tmpl w:val="DE6A0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F85EAF"/>
    <w:multiLevelType w:val="hybridMultilevel"/>
    <w:tmpl w:val="FC363276"/>
    <w:lvl w:ilvl="0" w:tplc="8970203E">
      <w:start w:val="1"/>
      <w:numFmt w:val="chineseCountingThousand"/>
      <w:pStyle w:val="B01"/>
      <w:suff w:val="nothing"/>
      <w:lvlText w:val="%1、"/>
      <w:lvlJc w:val="left"/>
      <w:pPr>
        <w:ind w:left="0" w:firstLine="637"/>
      </w:pPr>
      <w:rPr>
        <w:rFonts w:hint="eastAsia"/>
      </w:rPr>
    </w:lvl>
    <w:lvl w:ilvl="1" w:tplc="04090019">
      <w:start w:val="1"/>
      <w:numFmt w:val="lowerLetter"/>
      <w:lvlText w:val="%2)"/>
      <w:lvlJc w:val="left"/>
      <w:pPr>
        <w:ind w:left="1477" w:hanging="420"/>
      </w:pPr>
    </w:lvl>
    <w:lvl w:ilvl="2" w:tplc="0409001B" w:tentative="1">
      <w:start w:val="1"/>
      <w:numFmt w:val="lowerRoman"/>
      <w:lvlText w:val="%3."/>
      <w:lvlJc w:val="right"/>
      <w:pPr>
        <w:ind w:left="1897" w:hanging="420"/>
      </w:pPr>
    </w:lvl>
    <w:lvl w:ilvl="3" w:tplc="0409000F" w:tentative="1">
      <w:start w:val="1"/>
      <w:numFmt w:val="decimal"/>
      <w:lvlText w:val="%4."/>
      <w:lvlJc w:val="left"/>
      <w:pPr>
        <w:ind w:left="2317" w:hanging="420"/>
      </w:pPr>
    </w:lvl>
    <w:lvl w:ilvl="4" w:tplc="04090019" w:tentative="1">
      <w:start w:val="1"/>
      <w:numFmt w:val="lowerLetter"/>
      <w:lvlText w:val="%5)"/>
      <w:lvlJc w:val="left"/>
      <w:pPr>
        <w:ind w:left="2737" w:hanging="420"/>
      </w:pPr>
    </w:lvl>
    <w:lvl w:ilvl="5" w:tplc="0409001B" w:tentative="1">
      <w:start w:val="1"/>
      <w:numFmt w:val="lowerRoman"/>
      <w:lvlText w:val="%6."/>
      <w:lvlJc w:val="right"/>
      <w:pPr>
        <w:ind w:left="3157" w:hanging="420"/>
      </w:pPr>
    </w:lvl>
    <w:lvl w:ilvl="6" w:tplc="0409000F" w:tentative="1">
      <w:start w:val="1"/>
      <w:numFmt w:val="decimal"/>
      <w:lvlText w:val="%7."/>
      <w:lvlJc w:val="left"/>
      <w:pPr>
        <w:ind w:left="3577" w:hanging="420"/>
      </w:pPr>
    </w:lvl>
    <w:lvl w:ilvl="7" w:tplc="04090019" w:tentative="1">
      <w:start w:val="1"/>
      <w:numFmt w:val="lowerLetter"/>
      <w:lvlText w:val="%8)"/>
      <w:lvlJc w:val="left"/>
      <w:pPr>
        <w:ind w:left="3997" w:hanging="420"/>
      </w:pPr>
    </w:lvl>
    <w:lvl w:ilvl="8" w:tplc="0409001B" w:tentative="1">
      <w:start w:val="1"/>
      <w:numFmt w:val="lowerRoman"/>
      <w:lvlText w:val="%9."/>
      <w:lvlJc w:val="right"/>
      <w:pPr>
        <w:ind w:left="4417" w:hanging="420"/>
      </w:pPr>
    </w:lvl>
  </w:abstractNum>
  <w:abstractNum w:abstractNumId="8">
    <w:nsid w:val="62621CDC"/>
    <w:multiLevelType w:val="multilevel"/>
    <w:tmpl w:val="62621CDC"/>
    <w:lvl w:ilvl="0">
      <w:start w:val="1"/>
      <w:numFmt w:val="decimal"/>
      <w:lvlText w:val="%1."/>
      <w:lvlJc w:val="left"/>
      <w:pPr>
        <w:ind w:left="1152" w:hanging="480"/>
      </w:pPr>
      <w:rPr>
        <w:rFonts w:hint="default"/>
      </w:rPr>
    </w:lvl>
    <w:lvl w:ilvl="1" w:tentative="1">
      <w:start w:val="1"/>
      <w:numFmt w:val="lowerLetter"/>
      <w:lvlText w:val="%2)"/>
      <w:lvlJc w:val="left"/>
      <w:pPr>
        <w:ind w:left="1512" w:hanging="420"/>
      </w:pPr>
    </w:lvl>
    <w:lvl w:ilvl="2" w:tentative="1">
      <w:start w:val="1"/>
      <w:numFmt w:val="lowerRoman"/>
      <w:lvlText w:val="%3."/>
      <w:lvlJc w:val="right"/>
      <w:pPr>
        <w:ind w:left="1932" w:hanging="420"/>
      </w:pPr>
    </w:lvl>
    <w:lvl w:ilvl="3" w:tentative="1">
      <w:start w:val="1"/>
      <w:numFmt w:val="decimal"/>
      <w:lvlText w:val="%4."/>
      <w:lvlJc w:val="left"/>
      <w:pPr>
        <w:ind w:left="2352" w:hanging="420"/>
      </w:pPr>
    </w:lvl>
    <w:lvl w:ilvl="4" w:tentative="1">
      <w:start w:val="1"/>
      <w:numFmt w:val="lowerLetter"/>
      <w:lvlText w:val="%5)"/>
      <w:lvlJc w:val="left"/>
      <w:pPr>
        <w:ind w:left="2772" w:hanging="420"/>
      </w:pPr>
    </w:lvl>
    <w:lvl w:ilvl="5" w:tentative="1">
      <w:start w:val="1"/>
      <w:numFmt w:val="lowerRoman"/>
      <w:lvlText w:val="%6."/>
      <w:lvlJc w:val="right"/>
      <w:pPr>
        <w:ind w:left="3192" w:hanging="420"/>
      </w:pPr>
    </w:lvl>
    <w:lvl w:ilvl="6" w:tentative="1">
      <w:start w:val="1"/>
      <w:numFmt w:val="decimal"/>
      <w:lvlText w:val="%7."/>
      <w:lvlJc w:val="left"/>
      <w:pPr>
        <w:ind w:left="3612" w:hanging="420"/>
      </w:pPr>
    </w:lvl>
    <w:lvl w:ilvl="7" w:tentative="1">
      <w:start w:val="1"/>
      <w:numFmt w:val="lowerLetter"/>
      <w:lvlText w:val="%8)"/>
      <w:lvlJc w:val="left"/>
      <w:pPr>
        <w:ind w:left="4032" w:hanging="420"/>
      </w:pPr>
    </w:lvl>
    <w:lvl w:ilvl="8" w:tentative="1">
      <w:start w:val="1"/>
      <w:numFmt w:val="lowerRoman"/>
      <w:lvlText w:val="%9."/>
      <w:lvlJc w:val="right"/>
      <w:pPr>
        <w:ind w:left="4452" w:hanging="420"/>
      </w:pPr>
    </w:lvl>
  </w:abstractNum>
  <w:abstractNum w:abstractNumId="9">
    <w:nsid w:val="7EE55BF3"/>
    <w:multiLevelType w:val="hybridMultilevel"/>
    <w:tmpl w:val="193EC618"/>
    <w:lvl w:ilvl="0" w:tplc="6CD005FE">
      <w:start w:val="1"/>
      <w:numFmt w:val="chineseCountingThousand"/>
      <w:pStyle w:val="B02"/>
      <w:suff w:val="nothing"/>
      <w:lvlText w:val="（%1）"/>
      <w:lvlJc w:val="left"/>
      <w:pPr>
        <w:ind w:left="0" w:firstLine="635"/>
      </w:pPr>
      <w:rPr>
        <w:rFonts w:hint="eastAsia"/>
      </w:rPr>
    </w:lvl>
    <w:lvl w:ilvl="1" w:tplc="E21ABC40">
      <w:start w:val="1"/>
      <w:numFmt w:val="decimal"/>
      <w:lvlText w:val="%2."/>
      <w:lvlJc w:val="left"/>
      <w:pPr>
        <w:ind w:left="980" w:hanging="36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8"/>
  </w:num>
  <w:num w:numId="2">
    <w:abstractNumId w:val="4"/>
  </w:num>
  <w:num w:numId="3">
    <w:abstractNumId w:val="6"/>
  </w:num>
  <w:num w:numId="4">
    <w:abstractNumId w:val="6"/>
  </w:num>
  <w:num w:numId="5">
    <w:abstractNumId w:val="5"/>
  </w:num>
  <w:num w:numId="6">
    <w:abstractNumId w:val="3"/>
  </w:num>
  <w:num w:numId="7">
    <w:abstractNumId w:val="0"/>
  </w:num>
  <w:num w:numId="8">
    <w:abstractNumId w:val="2"/>
  </w:num>
  <w:num w:numId="9">
    <w:abstractNumId w:val="7"/>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10503"/>
    <w:rsid w:val="0001695E"/>
    <w:rsid w:val="000222C6"/>
    <w:rsid w:val="0002549F"/>
    <w:rsid w:val="000323E1"/>
    <w:rsid w:val="0006487A"/>
    <w:rsid w:val="00065517"/>
    <w:rsid w:val="00065F8F"/>
    <w:rsid w:val="000768F2"/>
    <w:rsid w:val="0009184B"/>
    <w:rsid w:val="0009593C"/>
    <w:rsid w:val="000A52AA"/>
    <w:rsid w:val="000B047F"/>
    <w:rsid w:val="000B5923"/>
    <w:rsid w:val="000B5A48"/>
    <w:rsid w:val="000B6FF3"/>
    <w:rsid w:val="000C3467"/>
    <w:rsid w:val="000C3C4B"/>
    <w:rsid w:val="000C3CA6"/>
    <w:rsid w:val="000D1267"/>
    <w:rsid w:val="000D1D50"/>
    <w:rsid w:val="000D5782"/>
    <w:rsid w:val="000E3F31"/>
    <w:rsid w:val="000E6613"/>
    <w:rsid w:val="000E7119"/>
    <w:rsid w:val="00114E9B"/>
    <w:rsid w:val="001375B6"/>
    <w:rsid w:val="0014729F"/>
    <w:rsid w:val="00153067"/>
    <w:rsid w:val="00157BAB"/>
    <w:rsid w:val="001654D1"/>
    <w:rsid w:val="0018106D"/>
    <w:rsid w:val="0018270E"/>
    <w:rsid w:val="00183DE8"/>
    <w:rsid w:val="001877A7"/>
    <w:rsid w:val="00191536"/>
    <w:rsid w:val="00196687"/>
    <w:rsid w:val="001C0962"/>
    <w:rsid w:val="001D3453"/>
    <w:rsid w:val="001D7531"/>
    <w:rsid w:val="001E737D"/>
    <w:rsid w:val="001F0592"/>
    <w:rsid w:val="001F1A31"/>
    <w:rsid w:val="001F7506"/>
    <w:rsid w:val="002006CD"/>
    <w:rsid w:val="002026BA"/>
    <w:rsid w:val="00202B36"/>
    <w:rsid w:val="00204B7A"/>
    <w:rsid w:val="00207EF6"/>
    <w:rsid w:val="0021101A"/>
    <w:rsid w:val="00220536"/>
    <w:rsid w:val="002272DE"/>
    <w:rsid w:val="00235629"/>
    <w:rsid w:val="002465D1"/>
    <w:rsid w:val="0025233B"/>
    <w:rsid w:val="00260C38"/>
    <w:rsid w:val="002616C0"/>
    <w:rsid w:val="00263497"/>
    <w:rsid w:val="00264F96"/>
    <w:rsid w:val="002662AA"/>
    <w:rsid w:val="002664F9"/>
    <w:rsid w:val="00280496"/>
    <w:rsid w:val="00295495"/>
    <w:rsid w:val="00297077"/>
    <w:rsid w:val="002B2613"/>
    <w:rsid w:val="002E228B"/>
    <w:rsid w:val="002E4C1B"/>
    <w:rsid w:val="002F1818"/>
    <w:rsid w:val="002F567B"/>
    <w:rsid w:val="003216A9"/>
    <w:rsid w:val="00336E09"/>
    <w:rsid w:val="0034474B"/>
    <w:rsid w:val="003457EB"/>
    <w:rsid w:val="0037013F"/>
    <w:rsid w:val="00380C92"/>
    <w:rsid w:val="00385D2B"/>
    <w:rsid w:val="003A1812"/>
    <w:rsid w:val="003A484F"/>
    <w:rsid w:val="003B0BE0"/>
    <w:rsid w:val="003B0C1B"/>
    <w:rsid w:val="003B688C"/>
    <w:rsid w:val="003C0291"/>
    <w:rsid w:val="003C39AE"/>
    <w:rsid w:val="003C7B60"/>
    <w:rsid w:val="003D1FB2"/>
    <w:rsid w:val="003D63D9"/>
    <w:rsid w:val="003D66DA"/>
    <w:rsid w:val="003D6BEB"/>
    <w:rsid w:val="003E1310"/>
    <w:rsid w:val="003E6F55"/>
    <w:rsid w:val="003F5905"/>
    <w:rsid w:val="00406254"/>
    <w:rsid w:val="00411C37"/>
    <w:rsid w:val="0041427F"/>
    <w:rsid w:val="004223DE"/>
    <w:rsid w:val="00434489"/>
    <w:rsid w:val="00437085"/>
    <w:rsid w:val="00441134"/>
    <w:rsid w:val="00443880"/>
    <w:rsid w:val="004464F4"/>
    <w:rsid w:val="00471401"/>
    <w:rsid w:val="00473F31"/>
    <w:rsid w:val="0048263A"/>
    <w:rsid w:val="00487E5D"/>
    <w:rsid w:val="004A711F"/>
    <w:rsid w:val="004B199D"/>
    <w:rsid w:val="004B4690"/>
    <w:rsid w:val="004B4868"/>
    <w:rsid w:val="004C3B24"/>
    <w:rsid w:val="004E0A2D"/>
    <w:rsid w:val="004E206B"/>
    <w:rsid w:val="004E6DF7"/>
    <w:rsid w:val="004F0FBD"/>
    <w:rsid w:val="00503DE3"/>
    <w:rsid w:val="00505A47"/>
    <w:rsid w:val="00512FDA"/>
    <w:rsid w:val="00520DA0"/>
    <w:rsid w:val="0054100B"/>
    <w:rsid w:val="005664BB"/>
    <w:rsid w:val="0057481D"/>
    <w:rsid w:val="00581DDD"/>
    <w:rsid w:val="0058486E"/>
    <w:rsid w:val="00597152"/>
    <w:rsid w:val="005B379E"/>
    <w:rsid w:val="005D1C8B"/>
    <w:rsid w:val="005D5CED"/>
    <w:rsid w:val="005E18AC"/>
    <w:rsid w:val="005F1A4C"/>
    <w:rsid w:val="00605688"/>
    <w:rsid w:val="006070AF"/>
    <w:rsid w:val="00607E6C"/>
    <w:rsid w:val="006101B1"/>
    <w:rsid w:val="00614E44"/>
    <w:rsid w:val="00622830"/>
    <w:rsid w:val="00630AEF"/>
    <w:rsid w:val="006325F8"/>
    <w:rsid w:val="00634C9A"/>
    <w:rsid w:val="006364D9"/>
    <w:rsid w:val="006440E4"/>
    <w:rsid w:val="00656FBA"/>
    <w:rsid w:val="0066343B"/>
    <w:rsid w:val="00664777"/>
    <w:rsid w:val="006748A4"/>
    <w:rsid w:val="006756EB"/>
    <w:rsid w:val="00677375"/>
    <w:rsid w:val="006834AD"/>
    <w:rsid w:val="00683E73"/>
    <w:rsid w:val="00692181"/>
    <w:rsid w:val="006A3141"/>
    <w:rsid w:val="006A5E34"/>
    <w:rsid w:val="006B2422"/>
    <w:rsid w:val="006B2B9A"/>
    <w:rsid w:val="006C1937"/>
    <w:rsid w:val="006C229F"/>
    <w:rsid w:val="006E4F12"/>
    <w:rsid w:val="006F020C"/>
    <w:rsid w:val="00705A2F"/>
    <w:rsid w:val="007127B7"/>
    <w:rsid w:val="007416B6"/>
    <w:rsid w:val="00746F48"/>
    <w:rsid w:val="0075404D"/>
    <w:rsid w:val="0076182A"/>
    <w:rsid w:val="00767B7E"/>
    <w:rsid w:val="007770C3"/>
    <w:rsid w:val="00784D24"/>
    <w:rsid w:val="00784DE6"/>
    <w:rsid w:val="00785FBA"/>
    <w:rsid w:val="00786E4A"/>
    <w:rsid w:val="007875EB"/>
    <w:rsid w:val="00792BDE"/>
    <w:rsid w:val="0079426B"/>
    <w:rsid w:val="007D312A"/>
    <w:rsid w:val="007D3F19"/>
    <w:rsid w:val="007D5491"/>
    <w:rsid w:val="007E23B0"/>
    <w:rsid w:val="007F1991"/>
    <w:rsid w:val="007F2C2F"/>
    <w:rsid w:val="007F55FC"/>
    <w:rsid w:val="007F5665"/>
    <w:rsid w:val="007F72ED"/>
    <w:rsid w:val="00800112"/>
    <w:rsid w:val="008147E5"/>
    <w:rsid w:val="008253BB"/>
    <w:rsid w:val="0083706E"/>
    <w:rsid w:val="008423A5"/>
    <w:rsid w:val="00850625"/>
    <w:rsid w:val="0085233F"/>
    <w:rsid w:val="00853718"/>
    <w:rsid w:val="00855221"/>
    <w:rsid w:val="00860645"/>
    <w:rsid w:val="008620DE"/>
    <w:rsid w:val="00871F71"/>
    <w:rsid w:val="00885AF4"/>
    <w:rsid w:val="008939CD"/>
    <w:rsid w:val="008A4D8F"/>
    <w:rsid w:val="008B0E16"/>
    <w:rsid w:val="008B768C"/>
    <w:rsid w:val="008C4DB1"/>
    <w:rsid w:val="008C4EAF"/>
    <w:rsid w:val="008C5176"/>
    <w:rsid w:val="008C7FD0"/>
    <w:rsid w:val="008D478D"/>
    <w:rsid w:val="008E1DE7"/>
    <w:rsid w:val="008E707C"/>
    <w:rsid w:val="00900B08"/>
    <w:rsid w:val="00902155"/>
    <w:rsid w:val="00902FA3"/>
    <w:rsid w:val="00917DA7"/>
    <w:rsid w:val="00923564"/>
    <w:rsid w:val="0092392E"/>
    <w:rsid w:val="009315F9"/>
    <w:rsid w:val="0093465B"/>
    <w:rsid w:val="00946945"/>
    <w:rsid w:val="009510D9"/>
    <w:rsid w:val="00951248"/>
    <w:rsid w:val="0095152F"/>
    <w:rsid w:val="00954C49"/>
    <w:rsid w:val="00960148"/>
    <w:rsid w:val="00961ED6"/>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9F4BB5"/>
    <w:rsid w:val="009F5958"/>
    <w:rsid w:val="00A04EB0"/>
    <w:rsid w:val="00A078F6"/>
    <w:rsid w:val="00A13CC1"/>
    <w:rsid w:val="00A16847"/>
    <w:rsid w:val="00A16D67"/>
    <w:rsid w:val="00A212D3"/>
    <w:rsid w:val="00A237D8"/>
    <w:rsid w:val="00A268C4"/>
    <w:rsid w:val="00A307CD"/>
    <w:rsid w:val="00A40A00"/>
    <w:rsid w:val="00A4142F"/>
    <w:rsid w:val="00A56DF2"/>
    <w:rsid w:val="00A65B6E"/>
    <w:rsid w:val="00A67AB5"/>
    <w:rsid w:val="00A76778"/>
    <w:rsid w:val="00A82177"/>
    <w:rsid w:val="00A8549B"/>
    <w:rsid w:val="00A91760"/>
    <w:rsid w:val="00A93B00"/>
    <w:rsid w:val="00A93C21"/>
    <w:rsid w:val="00A94BED"/>
    <w:rsid w:val="00AC0B9A"/>
    <w:rsid w:val="00AC3C6A"/>
    <w:rsid w:val="00AD5620"/>
    <w:rsid w:val="00AD7C1B"/>
    <w:rsid w:val="00AE16BA"/>
    <w:rsid w:val="00AE1EBE"/>
    <w:rsid w:val="00B021CB"/>
    <w:rsid w:val="00B03C9D"/>
    <w:rsid w:val="00B060AE"/>
    <w:rsid w:val="00B10517"/>
    <w:rsid w:val="00B14E76"/>
    <w:rsid w:val="00B161B8"/>
    <w:rsid w:val="00B17258"/>
    <w:rsid w:val="00B2048C"/>
    <w:rsid w:val="00B2071D"/>
    <w:rsid w:val="00B310B9"/>
    <w:rsid w:val="00B318E5"/>
    <w:rsid w:val="00B35F3F"/>
    <w:rsid w:val="00B36CBB"/>
    <w:rsid w:val="00B425E0"/>
    <w:rsid w:val="00B440AA"/>
    <w:rsid w:val="00B44B70"/>
    <w:rsid w:val="00B46BA2"/>
    <w:rsid w:val="00B53C56"/>
    <w:rsid w:val="00B649B0"/>
    <w:rsid w:val="00B77EA6"/>
    <w:rsid w:val="00B81598"/>
    <w:rsid w:val="00B841F1"/>
    <w:rsid w:val="00B944D6"/>
    <w:rsid w:val="00BA156F"/>
    <w:rsid w:val="00BB4DF0"/>
    <w:rsid w:val="00BC289F"/>
    <w:rsid w:val="00BC5361"/>
    <w:rsid w:val="00BC5460"/>
    <w:rsid w:val="00BC6B50"/>
    <w:rsid w:val="00BD0E25"/>
    <w:rsid w:val="00BF201D"/>
    <w:rsid w:val="00BF2AFC"/>
    <w:rsid w:val="00BF5BD6"/>
    <w:rsid w:val="00C03E31"/>
    <w:rsid w:val="00C33E72"/>
    <w:rsid w:val="00C354B2"/>
    <w:rsid w:val="00C35554"/>
    <w:rsid w:val="00C42709"/>
    <w:rsid w:val="00C533CC"/>
    <w:rsid w:val="00C5751C"/>
    <w:rsid w:val="00C57F83"/>
    <w:rsid w:val="00C61BFC"/>
    <w:rsid w:val="00C62B85"/>
    <w:rsid w:val="00C65438"/>
    <w:rsid w:val="00C719C7"/>
    <w:rsid w:val="00C91CBB"/>
    <w:rsid w:val="00C96C59"/>
    <w:rsid w:val="00CA7795"/>
    <w:rsid w:val="00CB0345"/>
    <w:rsid w:val="00CC09B6"/>
    <w:rsid w:val="00CC666F"/>
    <w:rsid w:val="00CC7690"/>
    <w:rsid w:val="00CD1E3F"/>
    <w:rsid w:val="00CE44F6"/>
    <w:rsid w:val="00CE49DA"/>
    <w:rsid w:val="00CE7B61"/>
    <w:rsid w:val="00D00095"/>
    <w:rsid w:val="00D20620"/>
    <w:rsid w:val="00D26091"/>
    <w:rsid w:val="00D31E03"/>
    <w:rsid w:val="00D34E7C"/>
    <w:rsid w:val="00D35489"/>
    <w:rsid w:val="00D51276"/>
    <w:rsid w:val="00D6010C"/>
    <w:rsid w:val="00D7035F"/>
    <w:rsid w:val="00D9174B"/>
    <w:rsid w:val="00D944A3"/>
    <w:rsid w:val="00DA65AC"/>
    <w:rsid w:val="00DB1913"/>
    <w:rsid w:val="00DB74CE"/>
    <w:rsid w:val="00DC410D"/>
    <w:rsid w:val="00DC68CA"/>
    <w:rsid w:val="00DC7CBA"/>
    <w:rsid w:val="00DD73B7"/>
    <w:rsid w:val="00DF28BC"/>
    <w:rsid w:val="00DF34B9"/>
    <w:rsid w:val="00DF5E03"/>
    <w:rsid w:val="00E01053"/>
    <w:rsid w:val="00E07ACF"/>
    <w:rsid w:val="00E328C2"/>
    <w:rsid w:val="00E331A1"/>
    <w:rsid w:val="00E33202"/>
    <w:rsid w:val="00E336A9"/>
    <w:rsid w:val="00E46DE1"/>
    <w:rsid w:val="00E47B79"/>
    <w:rsid w:val="00E50624"/>
    <w:rsid w:val="00E568DF"/>
    <w:rsid w:val="00E64269"/>
    <w:rsid w:val="00E662FC"/>
    <w:rsid w:val="00E72FC0"/>
    <w:rsid w:val="00E82267"/>
    <w:rsid w:val="00E87E4F"/>
    <w:rsid w:val="00EA010F"/>
    <w:rsid w:val="00ED1B63"/>
    <w:rsid w:val="00ED3C1F"/>
    <w:rsid w:val="00ED4085"/>
    <w:rsid w:val="00ED420E"/>
    <w:rsid w:val="00EE2182"/>
    <w:rsid w:val="00EE2F57"/>
    <w:rsid w:val="00EF256B"/>
    <w:rsid w:val="00EF4C34"/>
    <w:rsid w:val="00EF6382"/>
    <w:rsid w:val="00EF77C6"/>
    <w:rsid w:val="00F05438"/>
    <w:rsid w:val="00F05FBD"/>
    <w:rsid w:val="00F12362"/>
    <w:rsid w:val="00F1361C"/>
    <w:rsid w:val="00F160C7"/>
    <w:rsid w:val="00F34CC1"/>
    <w:rsid w:val="00F36D8F"/>
    <w:rsid w:val="00F40A6D"/>
    <w:rsid w:val="00F417B1"/>
    <w:rsid w:val="00F5759C"/>
    <w:rsid w:val="00F602DF"/>
    <w:rsid w:val="00F66F83"/>
    <w:rsid w:val="00F72F43"/>
    <w:rsid w:val="00F81FD9"/>
    <w:rsid w:val="00F841AA"/>
    <w:rsid w:val="00FA23E8"/>
    <w:rsid w:val="00FB65A4"/>
    <w:rsid w:val="00FD3815"/>
    <w:rsid w:val="00FD3CC1"/>
    <w:rsid w:val="00FD6EF2"/>
    <w:rsid w:val="00FE57F6"/>
    <w:rsid w:val="00FF1E02"/>
    <w:rsid w:val="00FF30B4"/>
    <w:rsid w:val="10C055FF"/>
    <w:rsid w:val="16BB723D"/>
    <w:rsid w:val="240371BF"/>
    <w:rsid w:val="29FD04D3"/>
    <w:rsid w:val="319F7F4E"/>
    <w:rsid w:val="3EDA122B"/>
    <w:rsid w:val="5DEE51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Variable" w:uiPriority="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0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36E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36E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36E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336E09"/>
    <w:pPr>
      <w:spacing w:beforeLines="30"/>
    </w:pPr>
    <w:rPr>
      <w:rFonts w:ascii="仿宋_GB2312" w:eastAsia="仿宋_GB2312"/>
      <w:kern w:val="0"/>
      <w:sz w:val="30"/>
    </w:rPr>
  </w:style>
  <w:style w:type="paragraph" w:styleId="30">
    <w:name w:val="toc 3"/>
    <w:basedOn w:val="a"/>
    <w:next w:val="a"/>
    <w:uiPriority w:val="39"/>
    <w:unhideWhenUsed/>
    <w:qFormat/>
    <w:rsid w:val="00336E09"/>
    <w:pPr>
      <w:tabs>
        <w:tab w:val="right" w:leader="dot" w:pos="8296"/>
      </w:tabs>
      <w:ind w:leftChars="400" w:left="840"/>
    </w:pPr>
  </w:style>
  <w:style w:type="paragraph" w:styleId="a4">
    <w:name w:val="Balloon Text"/>
    <w:basedOn w:val="a"/>
    <w:link w:val="Char0"/>
    <w:uiPriority w:val="99"/>
    <w:unhideWhenUsed/>
    <w:qFormat/>
    <w:rsid w:val="00336E09"/>
    <w:rPr>
      <w:sz w:val="18"/>
      <w:szCs w:val="18"/>
    </w:rPr>
  </w:style>
  <w:style w:type="paragraph" w:styleId="a5">
    <w:name w:val="footer"/>
    <w:basedOn w:val="a"/>
    <w:link w:val="Char1"/>
    <w:uiPriority w:val="99"/>
    <w:qFormat/>
    <w:rsid w:val="00336E0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qFormat/>
    <w:rsid w:val="00336E0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336E0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336E09"/>
    <w:pPr>
      <w:tabs>
        <w:tab w:val="right" w:leader="dot" w:pos="8296"/>
      </w:tabs>
      <w:ind w:leftChars="200" w:left="420"/>
    </w:pPr>
  </w:style>
  <w:style w:type="character" w:styleId="a7">
    <w:name w:val="Strong"/>
    <w:basedOn w:val="a0"/>
    <w:uiPriority w:val="22"/>
    <w:qFormat/>
    <w:rsid w:val="00336E09"/>
    <w:rPr>
      <w:b/>
    </w:rPr>
  </w:style>
  <w:style w:type="character" w:styleId="a8">
    <w:name w:val="Hyperlink"/>
    <w:basedOn w:val="a0"/>
    <w:uiPriority w:val="99"/>
    <w:unhideWhenUsed/>
    <w:qFormat/>
    <w:rsid w:val="00336E09"/>
    <w:rPr>
      <w:color w:val="0000FF" w:themeColor="hyperlink"/>
      <w:u w:val="single"/>
    </w:rPr>
  </w:style>
  <w:style w:type="character" w:customStyle="1" w:styleId="HeaderChar">
    <w:name w:val="Header Char"/>
    <w:basedOn w:val="a0"/>
    <w:uiPriority w:val="99"/>
    <w:semiHidden/>
    <w:qFormat/>
    <w:rsid w:val="00336E09"/>
    <w:rPr>
      <w:rFonts w:ascii="Times New Roman" w:hAnsi="Times New Roman"/>
      <w:sz w:val="18"/>
      <w:szCs w:val="18"/>
    </w:rPr>
  </w:style>
  <w:style w:type="character" w:customStyle="1" w:styleId="Char2">
    <w:name w:val="页眉 Char"/>
    <w:link w:val="a6"/>
    <w:uiPriority w:val="99"/>
    <w:qFormat/>
    <w:locked/>
    <w:rsid w:val="00336E09"/>
    <w:rPr>
      <w:sz w:val="18"/>
    </w:rPr>
  </w:style>
  <w:style w:type="character" w:customStyle="1" w:styleId="FooterChar">
    <w:name w:val="Footer Char"/>
    <w:basedOn w:val="a0"/>
    <w:uiPriority w:val="99"/>
    <w:semiHidden/>
    <w:rsid w:val="00336E09"/>
    <w:rPr>
      <w:rFonts w:ascii="Times New Roman" w:hAnsi="Times New Roman"/>
      <w:sz w:val="18"/>
      <w:szCs w:val="18"/>
    </w:rPr>
  </w:style>
  <w:style w:type="character" w:customStyle="1" w:styleId="Char1">
    <w:name w:val="页脚 Char"/>
    <w:link w:val="a5"/>
    <w:uiPriority w:val="99"/>
    <w:qFormat/>
    <w:locked/>
    <w:rsid w:val="00336E09"/>
    <w:rPr>
      <w:sz w:val="18"/>
    </w:rPr>
  </w:style>
  <w:style w:type="character" w:customStyle="1" w:styleId="BodyTextChar">
    <w:name w:val="Body Text Char"/>
    <w:basedOn w:val="a0"/>
    <w:uiPriority w:val="99"/>
    <w:semiHidden/>
    <w:rsid w:val="00336E09"/>
    <w:rPr>
      <w:rFonts w:ascii="Times New Roman" w:hAnsi="Times New Roman"/>
      <w:szCs w:val="24"/>
    </w:rPr>
  </w:style>
  <w:style w:type="character" w:customStyle="1" w:styleId="Char">
    <w:name w:val="正文文本 Char"/>
    <w:link w:val="a3"/>
    <w:uiPriority w:val="99"/>
    <w:locked/>
    <w:rsid w:val="00336E09"/>
    <w:rPr>
      <w:rFonts w:ascii="仿宋_GB2312" w:eastAsia="仿宋_GB2312" w:hAnsi="Times New Roman"/>
      <w:sz w:val="24"/>
    </w:rPr>
  </w:style>
  <w:style w:type="paragraph" w:customStyle="1" w:styleId="Default">
    <w:name w:val="Default"/>
    <w:uiPriority w:val="99"/>
    <w:qFormat/>
    <w:rsid w:val="00336E09"/>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336E09"/>
    <w:pPr>
      <w:ind w:firstLineChars="200" w:firstLine="420"/>
    </w:pPr>
  </w:style>
  <w:style w:type="character" w:customStyle="1" w:styleId="1Char">
    <w:name w:val="标题 1 Char"/>
    <w:basedOn w:val="a0"/>
    <w:link w:val="1"/>
    <w:uiPriority w:val="9"/>
    <w:rsid w:val="00336E09"/>
    <w:rPr>
      <w:rFonts w:ascii="Times New Roman" w:hAnsi="Times New Roman"/>
      <w:b/>
      <w:bCs/>
      <w:kern w:val="44"/>
      <w:sz w:val="44"/>
      <w:szCs w:val="44"/>
    </w:rPr>
  </w:style>
  <w:style w:type="character" w:customStyle="1" w:styleId="2Char">
    <w:name w:val="标题 2 Char"/>
    <w:basedOn w:val="a0"/>
    <w:link w:val="2"/>
    <w:uiPriority w:val="9"/>
    <w:qFormat/>
    <w:rsid w:val="00336E0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336E0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336E09"/>
    <w:rPr>
      <w:rFonts w:ascii="Times New Roman" w:hAnsi="Times New Roman"/>
      <w:kern w:val="2"/>
      <w:sz w:val="18"/>
      <w:szCs w:val="18"/>
    </w:rPr>
  </w:style>
  <w:style w:type="character" w:customStyle="1" w:styleId="3Char">
    <w:name w:val="标题 3 Char"/>
    <w:basedOn w:val="a0"/>
    <w:link w:val="3"/>
    <w:uiPriority w:val="9"/>
    <w:qFormat/>
    <w:rsid w:val="00336E09"/>
    <w:rPr>
      <w:rFonts w:ascii="Times New Roman" w:hAnsi="Times New Roman"/>
      <w:b/>
      <w:bCs/>
      <w:kern w:val="2"/>
      <w:sz w:val="32"/>
      <w:szCs w:val="32"/>
    </w:rPr>
  </w:style>
  <w:style w:type="paragraph" w:customStyle="1" w:styleId="B01">
    <w:name w:val="〖B01〗一级标题"/>
    <w:basedOn w:val="a"/>
    <w:next w:val="a"/>
    <w:qFormat/>
    <w:rsid w:val="00264F96"/>
    <w:pPr>
      <w:numPr>
        <w:numId w:val="9"/>
      </w:numPr>
      <w:topLinePunct/>
      <w:spacing w:line="600" w:lineRule="exact"/>
      <w:outlineLvl w:val="0"/>
    </w:pPr>
    <w:rPr>
      <w:rFonts w:ascii="黑体" w:eastAsia="黑体" w:hAnsi="Calibri"/>
      <w:sz w:val="32"/>
      <w:szCs w:val="32"/>
    </w:rPr>
  </w:style>
  <w:style w:type="paragraph" w:styleId="21">
    <w:name w:val="Body Text Indent 2"/>
    <w:basedOn w:val="a"/>
    <w:link w:val="2Char0"/>
    <w:uiPriority w:val="99"/>
    <w:semiHidden/>
    <w:unhideWhenUsed/>
    <w:rsid w:val="00264F96"/>
    <w:pPr>
      <w:spacing w:after="120" w:line="480" w:lineRule="auto"/>
      <w:ind w:leftChars="200" w:left="420"/>
    </w:pPr>
  </w:style>
  <w:style w:type="character" w:customStyle="1" w:styleId="2Char0">
    <w:name w:val="正文文本缩进 2 Char"/>
    <w:basedOn w:val="a0"/>
    <w:link w:val="21"/>
    <w:uiPriority w:val="99"/>
    <w:semiHidden/>
    <w:rsid w:val="00264F96"/>
    <w:rPr>
      <w:rFonts w:ascii="Times New Roman" w:hAnsi="Times New Roman"/>
      <w:kern w:val="2"/>
      <w:sz w:val="21"/>
      <w:szCs w:val="24"/>
    </w:rPr>
  </w:style>
  <w:style w:type="character" w:styleId="HTML">
    <w:name w:val="HTML Variable"/>
    <w:rsid w:val="00264F96"/>
    <w:rPr>
      <w:i w:val="0"/>
    </w:rPr>
  </w:style>
  <w:style w:type="paragraph" w:customStyle="1" w:styleId="Char3">
    <w:name w:val="Char"/>
    <w:basedOn w:val="a"/>
    <w:rsid w:val="00264F96"/>
    <w:rPr>
      <w:rFonts w:ascii="Tahoma" w:hAnsi="Tahoma"/>
      <w:sz w:val="24"/>
    </w:rPr>
  </w:style>
  <w:style w:type="paragraph" w:styleId="a9">
    <w:name w:val="List Paragraph"/>
    <w:basedOn w:val="a"/>
    <w:uiPriority w:val="99"/>
    <w:unhideWhenUsed/>
    <w:rsid w:val="001375B6"/>
    <w:pPr>
      <w:ind w:firstLineChars="200" w:firstLine="420"/>
    </w:pPr>
  </w:style>
  <w:style w:type="paragraph" w:customStyle="1" w:styleId="B02">
    <w:name w:val="〖B02〗二级标题"/>
    <w:next w:val="a"/>
    <w:qFormat/>
    <w:rsid w:val="00E47B79"/>
    <w:pPr>
      <w:widowControl w:val="0"/>
      <w:numPr>
        <w:numId w:val="10"/>
      </w:numPr>
      <w:spacing w:line="600" w:lineRule="exact"/>
      <w:outlineLvl w:val="1"/>
    </w:pPr>
    <w:rPr>
      <w:rFonts w:ascii="楷体_GB2312" w:eastAsia="楷体_GB2312"/>
      <w:kern w:val="2"/>
      <w:sz w:val="32"/>
      <w:szCs w:val="21"/>
      <w:lang w:val="zh-CN"/>
    </w:rPr>
  </w:style>
  <w:style w:type="paragraph" w:customStyle="1" w:styleId="C01">
    <w:name w:val="〖C01〗正文"/>
    <w:qFormat/>
    <w:rsid w:val="00E47B79"/>
    <w:pPr>
      <w:widowControl w:val="0"/>
      <w:topLinePunct/>
      <w:spacing w:line="600" w:lineRule="exact"/>
      <w:ind w:firstLineChars="200" w:firstLine="637"/>
    </w:pPr>
    <w:rPr>
      <w:rFonts w:ascii="仿宋_GB2312" w:eastAsia="仿宋_GB2312"/>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收入支出决算总体情况表</a:t>
            </a:r>
          </a:p>
        </c:rich>
      </c:tx>
    </c:title>
    <c:plotArea>
      <c:layout/>
      <c:barChart>
        <c:barDir val="col"/>
        <c:grouping val="clustered"/>
        <c:ser>
          <c:idx val="0"/>
          <c:order val="0"/>
          <c:tx>
            <c:strRef>
              <c:f>Sheet1!$B$1</c:f>
              <c:strCache>
                <c:ptCount val="1"/>
                <c:pt idx="0">
                  <c:v>收入</c:v>
                </c:pt>
              </c:strCache>
            </c:strRef>
          </c:tx>
          <c:dLbls>
            <c:showVal val="1"/>
          </c:dLbls>
          <c:cat>
            <c:strRef>
              <c:f>Sheet1!$A$2:$A$3</c:f>
              <c:strCache>
                <c:ptCount val="2"/>
                <c:pt idx="0">
                  <c:v>2017年</c:v>
                </c:pt>
                <c:pt idx="1">
                  <c:v>2018年</c:v>
                </c:pt>
              </c:strCache>
            </c:strRef>
          </c:cat>
          <c:val>
            <c:numRef>
              <c:f>Sheet1!$B$2:$B$3</c:f>
              <c:numCache>
                <c:formatCode>General</c:formatCode>
                <c:ptCount val="2"/>
                <c:pt idx="0">
                  <c:v>1076.77</c:v>
                </c:pt>
                <c:pt idx="1">
                  <c:v>1428.1499999999999</c:v>
                </c:pt>
              </c:numCache>
            </c:numRef>
          </c:val>
        </c:ser>
        <c:ser>
          <c:idx val="1"/>
          <c:order val="1"/>
          <c:tx>
            <c:strRef>
              <c:f>Sheet1!$C$1</c:f>
              <c:strCache>
                <c:ptCount val="1"/>
                <c:pt idx="0">
                  <c:v>支出</c:v>
                </c:pt>
              </c:strCache>
            </c:strRef>
          </c:tx>
          <c:dLbls>
            <c:showVal val="1"/>
          </c:dLbls>
          <c:cat>
            <c:strRef>
              <c:f>Sheet1!$A$2:$A$3</c:f>
              <c:strCache>
                <c:ptCount val="2"/>
                <c:pt idx="0">
                  <c:v>2017年</c:v>
                </c:pt>
                <c:pt idx="1">
                  <c:v>2018年</c:v>
                </c:pt>
              </c:strCache>
            </c:strRef>
          </c:cat>
          <c:val>
            <c:numRef>
              <c:f>Sheet1!$C$2:$C$3</c:f>
              <c:numCache>
                <c:formatCode>General</c:formatCode>
                <c:ptCount val="2"/>
                <c:pt idx="0">
                  <c:v>1350.05</c:v>
                </c:pt>
                <c:pt idx="1">
                  <c:v>937.5</c:v>
                </c:pt>
              </c:numCache>
            </c:numRef>
          </c:val>
        </c:ser>
        <c:dLbls>
          <c:showVal val="1"/>
        </c:dLbls>
        <c:overlap val="-25"/>
        <c:axId val="81355136"/>
        <c:axId val="83024896"/>
      </c:barChart>
      <c:catAx>
        <c:axId val="81355136"/>
        <c:scaling>
          <c:orientation val="minMax"/>
        </c:scaling>
        <c:axPos val="b"/>
        <c:majorTickMark val="none"/>
        <c:tickLblPos val="nextTo"/>
        <c:crossAx val="83024896"/>
        <c:crosses val="autoZero"/>
        <c:auto val="1"/>
        <c:lblAlgn val="ctr"/>
        <c:lblOffset val="100"/>
      </c:catAx>
      <c:valAx>
        <c:axId val="83024896"/>
        <c:scaling>
          <c:orientation val="minMax"/>
        </c:scaling>
        <c:delete val="1"/>
        <c:axPos val="l"/>
        <c:numFmt formatCode="General" sourceLinked="1"/>
        <c:tickLblPos val="nextTo"/>
        <c:crossAx val="81355136"/>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2018年收入</c:v>
                </c:pt>
              </c:strCache>
            </c:strRef>
          </c:tx>
          <c:dLbls>
            <c:showPercent val="1"/>
          </c:dLbls>
          <c:cat>
            <c:strRef>
              <c:f>Sheet1!$A$2:$A$4</c:f>
              <c:strCache>
                <c:ptCount val="3"/>
                <c:pt idx="0">
                  <c:v>一般公共预算财政拨款收入</c:v>
                </c:pt>
                <c:pt idx="1">
                  <c:v>政府性基金预算财政拨款收入</c:v>
                </c:pt>
                <c:pt idx="2">
                  <c:v>事业收入</c:v>
                </c:pt>
              </c:strCache>
            </c:strRef>
          </c:cat>
          <c:val>
            <c:numRef>
              <c:f>Sheet1!$B$2:$B$4</c:f>
              <c:numCache>
                <c:formatCode>General</c:formatCode>
                <c:ptCount val="3"/>
                <c:pt idx="0">
                  <c:v>257.31</c:v>
                </c:pt>
                <c:pt idx="1">
                  <c:v>1150.56</c:v>
                </c:pt>
                <c:pt idx="2">
                  <c:v>20.279999999999987</c:v>
                </c:pt>
              </c:numCache>
            </c:numRef>
          </c:val>
        </c:ser>
        <c:dLbls>
          <c:showPercent val="1"/>
        </c:dLbls>
        <c:firstSliceAng val="0"/>
      </c:pie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2018年支出</c:v>
                </c:pt>
              </c:strCache>
            </c:strRef>
          </c:tx>
          <c:dLbls>
            <c:showPercent val="1"/>
          </c:dLbls>
          <c:cat>
            <c:strRef>
              <c:f>Sheet1!$A$2:$A$3</c:f>
              <c:strCache>
                <c:ptCount val="2"/>
                <c:pt idx="0">
                  <c:v>基本支出</c:v>
                </c:pt>
                <c:pt idx="1">
                  <c:v>项目支出</c:v>
                </c:pt>
              </c:strCache>
            </c:strRef>
          </c:cat>
          <c:val>
            <c:numRef>
              <c:f>Sheet1!$B$2:$B$3</c:f>
              <c:numCache>
                <c:formatCode>General</c:formatCode>
                <c:ptCount val="2"/>
                <c:pt idx="0">
                  <c:v>254.38000000000065</c:v>
                </c:pt>
                <c:pt idx="1">
                  <c:v>683.12</c:v>
                </c:pt>
              </c:numCache>
            </c:numRef>
          </c:val>
        </c:ser>
        <c:dLbls>
          <c:showPercent val="1"/>
        </c:dLbls>
        <c:firstSliceAng val="0"/>
      </c:pie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财政拨款收入</c:v>
                </c:pt>
              </c:strCache>
            </c:strRef>
          </c:tx>
          <c:cat>
            <c:strRef>
              <c:f>Sheet1!$A$2:$A$3</c:f>
              <c:strCache>
                <c:ptCount val="2"/>
                <c:pt idx="0">
                  <c:v>2017年</c:v>
                </c:pt>
                <c:pt idx="1">
                  <c:v>2018年</c:v>
                </c:pt>
              </c:strCache>
            </c:strRef>
          </c:cat>
          <c:val>
            <c:numRef>
              <c:f>Sheet1!$B$2:$B$3</c:f>
              <c:numCache>
                <c:formatCode>General</c:formatCode>
                <c:ptCount val="2"/>
                <c:pt idx="0">
                  <c:v>1076.77</c:v>
                </c:pt>
                <c:pt idx="1">
                  <c:v>1407.87</c:v>
                </c:pt>
              </c:numCache>
            </c:numRef>
          </c:val>
        </c:ser>
        <c:ser>
          <c:idx val="1"/>
          <c:order val="1"/>
          <c:tx>
            <c:strRef>
              <c:f>Sheet1!$C$1</c:f>
              <c:strCache>
                <c:ptCount val="1"/>
                <c:pt idx="0">
                  <c:v>财政拨款支出</c:v>
                </c:pt>
              </c:strCache>
            </c:strRef>
          </c:tx>
          <c:cat>
            <c:strRef>
              <c:f>Sheet1!$A$2:$A$3</c:f>
              <c:strCache>
                <c:ptCount val="2"/>
                <c:pt idx="0">
                  <c:v>2017年</c:v>
                </c:pt>
                <c:pt idx="1">
                  <c:v>2018年</c:v>
                </c:pt>
              </c:strCache>
            </c:strRef>
          </c:cat>
          <c:val>
            <c:numRef>
              <c:f>Sheet1!$C$2:$C$3</c:f>
              <c:numCache>
                <c:formatCode>General</c:formatCode>
                <c:ptCount val="2"/>
                <c:pt idx="0">
                  <c:v>1350.06</c:v>
                </c:pt>
                <c:pt idx="1">
                  <c:v>917.23</c:v>
                </c:pt>
              </c:numCache>
            </c:numRef>
          </c:val>
        </c:ser>
        <c:axId val="132743936"/>
        <c:axId val="132745856"/>
      </c:barChart>
      <c:catAx>
        <c:axId val="132743936"/>
        <c:scaling>
          <c:orientation val="minMax"/>
        </c:scaling>
        <c:axPos val="b"/>
        <c:tickLblPos val="nextTo"/>
        <c:crossAx val="132745856"/>
        <c:crosses val="autoZero"/>
        <c:auto val="1"/>
        <c:lblAlgn val="ctr"/>
        <c:lblOffset val="100"/>
      </c:catAx>
      <c:valAx>
        <c:axId val="132745856"/>
        <c:scaling>
          <c:orientation val="minMax"/>
        </c:scaling>
        <c:axPos val="l"/>
        <c:majorGridlines/>
        <c:numFmt formatCode="General" sourceLinked="1"/>
        <c:tickLblPos val="nextTo"/>
        <c:crossAx val="13274393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一般公共预算财政拨款支出</c:v>
                </c:pt>
              </c:strCache>
            </c:strRef>
          </c:tx>
          <c:cat>
            <c:strRef>
              <c:f>Sheet1!$A$2:$A$5</c:f>
              <c:strCache>
                <c:ptCount val="2"/>
                <c:pt idx="0">
                  <c:v>2017年</c:v>
                </c:pt>
                <c:pt idx="1">
                  <c:v>2018年</c:v>
                </c:pt>
              </c:strCache>
            </c:strRef>
          </c:cat>
          <c:val>
            <c:numRef>
              <c:f>Sheet1!$B$2:$B$5</c:f>
              <c:numCache>
                <c:formatCode>General</c:formatCode>
                <c:ptCount val="4"/>
                <c:pt idx="0">
                  <c:v>157.1</c:v>
                </c:pt>
                <c:pt idx="1">
                  <c:v>268.72000000000003</c:v>
                </c:pt>
              </c:numCache>
            </c:numRef>
          </c:val>
        </c:ser>
        <c:axId val="210157568"/>
        <c:axId val="215496960"/>
      </c:barChart>
      <c:catAx>
        <c:axId val="210157568"/>
        <c:scaling>
          <c:orientation val="minMax"/>
        </c:scaling>
        <c:axPos val="b"/>
        <c:majorTickMark val="none"/>
        <c:tickLblPos val="nextTo"/>
        <c:crossAx val="215496960"/>
        <c:crosses val="autoZero"/>
        <c:auto val="1"/>
        <c:lblAlgn val="ctr"/>
        <c:lblOffset val="100"/>
      </c:catAx>
      <c:valAx>
        <c:axId val="215496960"/>
        <c:scaling>
          <c:orientation val="minMax"/>
        </c:scaling>
        <c:axPos val="l"/>
        <c:majorGridlines/>
        <c:numFmt formatCode="General" sourceLinked="1"/>
        <c:majorTickMark val="none"/>
        <c:tickLblPos val="nextTo"/>
        <c:crossAx val="21015756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2018年一般公共预算财政拨款支出</c:v>
                </c:pt>
              </c:strCache>
            </c:strRef>
          </c:tx>
          <c:dLbls>
            <c:showPercent val="1"/>
          </c:dLbls>
          <c:cat>
            <c:strRef>
              <c:f>Sheet1!$A$2:$A$5</c:f>
              <c:strCache>
                <c:ptCount val="4"/>
                <c:pt idx="0">
                  <c:v>一般公共服务（类）支出</c:v>
                </c:pt>
                <c:pt idx="1">
                  <c:v>社会保障和就业（类）支出</c:v>
                </c:pt>
                <c:pt idx="2">
                  <c:v>医疗卫生（类）支出</c:v>
                </c:pt>
                <c:pt idx="3">
                  <c:v>农林水（类）支出</c:v>
                </c:pt>
              </c:strCache>
            </c:strRef>
          </c:cat>
          <c:val>
            <c:numRef>
              <c:f>Sheet1!$B$2:$B$6</c:f>
              <c:numCache>
                <c:formatCode>General</c:formatCode>
                <c:ptCount val="5"/>
                <c:pt idx="0">
                  <c:v>31.57</c:v>
                </c:pt>
                <c:pt idx="1">
                  <c:v>18.32</c:v>
                </c:pt>
                <c:pt idx="2">
                  <c:v>4.04</c:v>
                </c:pt>
                <c:pt idx="3">
                  <c:v>182.95000000000007</c:v>
                </c:pt>
                <c:pt idx="4">
                  <c:v>31.84</c:v>
                </c:pt>
              </c:numCache>
            </c:numRef>
          </c:val>
        </c:ser>
        <c:dLbls>
          <c:showPercent val="1"/>
        </c:dLbls>
        <c:firstSliceAng val="0"/>
      </c:pie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2018年“三公”经费财政拨款支出</c:v>
                </c:pt>
              </c:strCache>
            </c:strRef>
          </c:tx>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1.48</c:v>
                </c:pt>
                <c:pt idx="2">
                  <c:v>3.84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27</Pages>
  <Words>1678</Words>
  <Characters>9567</Characters>
  <Application>Microsoft Office Word</Application>
  <DocSecurity>0</DocSecurity>
  <Lines>79</Lines>
  <Paragraphs>22</Paragraphs>
  <ScaleCrop>false</ScaleCrop>
  <Company>四川省财政厅</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User</cp:lastModifiedBy>
  <cp:revision>94</cp:revision>
  <cp:lastPrinted>2019-10-14T08:31:00Z</cp:lastPrinted>
  <dcterms:created xsi:type="dcterms:W3CDTF">2019-08-01T01:14:00Z</dcterms:created>
  <dcterms:modified xsi:type="dcterms:W3CDTF">2019-10-29T01:59:00Z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