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77193"/>
      <w:bookmarkStart w:id="1" w:name="_Toc15377425"/>
      <w:bookmarkStart w:id="2" w:name="_Toc15378441"/>
      <w:bookmarkStart w:id="3" w:name="_Toc15396475"/>
      <w:bookmarkStart w:id="4" w:name="_Toc15396597"/>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26064"/>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96476"/>
      <w:bookmarkStart w:id="8" w:name="_Toc15377426"/>
      <w:bookmarkStart w:id="9" w:name="_Toc15396598"/>
      <w:bookmarkStart w:id="10" w:name="_Toc15377194"/>
      <w:bookmarkStart w:id="11" w:name="_Toc15378442"/>
      <w:bookmarkStart w:id="12" w:name="_Toc25433"/>
      <w:r>
        <w:rPr>
          <w:rFonts w:hint="eastAsia" w:ascii="方正小标宋简体" w:hAnsi="方正小标宋简体" w:eastAsia="方正小标宋简体" w:cs="方正小标宋简体"/>
          <w:color w:val="auto"/>
          <w:sz w:val="72"/>
          <w:szCs w:val="72"/>
          <w:highlight w:val="none"/>
          <w:lang w:eastAsia="zh-CN"/>
        </w:rPr>
        <w:t>井研县</w:t>
      </w:r>
      <w:bookmarkEnd w:id="5"/>
      <w:bookmarkStart w:id="13" w:name="_Toc15306268"/>
      <w:r>
        <w:rPr>
          <w:rFonts w:hint="eastAsia" w:ascii="方正小标宋简体" w:hAnsi="方正小标宋简体" w:eastAsia="方正小标宋简体" w:cs="方正小标宋简体"/>
          <w:color w:val="auto"/>
          <w:sz w:val="72"/>
          <w:szCs w:val="72"/>
          <w:highlight w:val="none"/>
          <w:lang w:val="en-US" w:eastAsia="zh-CN"/>
        </w:rPr>
        <w:t>东林镇人民政府</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2"/>
        <w:rPr>
          <w:rFonts w:hint="eastAsia"/>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21</w:t>
      </w:r>
      <w:r>
        <w:rPr>
          <w:rFonts w:hint="eastAsia"/>
          <w:color w:val="auto"/>
          <w:highlight w:val="none"/>
        </w:rPr>
        <w:t>日</w:t>
      </w:r>
      <w:bookmarkStart w:id="123" w:name="_GoBack"/>
      <w:bookmarkEnd w:id="123"/>
    </w:p>
    <w:p>
      <w:pPr>
        <w:rPr>
          <w:rFonts w:hint="eastAsia"/>
          <w:color w:val="auto"/>
          <w:highlight w:val="none"/>
        </w:rPr>
      </w:pPr>
    </w:p>
    <w:sdt>
      <w:sdtPr>
        <w:rPr>
          <w:rFonts w:ascii="宋体" w:hAnsi="宋体" w:eastAsia="宋体" w:cs="Times New Roman"/>
          <w:kern w:val="2"/>
          <w:sz w:val="21"/>
          <w:szCs w:val="24"/>
          <w:lang w:val="en-US" w:eastAsia="zh-CN" w:bidi="ar-SA"/>
        </w:rPr>
        <w:id w:val="147483199"/>
        <w15:color w:val="DBDBDB"/>
        <w:docPartObj>
          <w:docPartGallery w:val="Table of Contents"/>
          <w:docPartUnique/>
        </w:docPartObj>
      </w:sdtPr>
      <w:sdtEndPr>
        <w:rPr>
          <w:b/>
        </w:rPr>
      </w:sdtEndPr>
      <w:sdtContent>
        <w:p>
          <w:pPr>
            <w:spacing w:before="0" w:beforeLines="0" w:after="0" w:afterLines="0" w:line="240" w:lineRule="auto"/>
            <w:ind w:left="0" w:leftChars="0" w:right="0" w:rightChars="0" w:firstLine="0" w:firstLineChars="0"/>
            <w:jc w:val="center"/>
          </w:pPr>
        </w:p>
        <w:p>
          <w:pPr>
            <w:pStyle w:val="34"/>
            <w:tabs>
              <w:tab w:val="right" w:leader="dot" w:pos="8306"/>
            </w:tabs>
            <w:rPr>
              <w:b/>
            </w:rPr>
          </w:pPr>
          <w:r>
            <w:fldChar w:fldCharType="begin"/>
          </w:r>
          <w:r>
            <w:instrText xml:space="preserve">TOC \o "1-2" \h \u </w:instrText>
          </w:r>
          <w:r>
            <w:fldChar w:fldCharType="separate"/>
          </w:r>
        </w:p>
        <w:p>
          <w:pPr>
            <w:pStyle w:val="34"/>
            <w:tabs>
              <w:tab w:val="right" w:leader="dot" w:pos="8306"/>
            </w:tabs>
            <w:rPr>
              <w:b/>
            </w:rPr>
          </w:pPr>
          <w:r>
            <w:rPr>
              <w:b/>
            </w:rPr>
            <w:fldChar w:fldCharType="begin"/>
          </w:r>
          <w:r>
            <w:rPr>
              <w:b/>
            </w:rPr>
            <w:instrText xml:space="preserve"> HYPERLINK \l _Toc25427 </w:instrText>
          </w:r>
          <w:r>
            <w:rPr>
              <w:b/>
            </w:rPr>
            <w:fldChar w:fldCharType="separate"/>
          </w:r>
          <w:r>
            <w:rPr>
              <w:rFonts w:hint="eastAsia" w:ascii="黑体" w:hAnsi="黑体" w:eastAsia="黑体"/>
              <w:b/>
            </w:rPr>
            <w:t>第一部分 部门概况</w:t>
          </w:r>
          <w:r>
            <w:rPr>
              <w:b/>
            </w:rPr>
            <w:tab/>
          </w:r>
          <w:r>
            <w:rPr>
              <w:b/>
            </w:rPr>
            <w:fldChar w:fldCharType="begin"/>
          </w:r>
          <w:r>
            <w:rPr>
              <w:b/>
            </w:rPr>
            <w:instrText xml:space="preserve"> PAGEREF _Toc25427 \h </w:instrText>
          </w:r>
          <w:r>
            <w:rPr>
              <w:b/>
            </w:rPr>
            <w:fldChar w:fldCharType="separate"/>
          </w:r>
          <w:r>
            <w:rPr>
              <w:b/>
            </w:rPr>
            <w:t>1</w:t>
          </w:r>
          <w:r>
            <w:rPr>
              <w:b/>
            </w:rPr>
            <w:fldChar w:fldCharType="end"/>
          </w:r>
          <w:r>
            <w:rPr>
              <w:b/>
            </w:rPr>
            <w:fldChar w:fldCharType="end"/>
          </w:r>
        </w:p>
        <w:p>
          <w:pPr>
            <w:pStyle w:val="35"/>
            <w:tabs>
              <w:tab w:val="right" w:leader="dot" w:pos="8306"/>
            </w:tabs>
          </w:pPr>
          <w:r>
            <w:fldChar w:fldCharType="begin"/>
          </w:r>
          <w:r>
            <w:instrText xml:space="preserve"> HYPERLINK \l _Toc28944 </w:instrText>
          </w:r>
          <w:r>
            <w:fldChar w:fldCharType="separate"/>
          </w:r>
          <w:r>
            <w:rPr>
              <w:rFonts w:hint="eastAsia" w:ascii="黑体" w:hAnsi="Cambria" w:eastAsia="黑体" w:cs="Times New Roman"/>
            </w:rPr>
            <w:t>一、基本职能及主要工作</w:t>
          </w:r>
          <w:r>
            <w:tab/>
          </w:r>
          <w:r>
            <w:fldChar w:fldCharType="begin"/>
          </w:r>
          <w:r>
            <w:instrText xml:space="preserve"> PAGEREF _Toc28944 \h </w:instrText>
          </w:r>
          <w:r>
            <w:fldChar w:fldCharType="separate"/>
          </w:r>
          <w:r>
            <w:t>1</w:t>
          </w:r>
          <w:r>
            <w:fldChar w:fldCharType="end"/>
          </w:r>
          <w:r>
            <w:fldChar w:fldCharType="end"/>
          </w:r>
        </w:p>
        <w:p>
          <w:pPr>
            <w:pStyle w:val="35"/>
            <w:tabs>
              <w:tab w:val="right" w:leader="dot" w:pos="8306"/>
            </w:tabs>
          </w:pPr>
          <w:r>
            <w:fldChar w:fldCharType="begin"/>
          </w:r>
          <w:r>
            <w:instrText xml:space="preserve"> HYPERLINK \l _Toc30859 </w:instrText>
          </w:r>
          <w:r>
            <w:fldChar w:fldCharType="separate"/>
          </w:r>
          <w:r>
            <w:rPr>
              <w:rFonts w:hint="eastAsia" w:ascii="黑体" w:hAnsi="Cambria" w:eastAsia="黑体" w:cs="Times New Roman"/>
            </w:rPr>
            <w:t>二、机构设置</w:t>
          </w:r>
          <w:r>
            <w:tab/>
          </w:r>
          <w:r>
            <w:fldChar w:fldCharType="begin"/>
          </w:r>
          <w:r>
            <w:instrText xml:space="preserve"> PAGEREF _Toc30859 \h </w:instrText>
          </w:r>
          <w:r>
            <w:fldChar w:fldCharType="separate"/>
          </w:r>
          <w:r>
            <w:t>2</w:t>
          </w:r>
          <w:r>
            <w:fldChar w:fldCharType="end"/>
          </w:r>
          <w:r>
            <w:fldChar w:fldCharType="end"/>
          </w:r>
        </w:p>
        <w:p>
          <w:pPr>
            <w:pStyle w:val="34"/>
            <w:tabs>
              <w:tab w:val="right" w:leader="dot" w:pos="8306"/>
            </w:tabs>
            <w:rPr>
              <w:b/>
            </w:rPr>
          </w:pPr>
          <w:r>
            <w:rPr>
              <w:b/>
            </w:rPr>
            <w:fldChar w:fldCharType="begin"/>
          </w:r>
          <w:r>
            <w:rPr>
              <w:b/>
            </w:rPr>
            <w:instrText xml:space="preserve"> HYPERLINK \l _Toc760 </w:instrText>
          </w:r>
          <w:r>
            <w:rPr>
              <w:b/>
            </w:rPr>
            <w:fldChar w:fldCharType="separate"/>
          </w:r>
          <w:r>
            <w:rPr>
              <w:rFonts w:hint="eastAsia" w:ascii="黑体" w:hAnsi="黑体" w:eastAsia="黑体"/>
              <w:b/>
            </w:rPr>
            <w:t>第二部分</w:t>
          </w:r>
          <w:r>
            <w:rPr>
              <w:rFonts w:hint="eastAsia" w:ascii="黑体" w:hAnsi="黑体" w:eastAsia="黑体"/>
              <w:b/>
              <w:lang w:val="en-US" w:eastAsia="zh-CN"/>
            </w:rPr>
            <w:t xml:space="preserve"> 2021年度</w:t>
          </w:r>
          <w:r>
            <w:rPr>
              <w:rFonts w:hint="eastAsia" w:ascii="黑体" w:hAnsi="黑体" w:eastAsia="黑体"/>
              <w:b/>
            </w:rPr>
            <w:t>部门决算情况说明</w:t>
          </w:r>
          <w:r>
            <w:rPr>
              <w:b/>
            </w:rPr>
            <w:tab/>
          </w:r>
          <w:r>
            <w:rPr>
              <w:b/>
            </w:rPr>
            <w:fldChar w:fldCharType="begin"/>
          </w:r>
          <w:r>
            <w:rPr>
              <w:b/>
            </w:rPr>
            <w:instrText xml:space="preserve"> PAGEREF _Toc760 \h </w:instrText>
          </w:r>
          <w:r>
            <w:rPr>
              <w:b/>
            </w:rPr>
            <w:fldChar w:fldCharType="separate"/>
          </w:r>
          <w:r>
            <w:rPr>
              <w:b/>
            </w:rPr>
            <w:t>4</w:t>
          </w:r>
          <w:r>
            <w:rPr>
              <w:b/>
            </w:rPr>
            <w:fldChar w:fldCharType="end"/>
          </w:r>
          <w:r>
            <w:rPr>
              <w:b/>
            </w:rPr>
            <w:fldChar w:fldCharType="end"/>
          </w:r>
        </w:p>
        <w:p>
          <w:pPr>
            <w:pStyle w:val="35"/>
            <w:tabs>
              <w:tab w:val="right" w:leader="dot" w:pos="8306"/>
            </w:tabs>
          </w:pPr>
          <w:r>
            <w:fldChar w:fldCharType="begin"/>
          </w:r>
          <w:r>
            <w:instrText xml:space="preserve"> HYPERLINK \l _Toc10306 </w:instrText>
          </w:r>
          <w:r>
            <w:fldChar w:fldCharType="separate"/>
          </w:r>
          <w:r>
            <w:rPr>
              <w:rFonts w:hint="eastAsia" w:ascii="黑体" w:hAnsi="黑体" w:eastAsia="黑体"/>
              <w:szCs w:val="32"/>
            </w:rPr>
            <w:t>一、收入支出决算总体情况说明</w:t>
          </w:r>
          <w:r>
            <w:tab/>
          </w:r>
          <w:r>
            <w:fldChar w:fldCharType="begin"/>
          </w:r>
          <w:r>
            <w:instrText xml:space="preserve"> PAGEREF _Toc10306 \h </w:instrText>
          </w:r>
          <w:r>
            <w:fldChar w:fldCharType="separate"/>
          </w:r>
          <w:r>
            <w:t>4</w:t>
          </w:r>
          <w:r>
            <w:fldChar w:fldCharType="end"/>
          </w:r>
          <w:r>
            <w:fldChar w:fldCharType="end"/>
          </w:r>
        </w:p>
        <w:p>
          <w:pPr>
            <w:pStyle w:val="35"/>
            <w:tabs>
              <w:tab w:val="right" w:leader="dot" w:pos="8306"/>
            </w:tabs>
          </w:pPr>
          <w:r>
            <w:fldChar w:fldCharType="begin"/>
          </w:r>
          <w:r>
            <w:instrText xml:space="preserve"> HYPERLINK \l _Toc30952 </w:instrText>
          </w:r>
          <w:r>
            <w:fldChar w:fldCharType="separate"/>
          </w:r>
          <w:r>
            <w:rPr>
              <w:rFonts w:hint="eastAsia" w:ascii="黑体" w:hAnsi="黑体" w:eastAsia="黑体"/>
              <w:szCs w:val="32"/>
              <w:lang w:val="en-US" w:eastAsia="zh-CN"/>
            </w:rPr>
            <w:t>二、</w:t>
          </w:r>
          <w:r>
            <w:rPr>
              <w:rFonts w:hint="eastAsia" w:ascii="黑体" w:hAnsi="黑体" w:eastAsia="黑体"/>
              <w:szCs w:val="32"/>
            </w:rPr>
            <w:t>收入决算情况说明</w:t>
          </w:r>
          <w:r>
            <w:tab/>
          </w:r>
          <w:r>
            <w:fldChar w:fldCharType="begin"/>
          </w:r>
          <w:r>
            <w:instrText xml:space="preserve"> PAGEREF _Toc30952 \h </w:instrText>
          </w:r>
          <w:r>
            <w:fldChar w:fldCharType="separate"/>
          </w:r>
          <w:r>
            <w:t>4</w:t>
          </w:r>
          <w:r>
            <w:fldChar w:fldCharType="end"/>
          </w:r>
          <w:r>
            <w:fldChar w:fldCharType="end"/>
          </w:r>
        </w:p>
        <w:p>
          <w:pPr>
            <w:pStyle w:val="35"/>
            <w:tabs>
              <w:tab w:val="right" w:leader="dot" w:pos="8306"/>
            </w:tabs>
          </w:pPr>
          <w:r>
            <w:fldChar w:fldCharType="begin"/>
          </w:r>
          <w:r>
            <w:instrText xml:space="preserve"> HYPERLINK \l _Toc3140 </w:instrText>
          </w:r>
          <w:r>
            <w:fldChar w:fldCharType="separate"/>
          </w:r>
          <w:r>
            <w:rPr>
              <w:rFonts w:hint="eastAsia" w:ascii="黑体" w:hAnsi="黑体" w:eastAsia="黑体"/>
              <w:szCs w:val="32"/>
              <w:lang w:val="en-US" w:eastAsia="zh-CN"/>
            </w:rPr>
            <w:t>三、支出决算情况说明</w:t>
          </w:r>
          <w:r>
            <w:tab/>
          </w:r>
          <w:r>
            <w:fldChar w:fldCharType="begin"/>
          </w:r>
          <w:r>
            <w:instrText xml:space="preserve"> PAGEREF _Toc3140 \h </w:instrText>
          </w:r>
          <w:r>
            <w:fldChar w:fldCharType="separate"/>
          </w:r>
          <w:r>
            <w:t>5</w:t>
          </w:r>
          <w:r>
            <w:fldChar w:fldCharType="end"/>
          </w:r>
          <w:r>
            <w:fldChar w:fldCharType="end"/>
          </w:r>
        </w:p>
        <w:p>
          <w:pPr>
            <w:pStyle w:val="35"/>
            <w:tabs>
              <w:tab w:val="right" w:leader="dot" w:pos="8306"/>
            </w:tabs>
          </w:pPr>
          <w:r>
            <w:fldChar w:fldCharType="begin"/>
          </w:r>
          <w:r>
            <w:instrText xml:space="preserve"> HYPERLINK \l _Toc7287 </w:instrText>
          </w:r>
          <w:r>
            <w:fldChar w:fldCharType="separate"/>
          </w:r>
          <w:r>
            <w:rPr>
              <w:rFonts w:hint="eastAsia" w:ascii="黑体" w:hAnsi="黑体" w:eastAsia="黑体"/>
              <w:szCs w:val="32"/>
              <w:lang w:val="en-US" w:eastAsia="zh-CN"/>
            </w:rPr>
            <w:t>四、财政拨款收入支出决算总体情况说明</w:t>
          </w:r>
          <w:r>
            <w:tab/>
          </w:r>
          <w:r>
            <w:fldChar w:fldCharType="begin"/>
          </w:r>
          <w:r>
            <w:instrText xml:space="preserve"> PAGEREF _Toc7287 \h </w:instrText>
          </w:r>
          <w:r>
            <w:fldChar w:fldCharType="separate"/>
          </w:r>
          <w:r>
            <w:t>5</w:t>
          </w:r>
          <w:r>
            <w:fldChar w:fldCharType="end"/>
          </w:r>
          <w:r>
            <w:fldChar w:fldCharType="end"/>
          </w:r>
        </w:p>
        <w:p>
          <w:pPr>
            <w:pStyle w:val="35"/>
            <w:tabs>
              <w:tab w:val="right" w:leader="dot" w:pos="8306"/>
            </w:tabs>
          </w:pPr>
          <w:r>
            <w:fldChar w:fldCharType="begin"/>
          </w:r>
          <w:r>
            <w:instrText xml:space="preserve"> HYPERLINK \l _Toc6784 </w:instrText>
          </w:r>
          <w:r>
            <w:fldChar w:fldCharType="separate"/>
          </w:r>
          <w:r>
            <w:rPr>
              <w:rFonts w:hint="eastAsia" w:ascii="黑体" w:hAnsi="黑体" w:eastAsia="黑体"/>
              <w:szCs w:val="32"/>
              <w:lang w:val="en-US" w:eastAsia="zh-CN"/>
            </w:rPr>
            <w:t>五、一般公共预算财政拨款支出决算情况说明</w:t>
          </w:r>
          <w:r>
            <w:tab/>
          </w:r>
          <w:r>
            <w:fldChar w:fldCharType="begin"/>
          </w:r>
          <w:r>
            <w:instrText xml:space="preserve"> PAGEREF _Toc6784 \h </w:instrText>
          </w:r>
          <w:r>
            <w:fldChar w:fldCharType="separate"/>
          </w:r>
          <w:r>
            <w:t>6</w:t>
          </w:r>
          <w:r>
            <w:fldChar w:fldCharType="end"/>
          </w:r>
          <w:r>
            <w:fldChar w:fldCharType="end"/>
          </w:r>
        </w:p>
        <w:p>
          <w:pPr>
            <w:pStyle w:val="35"/>
            <w:tabs>
              <w:tab w:val="right" w:leader="dot" w:pos="8306"/>
            </w:tabs>
          </w:pPr>
          <w:r>
            <w:fldChar w:fldCharType="begin"/>
          </w:r>
          <w:r>
            <w:instrText xml:space="preserve"> HYPERLINK \l _Toc11310 </w:instrText>
          </w:r>
          <w:r>
            <w:fldChar w:fldCharType="separate"/>
          </w:r>
          <w:r>
            <w:rPr>
              <w:rFonts w:hint="eastAsia" w:ascii="黑体" w:eastAsia="黑体"/>
              <w:szCs w:val="32"/>
              <w:lang w:val="en-US" w:eastAsia="zh-CN"/>
            </w:rPr>
            <w:t>六、</w:t>
          </w:r>
          <w:r>
            <w:rPr>
              <w:rFonts w:hint="eastAsia" w:ascii="黑体" w:eastAsia="黑体"/>
              <w:szCs w:val="32"/>
            </w:rPr>
            <w:t>一般公共预算财政拨款基本支出决算情况说明</w:t>
          </w:r>
          <w:r>
            <w:tab/>
          </w:r>
          <w:r>
            <w:fldChar w:fldCharType="begin"/>
          </w:r>
          <w:r>
            <w:instrText xml:space="preserve"> PAGEREF _Toc11310 \h </w:instrText>
          </w:r>
          <w:r>
            <w:fldChar w:fldCharType="separate"/>
          </w:r>
          <w:r>
            <w:t>9</w:t>
          </w:r>
          <w:r>
            <w:fldChar w:fldCharType="end"/>
          </w:r>
          <w:r>
            <w:fldChar w:fldCharType="end"/>
          </w:r>
        </w:p>
        <w:p>
          <w:pPr>
            <w:pStyle w:val="35"/>
            <w:tabs>
              <w:tab w:val="right" w:leader="dot" w:pos="8306"/>
            </w:tabs>
          </w:pPr>
          <w:r>
            <w:fldChar w:fldCharType="begin"/>
          </w:r>
          <w:r>
            <w:instrText xml:space="preserve"> HYPERLINK \l _Toc19639 </w:instrText>
          </w:r>
          <w:r>
            <w:fldChar w:fldCharType="separate"/>
          </w:r>
          <w:r>
            <w:rPr>
              <w:rFonts w:hint="eastAsia" w:ascii="黑体" w:eastAsia="黑体"/>
              <w:szCs w:val="32"/>
              <w:lang w:val="en-US" w:eastAsia="zh-CN"/>
            </w:rPr>
            <w:t>七、“三公”经费财政拨款支出决算情况说明</w:t>
          </w:r>
          <w:r>
            <w:tab/>
          </w:r>
          <w:r>
            <w:fldChar w:fldCharType="begin"/>
          </w:r>
          <w:r>
            <w:instrText xml:space="preserve"> PAGEREF _Toc19639 \h </w:instrText>
          </w:r>
          <w:r>
            <w:fldChar w:fldCharType="separate"/>
          </w:r>
          <w:r>
            <w:t>9</w:t>
          </w:r>
          <w:r>
            <w:fldChar w:fldCharType="end"/>
          </w:r>
          <w:r>
            <w:fldChar w:fldCharType="end"/>
          </w:r>
        </w:p>
        <w:p>
          <w:pPr>
            <w:pStyle w:val="35"/>
            <w:tabs>
              <w:tab w:val="right" w:leader="dot" w:pos="8306"/>
            </w:tabs>
          </w:pPr>
          <w:r>
            <w:fldChar w:fldCharType="begin"/>
          </w:r>
          <w:r>
            <w:instrText xml:space="preserve"> HYPERLINK \l _Toc16274 </w:instrText>
          </w:r>
          <w:r>
            <w:fldChar w:fldCharType="separate"/>
          </w:r>
          <w:r>
            <w:rPr>
              <w:rFonts w:hint="eastAsia" w:ascii="黑体" w:eastAsia="黑体"/>
              <w:szCs w:val="32"/>
            </w:rPr>
            <w:t>八、政府性基金预算支出决算情况说明</w:t>
          </w:r>
          <w:r>
            <w:tab/>
          </w:r>
          <w:r>
            <w:fldChar w:fldCharType="begin"/>
          </w:r>
          <w:r>
            <w:instrText xml:space="preserve"> PAGEREF _Toc16274 \h </w:instrText>
          </w:r>
          <w:r>
            <w:fldChar w:fldCharType="separate"/>
          </w:r>
          <w:r>
            <w:t>11</w:t>
          </w:r>
          <w:r>
            <w:fldChar w:fldCharType="end"/>
          </w:r>
          <w:r>
            <w:fldChar w:fldCharType="end"/>
          </w:r>
        </w:p>
        <w:p>
          <w:pPr>
            <w:pStyle w:val="35"/>
            <w:tabs>
              <w:tab w:val="right" w:leader="dot" w:pos="8306"/>
            </w:tabs>
          </w:pPr>
          <w:r>
            <w:fldChar w:fldCharType="begin"/>
          </w:r>
          <w:r>
            <w:instrText xml:space="preserve"> HYPERLINK \l _Toc10767 </w:instrText>
          </w:r>
          <w:r>
            <w:fldChar w:fldCharType="separate"/>
          </w:r>
          <w:r>
            <w:rPr>
              <w:rFonts w:hint="eastAsia" w:ascii="黑体" w:eastAsia="黑体"/>
              <w:szCs w:val="32"/>
              <w:lang w:val="en-US" w:eastAsia="zh-CN"/>
            </w:rPr>
            <w:t>九、</w:t>
          </w:r>
          <w:r>
            <w:rPr>
              <w:rFonts w:hint="eastAsia" w:ascii="黑体" w:eastAsia="黑体"/>
              <w:szCs w:val="32"/>
              <w:lang w:eastAsia="zh-CN"/>
            </w:rPr>
            <w:t>国</w:t>
          </w:r>
          <w:r>
            <w:rPr>
              <w:rFonts w:hint="eastAsia" w:ascii="黑体" w:eastAsia="黑体"/>
              <w:szCs w:val="32"/>
            </w:rPr>
            <w:t>有资本经营预算支出决算情况说明</w:t>
          </w:r>
          <w:r>
            <w:tab/>
          </w:r>
          <w:r>
            <w:fldChar w:fldCharType="begin"/>
          </w:r>
          <w:r>
            <w:instrText xml:space="preserve"> PAGEREF _Toc10767 \h </w:instrText>
          </w:r>
          <w:r>
            <w:fldChar w:fldCharType="separate"/>
          </w:r>
          <w:r>
            <w:t>11</w:t>
          </w:r>
          <w:r>
            <w:fldChar w:fldCharType="end"/>
          </w:r>
          <w:r>
            <w:fldChar w:fldCharType="end"/>
          </w:r>
        </w:p>
        <w:p>
          <w:pPr>
            <w:pStyle w:val="35"/>
            <w:tabs>
              <w:tab w:val="right" w:leader="dot" w:pos="8306"/>
            </w:tabs>
          </w:pPr>
          <w:r>
            <w:fldChar w:fldCharType="begin"/>
          </w:r>
          <w:r>
            <w:instrText xml:space="preserve"> HYPERLINK \l _Toc8217 </w:instrText>
          </w:r>
          <w:r>
            <w:fldChar w:fldCharType="separate"/>
          </w:r>
          <w:r>
            <w:rPr>
              <w:rFonts w:hint="eastAsia" w:ascii="黑体" w:eastAsia="黑体"/>
              <w:szCs w:val="32"/>
              <w:lang w:val="en-US" w:eastAsia="zh-CN"/>
            </w:rPr>
            <w:t>十、其他重要事项的情况说明</w:t>
          </w:r>
          <w:r>
            <w:tab/>
          </w:r>
          <w:r>
            <w:fldChar w:fldCharType="begin"/>
          </w:r>
          <w:r>
            <w:instrText xml:space="preserve"> PAGEREF _Toc8217 \h </w:instrText>
          </w:r>
          <w:r>
            <w:fldChar w:fldCharType="separate"/>
          </w:r>
          <w:r>
            <w:t>11</w:t>
          </w:r>
          <w:r>
            <w:fldChar w:fldCharType="end"/>
          </w:r>
          <w:r>
            <w:fldChar w:fldCharType="end"/>
          </w:r>
        </w:p>
        <w:p>
          <w:pPr>
            <w:pStyle w:val="34"/>
            <w:tabs>
              <w:tab w:val="right" w:leader="dot" w:pos="8306"/>
            </w:tabs>
          </w:pPr>
          <w:r>
            <w:rPr>
              <w:b/>
            </w:rPr>
            <w:fldChar w:fldCharType="begin"/>
          </w:r>
          <w:r>
            <w:rPr>
              <w:b/>
            </w:rPr>
            <w:instrText xml:space="preserve"> HYPERLINK \l _Toc24937 </w:instrText>
          </w:r>
          <w:r>
            <w:rPr>
              <w:b/>
            </w:rPr>
            <w:fldChar w:fldCharType="separate"/>
          </w:r>
          <w:r>
            <w:rPr>
              <w:rFonts w:hint="eastAsia" w:ascii="黑体" w:hAnsi="黑体" w:eastAsia="黑体"/>
              <w:b/>
              <w:lang w:val="en-US" w:eastAsia="zh-CN"/>
            </w:rPr>
            <w:t xml:space="preserve">第三部分 </w:t>
          </w:r>
          <w:r>
            <w:rPr>
              <w:rFonts w:hint="eastAsia" w:ascii="黑体" w:hAnsi="黑体" w:eastAsia="黑体"/>
              <w:b/>
            </w:rPr>
            <w:t>名词解释</w:t>
          </w:r>
          <w:r>
            <w:rPr>
              <w:b/>
            </w:rPr>
            <w:tab/>
          </w:r>
          <w:r>
            <w:rPr>
              <w:b/>
            </w:rPr>
            <w:fldChar w:fldCharType="begin"/>
          </w:r>
          <w:r>
            <w:rPr>
              <w:b/>
            </w:rPr>
            <w:instrText xml:space="preserve"> PAGEREF _Toc24937 \h </w:instrText>
          </w:r>
          <w:r>
            <w:rPr>
              <w:b/>
            </w:rPr>
            <w:fldChar w:fldCharType="separate"/>
          </w:r>
          <w:r>
            <w:rPr>
              <w:b/>
            </w:rPr>
            <w:t>13</w:t>
          </w:r>
          <w:r>
            <w:rPr>
              <w:b/>
            </w:rPr>
            <w:fldChar w:fldCharType="end"/>
          </w:r>
          <w:r>
            <w:rPr>
              <w:b/>
            </w:rPr>
            <w:fldChar w:fldCharType="end"/>
          </w:r>
        </w:p>
        <w:p>
          <w:pPr>
            <w:pStyle w:val="34"/>
            <w:tabs>
              <w:tab w:val="right" w:leader="dot" w:pos="8306"/>
            </w:tabs>
          </w:pPr>
          <w:r>
            <w:rPr>
              <w:b/>
            </w:rPr>
            <w:fldChar w:fldCharType="begin"/>
          </w:r>
          <w:r>
            <w:rPr>
              <w:b/>
            </w:rPr>
            <w:instrText xml:space="preserve"> HYPERLINK \l _Toc978 </w:instrText>
          </w:r>
          <w:r>
            <w:rPr>
              <w:b/>
            </w:rPr>
            <w:fldChar w:fldCharType="separate"/>
          </w:r>
          <w:r>
            <w:rPr>
              <w:rFonts w:hint="eastAsia" w:ascii="黑体" w:hAnsi="黑体" w:eastAsia="黑体"/>
              <w:b/>
              <w:lang w:val="en-US" w:eastAsia="zh-CN"/>
            </w:rPr>
            <w:t>第四部分 附件</w:t>
          </w:r>
          <w:r>
            <w:rPr>
              <w:b/>
            </w:rPr>
            <w:tab/>
          </w:r>
          <w:r>
            <w:rPr>
              <w:b/>
            </w:rPr>
            <w:fldChar w:fldCharType="begin"/>
          </w:r>
          <w:r>
            <w:rPr>
              <w:b/>
            </w:rPr>
            <w:instrText xml:space="preserve"> PAGEREF _Toc978 \h </w:instrText>
          </w:r>
          <w:r>
            <w:rPr>
              <w:b/>
            </w:rPr>
            <w:fldChar w:fldCharType="separate"/>
          </w:r>
          <w:r>
            <w:rPr>
              <w:b/>
            </w:rPr>
            <w:t>19</w:t>
          </w:r>
          <w:r>
            <w:rPr>
              <w:b/>
            </w:rPr>
            <w:fldChar w:fldCharType="end"/>
          </w:r>
          <w:r>
            <w:rPr>
              <w:b/>
            </w:rPr>
            <w:fldChar w:fldCharType="end"/>
          </w:r>
        </w:p>
        <w:p>
          <w:pPr>
            <w:pStyle w:val="34"/>
            <w:tabs>
              <w:tab w:val="right" w:leader="dot" w:pos="8306"/>
            </w:tabs>
            <w:rPr>
              <w:b/>
            </w:rPr>
          </w:pPr>
          <w:r>
            <w:rPr>
              <w:b/>
            </w:rPr>
            <w:fldChar w:fldCharType="begin"/>
          </w:r>
          <w:r>
            <w:rPr>
              <w:b/>
            </w:rPr>
            <w:instrText xml:space="preserve"> HYPERLINK \l _Toc24723 </w:instrText>
          </w:r>
          <w:r>
            <w:rPr>
              <w:b/>
            </w:rPr>
            <w:fldChar w:fldCharType="separate"/>
          </w:r>
          <w:r>
            <w:rPr>
              <w:rFonts w:hint="eastAsia" w:ascii="黑体" w:hAnsi="黑体" w:eastAsia="黑体"/>
              <w:b/>
              <w:lang w:val="en-US" w:eastAsia="zh-CN"/>
            </w:rPr>
            <w:t>第五部分 附表</w:t>
          </w:r>
          <w:r>
            <w:rPr>
              <w:b/>
            </w:rPr>
            <w:tab/>
          </w:r>
          <w:r>
            <w:rPr>
              <w:b/>
            </w:rPr>
            <w:fldChar w:fldCharType="begin"/>
          </w:r>
          <w:r>
            <w:rPr>
              <w:b/>
            </w:rPr>
            <w:instrText xml:space="preserve"> PAGEREF _Toc24723 \h </w:instrText>
          </w:r>
          <w:r>
            <w:rPr>
              <w:b/>
            </w:rPr>
            <w:fldChar w:fldCharType="separate"/>
          </w:r>
          <w:r>
            <w:rPr>
              <w:b/>
            </w:rPr>
            <w:t>33</w:t>
          </w:r>
          <w:r>
            <w:rPr>
              <w:b/>
            </w:rPr>
            <w:fldChar w:fldCharType="end"/>
          </w:r>
          <w:r>
            <w:rPr>
              <w:b/>
            </w:rPr>
            <w:fldChar w:fldCharType="end"/>
          </w:r>
        </w:p>
        <w:p>
          <w:pPr>
            <w:pStyle w:val="35"/>
            <w:tabs>
              <w:tab w:val="right" w:leader="dot" w:pos="8306"/>
            </w:tabs>
          </w:pPr>
          <w:r>
            <w:fldChar w:fldCharType="begin"/>
          </w:r>
          <w:r>
            <w:instrText xml:space="preserve"> HYPERLINK \l _Toc7734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_Toc7734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_Toc16762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_Toc16762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_Toc14805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_Toc14805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_Toc1599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_Toc1599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_Toc11450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_Toc11450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_Toc20883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_Toc20883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_Toc10209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_Toc10209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_Toc27996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_Toc27996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_Toc16107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_Toc16107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_Toc12972 </w:instrText>
          </w:r>
          <w:r>
            <w:fldChar w:fldCharType="separate"/>
          </w:r>
          <w:r>
            <w:rPr>
              <w:rFonts w:hint="eastAsia" w:ascii="仿宋" w:hAnsi="仿宋" w:eastAsia="仿宋"/>
              <w:bCs w:val="0"/>
              <w:highlight w:val="none"/>
            </w:rPr>
            <w:t>十、</w:t>
          </w:r>
          <w:r>
            <w:rPr>
              <w:rFonts w:hint="eastAsia" w:ascii="仿宋" w:hAnsi="仿宋" w:eastAsia="仿宋"/>
              <w:highlight w:val="none"/>
            </w:rPr>
            <w:t>一</w:t>
          </w:r>
          <w:r>
            <w:rPr>
              <w:rFonts w:hint="eastAsia" w:ascii="仿宋" w:hAnsi="仿宋" w:eastAsia="仿宋"/>
              <w:bCs w:val="0"/>
              <w:highlight w:val="none"/>
            </w:rPr>
            <w:t>般公共预算财政拨款“三公”经费支出决算表</w:t>
          </w:r>
          <w:r>
            <w:tab/>
          </w:r>
          <w:r>
            <w:fldChar w:fldCharType="begin"/>
          </w:r>
          <w:r>
            <w:instrText xml:space="preserve"> PAGEREF _Toc12972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_Toc29390 </w:instrText>
          </w:r>
          <w:r>
            <w:fldChar w:fldCharType="separate"/>
          </w:r>
          <w:r>
            <w:rPr>
              <w:rFonts w:hint="eastAsia" w:ascii="仿宋" w:hAnsi="仿宋" w:eastAsia="仿宋"/>
              <w:bCs w:val="0"/>
              <w:highlight w:val="none"/>
            </w:rPr>
            <w:t>十一、</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_Toc29390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_Toc8737 </w:instrText>
          </w:r>
          <w:r>
            <w:fldChar w:fldCharType="separate"/>
          </w:r>
          <w:r>
            <w:rPr>
              <w:rFonts w:hint="eastAsia" w:ascii="仿宋" w:hAnsi="仿宋" w:eastAsia="仿宋"/>
              <w:bCs w:val="0"/>
              <w:highlight w:val="none"/>
            </w:rPr>
            <w:t>十二、</w:t>
          </w:r>
          <w:r>
            <w:rPr>
              <w:rFonts w:hint="eastAsia" w:ascii="仿宋" w:hAnsi="仿宋" w:eastAsia="仿宋"/>
              <w:highlight w:val="none"/>
            </w:rPr>
            <w:t>政</w:t>
          </w:r>
          <w:r>
            <w:rPr>
              <w:rFonts w:hint="eastAsia" w:ascii="仿宋" w:hAnsi="仿宋" w:eastAsia="仿宋"/>
              <w:bCs w:val="0"/>
              <w:highlight w:val="none"/>
            </w:rPr>
            <w:t>府性基金预算财政拨款“三公”经费支出决算表</w:t>
          </w:r>
          <w:r>
            <w:tab/>
          </w:r>
          <w:r>
            <w:fldChar w:fldCharType="begin"/>
          </w:r>
          <w:r>
            <w:instrText xml:space="preserve"> PAGEREF _Toc8737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_Toc16175 </w:instrText>
          </w:r>
          <w:r>
            <w:fldChar w:fldCharType="separate"/>
          </w:r>
          <w:r>
            <w:rPr>
              <w:rFonts w:hint="eastAsia" w:ascii="仿宋" w:hAnsi="仿宋" w:eastAsia="仿宋"/>
              <w:bCs w:val="0"/>
              <w:highlight w:val="none"/>
            </w:rPr>
            <w:t>十三、</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_Toc16175 \h </w:instrText>
          </w:r>
          <w:r>
            <w:fldChar w:fldCharType="separate"/>
          </w:r>
          <w:r>
            <w:t>33</w:t>
          </w:r>
          <w:r>
            <w:fldChar w:fldCharType="end"/>
          </w:r>
          <w:r>
            <w:fldChar w:fldCharType="end"/>
          </w:r>
        </w:p>
        <w:p>
          <w:pPr>
            <w:pStyle w:val="35"/>
            <w:tabs>
              <w:tab w:val="right" w:leader="dot" w:pos="8306"/>
            </w:tabs>
          </w:pPr>
          <w:r>
            <w:fldChar w:fldCharType="begin"/>
          </w:r>
          <w:r>
            <w:instrText xml:space="preserve"> HYPERLINK \l _Toc14435 </w:instrText>
          </w:r>
          <w:r>
            <w:fldChar w:fldCharType="separate"/>
          </w:r>
          <w:r>
            <w:rPr>
              <w:rFonts w:hint="eastAsia" w:ascii="仿宋" w:hAnsi="仿宋" w:eastAsia="仿宋"/>
              <w:bCs w:val="0"/>
              <w:highlight w:val="none"/>
              <w:lang w:eastAsia="zh-CN"/>
            </w:rPr>
            <w:t>十四、国有资本经营预算财政拨款支出决算表</w:t>
          </w:r>
          <w:r>
            <w:tab/>
          </w:r>
          <w:r>
            <w:fldChar w:fldCharType="begin"/>
          </w:r>
          <w:r>
            <w:instrText xml:space="preserve"> PAGEREF _Toc14435 \h </w:instrText>
          </w:r>
          <w:r>
            <w:fldChar w:fldCharType="separate"/>
          </w:r>
          <w:r>
            <w:t>33</w:t>
          </w:r>
          <w:r>
            <w:fldChar w:fldCharType="end"/>
          </w:r>
          <w:r>
            <w:fldChar w:fldCharType="end"/>
          </w:r>
        </w:p>
        <w:p>
          <w:r>
            <w:rPr>
              <w:b/>
            </w:rPr>
            <w:fldChar w:fldCharType="end"/>
          </w:r>
        </w:p>
      </w:sdtContent>
    </w:sdt>
    <w:p>
      <w:pPr>
        <w:pStyle w:val="3"/>
        <w:ind w:right="440"/>
        <w:jc w:val="center"/>
        <w:rPr>
          <w:rFonts w:hint="eastAsia" w:ascii="黑体" w:hAnsi="黑体" w:eastAsia="黑体"/>
          <w:b w:val="0"/>
          <w:color w:val="000000"/>
        </w:rPr>
        <w:sectPr>
          <w:footerReference r:id="rId5" w:type="default"/>
          <w:pgSz w:w="11906" w:h="16838"/>
          <w:pgMar w:top="1440" w:right="1800" w:bottom="1440" w:left="1800" w:header="851" w:footer="992" w:gutter="0"/>
          <w:pgNumType w:start="1"/>
          <w:cols w:space="425" w:num="1"/>
          <w:docGrid w:type="lines" w:linePitch="312" w:charSpace="0"/>
        </w:sectPr>
      </w:pPr>
      <w:bookmarkStart w:id="14" w:name="_Toc25427"/>
    </w:p>
    <w:p>
      <w:pPr>
        <w:rPr>
          <w:rFonts w:hint="eastAsia"/>
        </w:rPr>
      </w:pPr>
    </w:p>
    <w:p>
      <w:pPr>
        <w:pStyle w:val="3"/>
        <w:ind w:right="440"/>
        <w:jc w:val="center"/>
        <w:rPr>
          <w:rFonts w:hint="eastAsia" w:ascii="黑体" w:hAnsi="黑体" w:eastAsia="黑体"/>
          <w:b w:val="0"/>
          <w:color w:val="000000"/>
        </w:rPr>
      </w:pPr>
      <w:r>
        <w:rPr>
          <w:rFonts w:hint="eastAsia" w:ascii="黑体" w:hAnsi="黑体" w:eastAsia="黑体"/>
          <w:b w:val="0"/>
          <w:color w:val="000000"/>
        </w:rPr>
        <w:t>第一部分 部门概况</w:t>
      </w:r>
      <w:bookmarkEnd w:id="14"/>
    </w:p>
    <w:p>
      <w:pPr>
        <w:pStyle w:val="4"/>
        <w:outlineLvl w:val="9"/>
        <w:rPr>
          <w:rFonts w:hint="eastAsia" w:ascii="黑体" w:hAnsi="Cambria" w:eastAsia="黑体" w:cs="Times New Roman"/>
          <w:b w:val="0"/>
          <w:color w:val="000000"/>
        </w:rPr>
      </w:pPr>
    </w:p>
    <w:p>
      <w:pPr>
        <w:pStyle w:val="4"/>
        <w:rPr>
          <w:rFonts w:hint="eastAsia" w:ascii="黑体" w:hAnsi="Cambria" w:eastAsia="黑体" w:cs="Times New Roman"/>
          <w:b w:val="0"/>
          <w:color w:val="000000"/>
        </w:rPr>
      </w:pPr>
      <w:bookmarkStart w:id="15" w:name="_Toc28944"/>
      <w:r>
        <w:rPr>
          <w:rFonts w:hint="eastAsia" w:ascii="黑体" w:hAnsi="Cambria" w:eastAsia="黑体" w:cs="Times New Roman"/>
          <w:b w:val="0"/>
          <w:color w:val="000000"/>
        </w:rPr>
        <w:t>一、基本职能及主要工作</w:t>
      </w:r>
      <w:bookmarkEnd w:id="15"/>
    </w:p>
    <w:p>
      <w:pPr>
        <w:pStyle w:val="6"/>
        <w:adjustRightInd w:val="0"/>
        <w:snapToGrid w:val="0"/>
        <w:spacing w:before="93" w:line="600" w:lineRule="exact"/>
        <w:ind w:firstLine="675" w:firstLineChars="210"/>
        <w:outlineLvl w:val="2"/>
        <w:rPr>
          <w:rFonts w:hint="eastAsia" w:ascii="仿宋" w:hAnsi="仿宋" w:eastAsia="仿宋"/>
          <w:bCs/>
          <w:color w:val="000000"/>
          <w:sz w:val="32"/>
          <w:szCs w:val="32"/>
        </w:rPr>
      </w:pPr>
      <w:bookmarkStart w:id="16" w:name="_Toc16123_WPSOffice_Level3"/>
      <w:bookmarkStart w:id="17" w:name="_Toc25590_WPSOffice_Level3"/>
      <w:r>
        <w:rPr>
          <w:rStyle w:val="30"/>
          <w:rFonts w:hint="eastAsia"/>
        </w:rPr>
        <w:t>（一）</w:t>
      </w:r>
      <w:r>
        <w:rPr>
          <w:rStyle w:val="30"/>
          <w:rFonts w:hint="eastAsia"/>
          <w:lang w:eastAsia="zh-CN"/>
        </w:rPr>
        <w:t>基本</w:t>
      </w:r>
      <w:r>
        <w:rPr>
          <w:rStyle w:val="30"/>
          <w:rFonts w:hint="eastAsia"/>
        </w:rPr>
        <w:t>职能</w:t>
      </w:r>
      <w:bookmarkEnd w:id="16"/>
      <w:bookmarkEnd w:id="17"/>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基本</w:t>
      </w:r>
      <w:r>
        <w:rPr>
          <w:rFonts w:hint="eastAsia" w:ascii="仿宋_GB2312" w:hAnsi="仿宋" w:eastAsia="仿宋_GB2312"/>
          <w:sz w:val="32"/>
          <w:szCs w:val="32"/>
        </w:rPr>
        <w:t>职能:</w:t>
      </w:r>
      <w:r>
        <w:rPr>
          <w:rFonts w:hint="eastAsia" w:ascii="仿宋_GB2312" w:hAnsi="Calibri" w:eastAsia="仿宋_GB2312"/>
          <w:sz w:val="32"/>
          <w:szCs w:val="32"/>
        </w:rPr>
        <w:t>一</w:t>
      </w:r>
      <w:r>
        <w:rPr>
          <w:rFonts w:hint="eastAsia" w:ascii="仿宋_GB2312" w:hAnsi="Calibri" w:eastAsia="仿宋_GB2312"/>
          <w:sz w:val="32"/>
          <w:szCs w:val="32"/>
          <w:lang w:eastAsia="zh-CN"/>
        </w:rPr>
        <w:t>贯彻落实党的路线方针政策和国家法律法规以及上级党委、政府的决议、决定和命令，执行镇党委和镇人民政府代表大会的决议，加强农村基层政权建设，巩固党在农村的执政基础</w:t>
      </w:r>
      <w:r>
        <w:rPr>
          <w:rFonts w:hint="eastAsia" w:ascii="仿宋_GB2312" w:hAnsi="Calibri" w:eastAsia="仿宋_GB2312"/>
          <w:sz w:val="32"/>
          <w:szCs w:val="32"/>
        </w:rPr>
        <w:t>；二</w:t>
      </w:r>
      <w:r>
        <w:rPr>
          <w:rFonts w:hint="eastAsia" w:ascii="仿宋_GB2312" w:hAnsi="Calibri" w:eastAsia="仿宋_GB2312"/>
          <w:sz w:val="32"/>
          <w:szCs w:val="32"/>
          <w:lang w:eastAsia="zh-CN"/>
        </w:rPr>
        <w:t>组织编制本行政区域经济社会发展规划和镇国土空间规划、村规划等有关规划。负责农村基础设施和各项公益事业建设，实施乡村振兴战略，加快经济社会发展，改善群众生产生活环境</w:t>
      </w:r>
      <w:r>
        <w:rPr>
          <w:rFonts w:hint="eastAsia" w:ascii="仿宋_GB2312" w:hAnsi="Calibri" w:eastAsia="仿宋_GB2312"/>
          <w:sz w:val="32"/>
          <w:szCs w:val="32"/>
        </w:rPr>
        <w:t>；三</w:t>
      </w:r>
      <w:r>
        <w:rPr>
          <w:rFonts w:hint="eastAsia" w:ascii="仿宋_GB2312" w:hAnsi="Calibri" w:eastAsia="仿宋_GB2312"/>
          <w:sz w:val="32"/>
          <w:szCs w:val="32"/>
          <w:lang w:eastAsia="zh-CN"/>
        </w:rPr>
        <w:t>指导农村经济发展，推进农业经济结构调整，促进经济增长方式转变，促进农业增效、农民增收</w:t>
      </w:r>
      <w:r>
        <w:rPr>
          <w:rFonts w:hint="eastAsia" w:ascii="仿宋_GB2312" w:hAnsi="Calibri" w:eastAsia="仿宋_GB2312"/>
          <w:sz w:val="32"/>
          <w:szCs w:val="32"/>
        </w:rPr>
        <w:t>；四加强</w:t>
      </w:r>
      <w:r>
        <w:rPr>
          <w:rFonts w:hint="eastAsia" w:ascii="仿宋_GB2312" w:hAnsi="Calibri" w:eastAsia="仿宋_GB2312"/>
          <w:sz w:val="32"/>
          <w:szCs w:val="32"/>
          <w:lang w:eastAsia="zh-CN"/>
        </w:rPr>
        <w:t>农村公共服务体系建设，抓好基础教育、科技、文化旅游、体育、卫生健康等工作，做好民政事务、就业培训、社会保障、社会救助、劳动关系协调、民族宗教、退役军人事务等工作，促进农村社会事业健康发展</w:t>
      </w:r>
      <w:r>
        <w:rPr>
          <w:rFonts w:hint="eastAsia" w:ascii="仿宋_GB2312" w:hAnsi="Calibri" w:eastAsia="仿宋_GB2312"/>
          <w:sz w:val="32"/>
          <w:szCs w:val="32"/>
        </w:rPr>
        <w:t>；五</w:t>
      </w:r>
      <w:r>
        <w:rPr>
          <w:rFonts w:hint="eastAsia" w:ascii="仿宋_GB2312" w:hAnsi="Calibri" w:eastAsia="仿宋_GB2312"/>
          <w:sz w:val="32"/>
          <w:szCs w:val="32"/>
          <w:lang w:eastAsia="zh-CN"/>
        </w:rPr>
        <w:t>加强社会管理，负责或配合县级有关部门做好辖区内自然资源、生态环境保护、市场监管、统计、粮食安全、供销合作、脱贫攻坚等工作</w:t>
      </w:r>
      <w:r>
        <w:rPr>
          <w:rFonts w:hint="eastAsia" w:ascii="仿宋_GB2312" w:hAnsi="Calibri" w:eastAsia="仿宋_GB2312"/>
          <w:sz w:val="32"/>
          <w:szCs w:val="32"/>
        </w:rPr>
        <w:t>；六</w:t>
      </w:r>
      <w:r>
        <w:rPr>
          <w:rFonts w:hint="eastAsia" w:ascii="仿宋_GB2312" w:hAnsi="Calibri" w:eastAsia="仿宋_GB2312"/>
          <w:sz w:val="32"/>
          <w:szCs w:val="32"/>
          <w:lang w:eastAsia="zh-CN"/>
        </w:rPr>
        <w:t>推进基层民主法治建设，加强普法依法治理，指导村（居）民委员会工作，维护群众合法权益；七承担辖区内平安建设、社会治安综合治理、公共安全、安全生产及应急管理等有关工作，处理群众来访，化解矛盾纠纷，维护社会安全稳定；八负责制定完善权力清单、责任清单、公共服务清单，建立清单动态调整和公示机制，推进政务公开，接收群众监督，增强政府公信力；九负责国防教育、后背力量建设和兵役征集等有关工作；十承担法律、法规，规章规定的其他职责和上级党委、政府交办的其他任务</w:t>
      </w:r>
      <w:r>
        <w:rPr>
          <w:rFonts w:hint="eastAsia" w:ascii="仿宋_GB2312" w:hAnsi="Calibri" w:eastAsia="仿宋_GB2312"/>
          <w:sz w:val="32"/>
          <w:szCs w:val="32"/>
        </w:rPr>
        <w:t>。</w:t>
      </w:r>
    </w:p>
    <w:p>
      <w:pPr>
        <w:spacing w:line="360" w:lineRule="auto"/>
        <w:ind w:firstLine="617" w:firstLineChars="193"/>
        <w:rPr>
          <w:rFonts w:hint="eastAsia" w:ascii="仿宋" w:hAnsi="仿宋" w:eastAsia="仿宋"/>
          <w:bCs/>
          <w:color w:val="000000"/>
          <w:sz w:val="32"/>
          <w:szCs w:val="32"/>
        </w:rPr>
      </w:pPr>
      <w:r>
        <w:rPr>
          <w:rFonts w:hint="eastAsia" w:ascii="仿宋_GB2312" w:hAnsi="仿宋" w:eastAsia="仿宋_GB2312"/>
          <w:sz w:val="32"/>
          <w:szCs w:val="32"/>
        </w:rPr>
        <w:t>2．机构情况：我镇行政编制</w:t>
      </w:r>
      <w:r>
        <w:rPr>
          <w:rFonts w:hint="eastAsia" w:ascii="仿宋_GB2312" w:hAnsi="仿宋" w:eastAsia="仿宋_GB2312"/>
          <w:sz w:val="32"/>
          <w:szCs w:val="32"/>
          <w:lang w:val="en-US" w:eastAsia="zh-CN"/>
        </w:rPr>
        <w:t>24</w:t>
      </w:r>
      <w:r>
        <w:rPr>
          <w:rFonts w:hint="eastAsia" w:ascii="仿宋_GB2312" w:hAnsi="仿宋" w:eastAsia="仿宋_GB2312"/>
          <w:sz w:val="32"/>
          <w:szCs w:val="32"/>
        </w:rPr>
        <w:t>人、</w:t>
      </w:r>
      <w:r>
        <w:rPr>
          <w:rFonts w:hint="eastAsia" w:ascii="仿宋_GB2312" w:hAnsi="仿宋" w:eastAsia="仿宋_GB2312"/>
          <w:sz w:val="32"/>
          <w:szCs w:val="32"/>
          <w:lang w:val="en-US" w:eastAsia="zh-CN"/>
        </w:rPr>
        <w:t>工勤编制2人、</w:t>
      </w:r>
      <w:r>
        <w:rPr>
          <w:rFonts w:hint="eastAsia" w:ascii="仿宋_GB2312" w:hAnsi="仿宋" w:eastAsia="仿宋_GB2312"/>
          <w:sz w:val="32"/>
          <w:szCs w:val="32"/>
        </w:rPr>
        <w:t>事业编制</w:t>
      </w:r>
      <w:r>
        <w:rPr>
          <w:rFonts w:hint="eastAsia" w:ascii="仿宋_GB2312" w:hAnsi="仿宋" w:eastAsia="仿宋_GB2312"/>
          <w:sz w:val="32"/>
          <w:szCs w:val="32"/>
          <w:lang w:val="en-US" w:eastAsia="zh-CN"/>
        </w:rPr>
        <w:t>15</w:t>
      </w:r>
      <w:r>
        <w:rPr>
          <w:rFonts w:hint="eastAsia" w:ascii="仿宋_GB2312" w:hAnsi="仿宋" w:eastAsia="仿宋_GB2312"/>
          <w:sz w:val="32"/>
          <w:szCs w:val="32"/>
        </w:rPr>
        <w:t>人，</w:t>
      </w:r>
      <w:r>
        <w:rPr>
          <w:rFonts w:hint="eastAsia" w:ascii="仿宋_GB2312" w:hAnsi="仿宋" w:eastAsia="仿宋_GB2312"/>
          <w:sz w:val="32"/>
          <w:szCs w:val="32"/>
          <w:lang w:val="en-US" w:eastAsia="zh-CN"/>
        </w:rPr>
        <w:t>兽医站编制5人，</w:t>
      </w:r>
      <w:r>
        <w:rPr>
          <w:rFonts w:hint="eastAsia" w:ascii="仿宋_GB2312" w:hAnsi="仿宋" w:eastAsia="仿宋_GB2312"/>
          <w:sz w:val="32"/>
          <w:szCs w:val="32"/>
        </w:rPr>
        <w:t>共计编制</w:t>
      </w:r>
      <w:r>
        <w:rPr>
          <w:rFonts w:hint="eastAsia" w:ascii="仿宋_GB2312" w:hAnsi="仿宋" w:eastAsia="仿宋_GB2312"/>
          <w:sz w:val="32"/>
          <w:szCs w:val="32"/>
          <w:lang w:val="en-US" w:eastAsia="zh-CN"/>
        </w:rPr>
        <w:t>46</w:t>
      </w:r>
      <w:r>
        <w:rPr>
          <w:rFonts w:hint="eastAsia" w:ascii="仿宋_GB2312" w:hAnsi="仿宋" w:eastAsia="仿宋_GB2312"/>
          <w:sz w:val="32"/>
          <w:szCs w:val="32"/>
        </w:rPr>
        <w:t>人。20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年在职人员：行政编制</w:t>
      </w:r>
      <w:r>
        <w:rPr>
          <w:rFonts w:hint="eastAsia" w:ascii="仿宋_GB2312" w:hAnsi="仿宋" w:eastAsia="仿宋_GB2312"/>
          <w:sz w:val="32"/>
          <w:szCs w:val="32"/>
          <w:lang w:val="en-US" w:eastAsia="zh-CN"/>
        </w:rPr>
        <w:t>22</w:t>
      </w:r>
      <w:r>
        <w:rPr>
          <w:rFonts w:hint="eastAsia" w:ascii="仿宋_GB2312" w:hAnsi="仿宋" w:eastAsia="仿宋_GB2312"/>
          <w:sz w:val="32"/>
          <w:szCs w:val="32"/>
        </w:rPr>
        <w:t>人、事业编制1</w:t>
      </w:r>
      <w:r>
        <w:rPr>
          <w:rFonts w:hint="eastAsia" w:ascii="仿宋_GB2312" w:hAnsi="仿宋" w:eastAsia="仿宋_GB2312"/>
          <w:sz w:val="32"/>
          <w:szCs w:val="32"/>
          <w:lang w:val="en-US" w:eastAsia="zh-CN"/>
        </w:rPr>
        <w:t>8</w:t>
      </w:r>
      <w:r>
        <w:rPr>
          <w:rFonts w:hint="eastAsia" w:ascii="仿宋_GB2312" w:hAnsi="仿宋" w:eastAsia="仿宋_GB2312"/>
          <w:sz w:val="32"/>
          <w:szCs w:val="32"/>
        </w:rPr>
        <w:t>人，在职人员占编制数的</w:t>
      </w:r>
      <w:r>
        <w:rPr>
          <w:rFonts w:hint="eastAsia" w:ascii="仿宋_GB2312" w:hAnsi="仿宋" w:eastAsia="仿宋_GB2312"/>
          <w:sz w:val="32"/>
          <w:szCs w:val="32"/>
          <w:lang w:val="en-US" w:eastAsia="zh-CN"/>
        </w:rPr>
        <w:t>86.96</w:t>
      </w:r>
      <w:r>
        <w:rPr>
          <w:rFonts w:hint="eastAsia" w:ascii="仿宋_GB2312" w:hAnsi="仿宋" w:eastAsia="仿宋_GB2312"/>
          <w:sz w:val="32"/>
          <w:szCs w:val="32"/>
        </w:rPr>
        <w:t>%。</w:t>
      </w:r>
    </w:p>
    <w:p>
      <w:pPr>
        <w:pStyle w:val="6"/>
        <w:adjustRightInd w:val="0"/>
        <w:snapToGrid w:val="0"/>
        <w:spacing w:before="93" w:line="600" w:lineRule="exact"/>
        <w:ind w:firstLine="321" w:firstLineChars="100"/>
        <w:outlineLvl w:val="2"/>
        <w:rPr>
          <w:rStyle w:val="30"/>
          <w:rFonts w:hint="eastAsia" w:eastAsia="宋体"/>
        </w:rPr>
      </w:pPr>
      <w:bookmarkStart w:id="18" w:name="_Toc19169_WPSOffice_Level3"/>
      <w:bookmarkStart w:id="19" w:name="_Toc17089_WPSOffice_Level3"/>
      <w:r>
        <w:rPr>
          <w:rStyle w:val="30"/>
          <w:rFonts w:hint="eastAsia" w:eastAsia="宋体"/>
        </w:rPr>
        <w:t>（二）202</w:t>
      </w:r>
      <w:r>
        <w:rPr>
          <w:rStyle w:val="30"/>
          <w:rFonts w:hint="eastAsia" w:eastAsia="宋体"/>
          <w:lang w:val="en-US" w:eastAsia="zh-CN"/>
        </w:rPr>
        <w:t>1</w:t>
      </w:r>
      <w:r>
        <w:rPr>
          <w:rStyle w:val="30"/>
          <w:rFonts w:hint="eastAsia" w:eastAsia="宋体"/>
        </w:rPr>
        <w:t>年重点工作完成情况。</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1、基础设施日益完善，发展根基不断夯实。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2、乡村振兴破题开局，特色产业健康发展。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3、生态治理纵深推进，人居环境持续改善。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4、脱贫攻坚再战再胜，民生福祉日益改善。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rPr>
      </w:pPr>
      <w:r>
        <w:rPr>
          <w:rFonts w:hint="eastAsia" w:ascii="仿宋" w:hAnsi="仿宋" w:eastAsia="仿宋" w:cs="Times New Roman"/>
          <w:bCs/>
          <w:color w:val="000000"/>
          <w:kern w:val="0"/>
          <w:sz w:val="32"/>
          <w:szCs w:val="32"/>
          <w:lang w:val="en-US" w:eastAsia="zh-CN" w:bidi="ar-SA"/>
        </w:rPr>
        <w:t>5、文卫事业全面进步，社会发展繁荣稳定。</w:t>
      </w:r>
    </w:p>
    <w:p>
      <w:pPr>
        <w:pStyle w:val="4"/>
        <w:rPr>
          <w:rFonts w:hint="eastAsia" w:ascii="黑体" w:hAnsi="Cambria" w:eastAsia="黑体" w:cs="Times New Roman"/>
          <w:b w:val="0"/>
          <w:color w:val="000000"/>
        </w:rPr>
      </w:pPr>
      <w:bookmarkStart w:id="20" w:name="_Toc13358_WPSOffice_Level2"/>
      <w:bookmarkStart w:id="21" w:name="_Toc20362_WPSOffice_Level2"/>
      <w:bookmarkStart w:id="22" w:name="_Toc30859"/>
      <w:r>
        <w:rPr>
          <w:rFonts w:hint="eastAsia" w:ascii="黑体" w:hAnsi="Cambria" w:eastAsia="黑体" w:cs="Times New Roman"/>
          <w:b w:val="0"/>
          <w:color w:val="000000"/>
        </w:rPr>
        <w:t>二、机构设置</w:t>
      </w:r>
      <w:bookmarkEnd w:id="20"/>
      <w:bookmarkEnd w:id="21"/>
      <w:bookmarkEnd w:id="22"/>
    </w:p>
    <w:p>
      <w:pPr>
        <w:widowControl/>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井研县东林镇人民政府是一级预算单位，无</w:t>
      </w:r>
      <w:r>
        <w:rPr>
          <w:rFonts w:hint="eastAsia" w:ascii="仿宋" w:hAnsi="仿宋" w:eastAsia="仿宋"/>
          <w:sz w:val="32"/>
          <w:szCs w:val="32"/>
        </w:rPr>
        <w:t>下属二级单位</w:t>
      </w:r>
      <w:r>
        <w:rPr>
          <w:rFonts w:hint="eastAsia" w:ascii="仿宋" w:hAnsi="仿宋" w:eastAsia="仿宋"/>
          <w:sz w:val="32"/>
          <w:szCs w:val="32"/>
          <w:lang w:val="en-US" w:eastAsia="zh-CN"/>
        </w:rPr>
        <w:t>。东林镇机关设下列内设机构：党政办公室、党建办公室、社会事务办公室、综合执法办公室、乡村振兴办公室、规划建设管理办公室；设下列直属公益一类事业机构：便民服务中心、农业综合服务中心、农民工服务中心。东林镇总编制46名，分别是行政编制24名、机关工勤编制2名、便民服务中心事业编制9名、农业综合服务中心事业编制3名、农民工服务中心编制3名、兽医站5名。</w:t>
      </w:r>
    </w:p>
    <w:p>
      <w:pPr>
        <w:pStyle w:val="2"/>
        <w:adjustRightInd w:val="0"/>
        <w:snapToGrid w:val="0"/>
        <w:spacing w:before="0" w:line="440" w:lineRule="exact"/>
        <w:jc w:val="center"/>
        <w:rPr>
          <w:rFonts w:hint="eastAsia"/>
          <w:b/>
          <w:bCs/>
          <w:color w:val="auto"/>
          <w:sz w:val="32"/>
          <w:szCs w:val="36"/>
          <w:highlight w:val="none"/>
        </w:rPr>
      </w:pPr>
    </w:p>
    <w:p>
      <w:pPr>
        <w:pStyle w:val="2"/>
        <w:adjustRightInd w:val="0"/>
        <w:snapToGrid w:val="0"/>
        <w:spacing w:before="0" w:line="440" w:lineRule="exact"/>
        <w:jc w:val="center"/>
        <w:rPr>
          <w:rFonts w:hint="eastAsia"/>
          <w:b/>
          <w:bCs/>
          <w:color w:val="auto"/>
          <w:sz w:val="32"/>
          <w:szCs w:val="36"/>
          <w:highlight w:val="none"/>
        </w:rPr>
      </w:pPr>
    </w:p>
    <w:p>
      <w:pPr>
        <w:pStyle w:val="2"/>
        <w:adjustRightInd w:val="0"/>
        <w:snapToGrid w:val="0"/>
        <w:spacing w:before="0" w:line="440" w:lineRule="exact"/>
        <w:jc w:val="center"/>
        <w:rPr>
          <w:rFonts w:hint="eastAsia"/>
          <w:b/>
          <w:bCs/>
          <w:color w:val="auto"/>
          <w:sz w:val="32"/>
          <w:szCs w:val="36"/>
          <w:highlight w:val="none"/>
        </w:rPr>
      </w:pPr>
    </w:p>
    <w:p>
      <w:pPr>
        <w:rPr>
          <w:rFonts w:hint="eastAsia"/>
          <w:b/>
          <w:bCs/>
          <w:color w:val="auto"/>
          <w:sz w:val="32"/>
          <w:szCs w:val="36"/>
          <w:highlight w:val="none"/>
        </w:rPr>
      </w:pPr>
    </w:p>
    <w:p>
      <w:pPr>
        <w:pStyle w:val="2"/>
        <w:rPr>
          <w:rFonts w:hint="eastAsia"/>
          <w:b/>
          <w:bCs/>
          <w:color w:val="auto"/>
          <w:sz w:val="32"/>
          <w:szCs w:val="36"/>
          <w:highlight w:val="none"/>
        </w:rPr>
      </w:pPr>
    </w:p>
    <w:p>
      <w:pPr>
        <w:rPr>
          <w:rFonts w:hint="eastAsia"/>
          <w:b/>
          <w:bCs/>
          <w:color w:val="auto"/>
          <w:sz w:val="32"/>
          <w:szCs w:val="36"/>
          <w:highlight w:val="none"/>
        </w:rPr>
      </w:pPr>
    </w:p>
    <w:p>
      <w:pPr>
        <w:pStyle w:val="2"/>
        <w:rPr>
          <w:rFonts w:hint="eastAsia"/>
          <w:b/>
          <w:bCs/>
          <w:color w:val="auto"/>
          <w:sz w:val="32"/>
          <w:szCs w:val="36"/>
          <w:highlight w:val="none"/>
        </w:rPr>
      </w:pPr>
    </w:p>
    <w:p>
      <w:pPr>
        <w:rPr>
          <w:rFonts w:hint="eastAsia"/>
          <w:b/>
          <w:bCs/>
          <w:color w:val="auto"/>
          <w:sz w:val="32"/>
          <w:szCs w:val="36"/>
          <w:highlight w:val="none"/>
        </w:rPr>
      </w:pPr>
    </w:p>
    <w:p>
      <w:pPr>
        <w:pStyle w:val="2"/>
        <w:rPr>
          <w:rFonts w:hint="eastAsia"/>
          <w:b/>
          <w:bCs/>
          <w:color w:val="auto"/>
          <w:sz w:val="32"/>
          <w:szCs w:val="36"/>
          <w:highlight w:val="none"/>
        </w:rPr>
      </w:pPr>
    </w:p>
    <w:p>
      <w:pPr>
        <w:rPr>
          <w:rFonts w:hint="eastAsia"/>
          <w:b/>
          <w:bCs/>
          <w:color w:val="auto"/>
          <w:sz w:val="32"/>
          <w:szCs w:val="36"/>
          <w:highlight w:val="none"/>
        </w:rPr>
      </w:pPr>
    </w:p>
    <w:p>
      <w:pPr>
        <w:pStyle w:val="2"/>
        <w:rPr>
          <w:rFonts w:hint="eastAsia"/>
          <w:b/>
          <w:bCs/>
          <w:color w:val="auto"/>
          <w:sz w:val="32"/>
          <w:szCs w:val="36"/>
          <w:highlight w:val="none"/>
        </w:rPr>
      </w:pPr>
    </w:p>
    <w:p>
      <w:pPr>
        <w:rPr>
          <w:rFonts w:hint="eastAsia"/>
          <w:b/>
          <w:bCs/>
          <w:color w:val="auto"/>
          <w:sz w:val="32"/>
          <w:szCs w:val="36"/>
          <w:highlight w:val="none"/>
        </w:rPr>
      </w:pPr>
    </w:p>
    <w:p>
      <w:pPr>
        <w:pStyle w:val="2"/>
        <w:rPr>
          <w:rFonts w:hint="eastAsia"/>
          <w:b/>
          <w:bCs/>
          <w:color w:val="auto"/>
          <w:sz w:val="32"/>
          <w:szCs w:val="36"/>
          <w:highlight w:val="none"/>
        </w:rPr>
      </w:pPr>
    </w:p>
    <w:p>
      <w:pPr>
        <w:rPr>
          <w:rFonts w:hint="eastAsia"/>
          <w:b/>
          <w:bCs/>
          <w:color w:val="auto"/>
          <w:sz w:val="32"/>
          <w:szCs w:val="36"/>
          <w:highlight w:val="none"/>
        </w:rPr>
      </w:pPr>
    </w:p>
    <w:p>
      <w:pPr>
        <w:pStyle w:val="2"/>
        <w:rPr>
          <w:rFonts w:hint="eastAsia"/>
          <w:b/>
          <w:bCs/>
          <w:color w:val="auto"/>
          <w:sz w:val="32"/>
          <w:szCs w:val="36"/>
          <w:highlight w:val="none"/>
        </w:rPr>
      </w:pPr>
    </w:p>
    <w:p>
      <w:pPr>
        <w:rPr>
          <w:rFonts w:hint="eastAsia"/>
          <w:b/>
          <w:bCs/>
          <w:color w:val="auto"/>
          <w:sz w:val="32"/>
          <w:szCs w:val="36"/>
          <w:highlight w:val="none"/>
        </w:rPr>
      </w:pPr>
    </w:p>
    <w:p>
      <w:pPr>
        <w:pStyle w:val="2"/>
        <w:rPr>
          <w:rFonts w:hint="eastAsia"/>
          <w:b/>
          <w:bCs/>
          <w:color w:val="auto"/>
          <w:sz w:val="32"/>
          <w:szCs w:val="36"/>
          <w:highlight w:val="none"/>
        </w:rPr>
      </w:pPr>
    </w:p>
    <w:p>
      <w:pPr>
        <w:rPr>
          <w:rFonts w:hint="eastAsia"/>
        </w:rPr>
      </w:pPr>
    </w:p>
    <w:p>
      <w:pPr>
        <w:pStyle w:val="3"/>
        <w:ind w:right="440"/>
        <w:jc w:val="center"/>
        <w:rPr>
          <w:rFonts w:hint="eastAsia" w:ascii="黑体" w:hAnsi="黑体" w:eastAsia="黑体"/>
          <w:b w:val="0"/>
          <w:color w:val="000000"/>
        </w:rPr>
      </w:pPr>
      <w:bookmarkStart w:id="23" w:name="_Toc760"/>
      <w:r>
        <w:rPr>
          <w:rFonts w:hint="eastAsia" w:ascii="黑体" w:hAnsi="黑体" w:eastAsia="黑体"/>
          <w:b w:val="0"/>
          <w:color w:val="000000"/>
        </w:rPr>
        <w:t>第二部分</w:t>
      </w:r>
      <w:r>
        <w:rPr>
          <w:rFonts w:hint="eastAsia" w:ascii="黑体" w:hAnsi="黑体" w:eastAsia="黑体"/>
          <w:b w:val="0"/>
          <w:color w:val="000000"/>
          <w:lang w:val="en-US" w:eastAsia="zh-CN"/>
        </w:rPr>
        <w:t xml:space="preserve"> 2021年度</w:t>
      </w:r>
      <w:r>
        <w:rPr>
          <w:rFonts w:hint="eastAsia" w:ascii="黑体" w:hAnsi="黑体" w:eastAsia="黑体"/>
          <w:b w:val="0"/>
          <w:color w:val="000000"/>
        </w:rPr>
        <w:t>部门决算情况说明</w:t>
      </w:r>
      <w:bookmarkEnd w:id="23"/>
    </w:p>
    <w:p>
      <w:pPr>
        <w:pStyle w:val="23"/>
        <w:numPr>
          <w:ilvl w:val="0"/>
          <w:numId w:val="0"/>
        </w:numPr>
        <w:spacing w:line="600" w:lineRule="exact"/>
        <w:ind w:firstLine="640" w:firstLineChars="200"/>
        <w:outlineLvl w:val="1"/>
        <w:rPr>
          <w:rFonts w:hint="eastAsia" w:ascii="黑体" w:hAnsi="黑体" w:eastAsia="黑体"/>
          <w:color w:val="000000"/>
          <w:sz w:val="32"/>
          <w:szCs w:val="32"/>
        </w:rPr>
      </w:pPr>
      <w:bookmarkStart w:id="24" w:name="_Toc10306"/>
      <w:r>
        <w:rPr>
          <w:rFonts w:hint="eastAsia" w:ascii="黑体" w:hAnsi="黑体" w:eastAsia="黑体"/>
          <w:color w:val="000000"/>
          <w:sz w:val="32"/>
          <w:szCs w:val="32"/>
        </w:rPr>
        <w:t>一、收入支出决算总体情况说明</w:t>
      </w:r>
      <w:bookmarkEnd w:id="2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1078.65</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年相比，收、支总计各</w:t>
      </w:r>
      <w:r>
        <w:rPr>
          <w:rFonts w:hint="eastAsia" w:ascii="仿宋" w:hAnsi="仿宋" w:eastAsia="仿宋"/>
          <w:color w:val="000000"/>
          <w:sz w:val="32"/>
          <w:szCs w:val="32"/>
          <w:lang w:val="en-US" w:eastAsia="zh-CN"/>
        </w:rPr>
        <w:t>增加76.69</w:t>
      </w:r>
      <w:r>
        <w:rPr>
          <w:rFonts w:hint="eastAsia" w:ascii="仿宋" w:hAnsi="仿宋" w:eastAsia="仿宋"/>
          <w:color w:val="000000"/>
          <w:sz w:val="32"/>
          <w:szCs w:val="32"/>
        </w:rPr>
        <w:t>万元。主要变动原因是</w:t>
      </w:r>
      <w:r>
        <w:rPr>
          <w:rFonts w:hint="eastAsia" w:ascii="仿宋" w:hAnsi="仿宋" w:eastAsia="仿宋"/>
          <w:color w:val="000000"/>
          <w:sz w:val="32"/>
          <w:szCs w:val="32"/>
          <w:lang w:val="en-US" w:eastAsia="zh-CN"/>
        </w:rPr>
        <w:t>人员增加、日常开支增加</w:t>
      </w:r>
      <w:r>
        <w:rPr>
          <w:rFonts w:hint="eastAsia" w:ascii="仿宋" w:hAnsi="仿宋" w:eastAsia="仿宋"/>
          <w:color w:val="000000"/>
          <w:sz w:val="32"/>
          <w:szCs w:val="32"/>
          <w:lang w:eastAsia="zh-CN"/>
        </w:rPr>
        <w:t>。见图</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sz w:val="32"/>
          <w:szCs w:val="32"/>
        </w:rPr>
      </w:pP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384175</wp:posOffset>
            </wp:positionH>
            <wp:positionV relativeFrom="paragraph">
              <wp:posOffset>189230</wp:posOffset>
            </wp:positionV>
            <wp:extent cx="4572000" cy="2743200"/>
            <wp:effectExtent l="4445" t="4445" r="10795" b="1079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jc w:val="left"/>
        <w:rPr>
          <w:rFonts w:ascii="仿宋_GB2312" w:eastAsia="仿宋_GB2312"/>
          <w:color w:val="000000"/>
          <w:sz w:val="32"/>
          <w:szCs w:val="32"/>
        </w:rPr>
      </w:pPr>
    </w:p>
    <w:p>
      <w:pPr>
        <w:pStyle w:val="23"/>
        <w:numPr>
          <w:ilvl w:val="0"/>
          <w:numId w:val="0"/>
        </w:numPr>
        <w:spacing w:line="600" w:lineRule="exact"/>
        <w:ind w:left="640" w:leftChars="0"/>
        <w:outlineLvl w:val="9"/>
        <w:rPr>
          <w:rStyle w:val="31"/>
          <w:rFonts w:ascii="黑体" w:hAnsi="黑体" w:eastAsia="黑体"/>
          <w:b w:val="0"/>
        </w:rPr>
      </w:pPr>
    </w:p>
    <w:p>
      <w:pPr>
        <w:pStyle w:val="23"/>
        <w:numPr>
          <w:ilvl w:val="0"/>
          <w:numId w:val="0"/>
        </w:numPr>
        <w:spacing w:line="600" w:lineRule="exact"/>
        <w:ind w:left="640" w:leftChars="0"/>
        <w:outlineLvl w:val="9"/>
        <w:rPr>
          <w:rStyle w:val="31"/>
          <w:rFonts w:ascii="黑体" w:hAnsi="黑体" w:eastAsia="黑体"/>
          <w:b w:val="0"/>
        </w:rPr>
      </w:pPr>
    </w:p>
    <w:p>
      <w:pPr>
        <w:pStyle w:val="23"/>
        <w:numPr>
          <w:ilvl w:val="0"/>
          <w:numId w:val="0"/>
        </w:numPr>
        <w:spacing w:line="600" w:lineRule="exact"/>
        <w:ind w:left="640" w:leftChars="0"/>
        <w:outlineLvl w:val="9"/>
        <w:rPr>
          <w:rStyle w:val="31"/>
          <w:rFonts w:ascii="黑体" w:hAnsi="黑体" w:eastAsia="黑体"/>
          <w:b w:val="0"/>
        </w:rPr>
      </w:pPr>
    </w:p>
    <w:p>
      <w:pPr>
        <w:pStyle w:val="23"/>
        <w:numPr>
          <w:ilvl w:val="0"/>
          <w:numId w:val="0"/>
        </w:numPr>
        <w:spacing w:line="600" w:lineRule="exact"/>
        <w:ind w:left="640" w:leftChars="0"/>
        <w:outlineLvl w:val="9"/>
        <w:rPr>
          <w:rStyle w:val="31"/>
          <w:rFonts w:ascii="黑体" w:hAnsi="黑体" w:eastAsia="黑体"/>
          <w:b w:val="0"/>
        </w:rPr>
      </w:pPr>
    </w:p>
    <w:p>
      <w:pPr>
        <w:pStyle w:val="23"/>
        <w:numPr>
          <w:ilvl w:val="0"/>
          <w:numId w:val="0"/>
        </w:numPr>
        <w:spacing w:line="600" w:lineRule="exact"/>
        <w:ind w:left="640" w:leftChars="0"/>
        <w:outlineLvl w:val="9"/>
        <w:rPr>
          <w:rStyle w:val="31"/>
          <w:rFonts w:ascii="黑体" w:hAnsi="黑体" w:eastAsia="黑体"/>
          <w:b w:val="0"/>
        </w:rPr>
      </w:pPr>
      <w:r>
        <w:drawing>
          <wp:anchor distT="0" distB="0" distL="114300" distR="114300" simplePos="0" relativeHeight="251660288" behindDoc="0" locked="0" layoutInCell="1" allowOverlap="1">
            <wp:simplePos x="0" y="0"/>
            <wp:positionH relativeFrom="column">
              <wp:posOffset>410845</wp:posOffset>
            </wp:positionH>
            <wp:positionV relativeFrom="paragraph">
              <wp:posOffset>-2449195</wp:posOffset>
            </wp:positionV>
            <wp:extent cx="4572000" cy="2743200"/>
            <wp:effectExtent l="4445" t="4445" r="10795" b="1079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25" w:name="_Toc13606"/>
    </w:p>
    <w:bookmarkEnd w:id="25"/>
    <w:p>
      <w:pPr>
        <w:pStyle w:val="23"/>
        <w:numPr>
          <w:ilvl w:val="0"/>
          <w:numId w:val="0"/>
        </w:numPr>
        <w:spacing w:line="600" w:lineRule="exact"/>
        <w:outlineLvl w:val="9"/>
        <w:rPr>
          <w:rStyle w:val="31"/>
          <w:rFonts w:ascii="黑体" w:hAnsi="黑体" w:eastAsia="黑体"/>
          <w:b w:val="0"/>
        </w:rPr>
      </w:pPr>
    </w:p>
    <w:p>
      <w:pPr>
        <w:pStyle w:val="6"/>
        <w:bidi w:val="0"/>
        <w:jc w:val="center"/>
        <w:rPr>
          <w:rFonts w:hint="default"/>
          <w:lang w:val="en-US" w:eastAsia="zh-CN"/>
        </w:rPr>
      </w:pPr>
      <w:bookmarkStart w:id="26" w:name="_Toc3177_WPSOffice_Level3"/>
      <w:r>
        <w:rPr>
          <w:rFonts w:hint="eastAsia"/>
          <w:lang w:val="en-US" w:eastAsia="zh-CN"/>
        </w:rPr>
        <w:t xml:space="preserve">图1 </w:t>
      </w:r>
      <w:bookmarkEnd w:id="26"/>
      <w:r>
        <w:rPr>
          <w:rFonts w:hint="eastAsia"/>
          <w:lang w:val="en-US" w:eastAsia="zh-CN"/>
        </w:rPr>
        <w:t>收支决算总体情况变动图（万元）</w:t>
      </w:r>
    </w:p>
    <w:p/>
    <w:p>
      <w:pPr>
        <w:pStyle w:val="23"/>
        <w:numPr>
          <w:ilvl w:val="0"/>
          <w:numId w:val="0"/>
        </w:numPr>
        <w:spacing w:line="600" w:lineRule="exact"/>
        <w:ind w:firstLine="640" w:firstLineChars="200"/>
        <w:outlineLvl w:val="1"/>
        <w:rPr>
          <w:rFonts w:hint="eastAsia" w:ascii="黑体" w:hAnsi="黑体" w:eastAsia="黑体"/>
          <w:color w:val="000000"/>
          <w:sz w:val="32"/>
          <w:szCs w:val="32"/>
        </w:rPr>
      </w:pPr>
      <w:bookmarkStart w:id="27" w:name="_Toc30952"/>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收入决算情况说明</w:t>
      </w:r>
      <w:bookmarkEnd w:id="27"/>
    </w:p>
    <w:p>
      <w:pPr>
        <w:numPr>
          <w:ilvl w:val="0"/>
          <w:numId w:val="0"/>
        </w:numPr>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1078.59</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1067.67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10.92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w:t>
      </w:r>
      <w:r>
        <w:rPr>
          <w:rFonts w:ascii="仿宋" w:hAnsi="仿宋" w:eastAsia="仿宋"/>
          <w:color w:val="000000"/>
          <w:sz w:val="32"/>
          <w:szCs w:val="32"/>
        </w:rPr>
        <w:t>%</w:t>
      </w:r>
      <w:r>
        <w:rPr>
          <w:rFonts w:hint="eastAsia" w:ascii="仿宋" w:hAnsi="仿宋" w:eastAsia="仿宋"/>
          <w:color w:val="000000"/>
          <w:sz w:val="32"/>
          <w:szCs w:val="32"/>
          <w:lang w:eastAsia="zh-CN"/>
        </w:rPr>
        <w:t>，见图</w:t>
      </w: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w:t>
      </w:r>
    </w:p>
    <w:p>
      <w:pPr>
        <w:pStyle w:val="2"/>
        <w:jc w:val="both"/>
      </w:pPr>
      <w:r>
        <w:drawing>
          <wp:inline distT="0" distB="0" distL="114300" distR="114300">
            <wp:extent cx="4572000" cy="2743200"/>
            <wp:effectExtent l="4445" t="4445" r="1079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hint="default" w:eastAsia="宋体"/>
          <w:sz w:val="28"/>
          <w:szCs w:val="36"/>
          <w:lang w:val="en-US" w:eastAsia="zh-CN"/>
        </w:rPr>
      </w:pPr>
      <w:r>
        <w:rPr>
          <w:rFonts w:hint="eastAsia"/>
          <w:sz w:val="28"/>
          <w:szCs w:val="36"/>
          <w:lang w:val="en-US" w:eastAsia="zh-CN"/>
        </w:rPr>
        <w:t>图2  2021年收入决算结构图</w:t>
      </w:r>
    </w:p>
    <w:p>
      <w:pPr>
        <w:pStyle w:val="23"/>
        <w:numPr>
          <w:ilvl w:val="0"/>
          <w:numId w:val="0"/>
        </w:numPr>
        <w:spacing w:line="600" w:lineRule="exact"/>
        <w:ind w:firstLine="640" w:firstLineChars="200"/>
        <w:outlineLvl w:val="1"/>
        <w:rPr>
          <w:rFonts w:hint="eastAsia" w:ascii="黑体" w:hAnsi="黑体" w:eastAsia="黑体"/>
          <w:color w:val="000000"/>
          <w:sz w:val="32"/>
          <w:szCs w:val="32"/>
          <w:lang w:val="en-US" w:eastAsia="zh-CN"/>
        </w:rPr>
      </w:pPr>
      <w:bookmarkStart w:id="28" w:name="_Toc3140"/>
      <w:r>
        <w:rPr>
          <w:rFonts w:hint="eastAsia" w:ascii="黑体" w:hAnsi="黑体" w:eastAsia="黑体"/>
          <w:color w:val="000000"/>
          <w:sz w:val="32"/>
          <w:szCs w:val="32"/>
          <w:lang w:val="en-US" w:eastAsia="zh-CN"/>
        </w:rPr>
        <w:t>三、支出决算情况说明</w:t>
      </w:r>
      <w:bookmarkEnd w:id="28"/>
    </w:p>
    <w:p>
      <w:pPr>
        <w:numPr>
          <w:ilvl w:val="0"/>
          <w:numId w:val="0"/>
        </w:numPr>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1075.65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651.33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60.55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424.32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39.45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见图</w:t>
      </w:r>
      <w:r>
        <w:rPr>
          <w:rFonts w:hint="eastAsia" w:ascii="仿宋" w:hAnsi="仿宋" w:eastAsia="仿宋"/>
          <w:color w:val="000000"/>
          <w:sz w:val="32"/>
          <w:szCs w:val="32"/>
          <w:lang w:val="en-US" w:eastAsia="zh-CN"/>
        </w:rPr>
        <w:t>3</w:t>
      </w:r>
      <w:r>
        <w:rPr>
          <w:rFonts w:hint="eastAsia" w:ascii="仿宋" w:hAnsi="仿宋" w:eastAsia="仿宋"/>
          <w:color w:val="000000"/>
          <w:sz w:val="32"/>
          <w:szCs w:val="32"/>
          <w:lang w:eastAsia="zh-CN"/>
        </w:rPr>
        <w:t>：</w:t>
      </w:r>
    </w:p>
    <w:p>
      <w:pPr>
        <w:pStyle w:val="2"/>
        <w:jc w:val="both"/>
      </w:pPr>
      <w:r>
        <w:drawing>
          <wp:inline distT="0" distB="0" distL="114300" distR="114300">
            <wp:extent cx="4572000" cy="2743200"/>
            <wp:effectExtent l="4445" t="4445" r="10795" b="1079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hint="default" w:eastAsia="宋体"/>
          <w:sz w:val="28"/>
          <w:szCs w:val="36"/>
          <w:lang w:val="en-US" w:eastAsia="zh-CN"/>
        </w:rPr>
      </w:pPr>
      <w:r>
        <w:rPr>
          <w:rFonts w:hint="eastAsia"/>
          <w:sz w:val="28"/>
          <w:szCs w:val="36"/>
          <w:lang w:val="en-US" w:eastAsia="zh-CN"/>
        </w:rPr>
        <w:t>图3  2021年支出决算结构图</w:t>
      </w:r>
    </w:p>
    <w:p>
      <w:pPr>
        <w:pStyle w:val="23"/>
        <w:numPr>
          <w:ilvl w:val="0"/>
          <w:numId w:val="0"/>
        </w:numPr>
        <w:spacing w:line="600" w:lineRule="exact"/>
        <w:ind w:firstLine="640" w:firstLineChars="200"/>
        <w:outlineLvl w:val="1"/>
        <w:rPr>
          <w:rFonts w:hint="eastAsia" w:ascii="黑体" w:hAnsi="黑体" w:eastAsia="黑体"/>
          <w:color w:val="000000"/>
          <w:sz w:val="32"/>
          <w:szCs w:val="32"/>
          <w:lang w:val="en-US" w:eastAsia="zh-CN"/>
        </w:rPr>
      </w:pPr>
      <w:bookmarkStart w:id="29" w:name="_Toc7287"/>
      <w:r>
        <w:rPr>
          <w:rFonts w:hint="eastAsia" w:ascii="黑体" w:hAnsi="黑体" w:eastAsia="黑体"/>
          <w:color w:val="000000"/>
          <w:sz w:val="32"/>
          <w:szCs w:val="32"/>
          <w:lang w:val="en-US" w:eastAsia="zh-CN"/>
        </w:rPr>
        <w:t>四、财政拨款收入支出决算总体情况说明</w:t>
      </w:r>
      <w:bookmarkEnd w:id="29"/>
    </w:p>
    <w:p>
      <w:pPr>
        <w:numPr>
          <w:ilvl w:val="0"/>
          <w:numId w:val="0"/>
        </w:numPr>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1078.65</w:t>
      </w:r>
      <w:r>
        <w:rPr>
          <w:rFonts w:hint="eastAsia" w:ascii="仿宋" w:hAnsi="仿宋" w:eastAsia="仿宋"/>
          <w:color w:val="000000"/>
          <w:sz w:val="32"/>
          <w:szCs w:val="32"/>
        </w:rPr>
        <w:t>万元。与</w:t>
      </w:r>
      <w:r>
        <w:rPr>
          <w:rFonts w:ascii="仿宋" w:hAnsi="仿宋" w:eastAsia="仿宋"/>
          <w:color w:val="000000"/>
          <w:sz w:val="32"/>
          <w:szCs w:val="32"/>
        </w:rPr>
        <w:t>2</w:t>
      </w:r>
      <w:r>
        <w:rPr>
          <w:rFonts w:hint="eastAsia" w:ascii="仿宋" w:hAnsi="仿宋" w:eastAsia="仿宋"/>
          <w:color w:val="000000"/>
          <w:sz w:val="32"/>
          <w:szCs w:val="32"/>
          <w:lang w:val="en-US" w:eastAsia="zh-CN"/>
        </w:rPr>
        <w:t>020</w:t>
      </w:r>
      <w:r>
        <w:rPr>
          <w:rFonts w:hint="eastAsia" w:ascii="仿宋" w:hAnsi="仿宋" w:eastAsia="仿宋"/>
          <w:color w:val="000000"/>
          <w:sz w:val="32"/>
          <w:szCs w:val="32"/>
        </w:rPr>
        <w:t>年相比，财政拨款收、支总计各</w:t>
      </w:r>
      <w:r>
        <w:rPr>
          <w:rFonts w:hint="eastAsia" w:ascii="仿宋" w:hAnsi="仿宋" w:eastAsia="仿宋"/>
          <w:color w:val="000000"/>
          <w:sz w:val="32"/>
          <w:szCs w:val="32"/>
          <w:lang w:val="en-US" w:eastAsia="zh-CN"/>
        </w:rPr>
        <w:t>增加76.69</w:t>
      </w:r>
      <w:r>
        <w:rPr>
          <w:rFonts w:hint="eastAsia" w:ascii="仿宋" w:hAnsi="仿宋" w:eastAsia="仿宋"/>
          <w:color w:val="000000"/>
          <w:sz w:val="32"/>
          <w:szCs w:val="32"/>
        </w:rPr>
        <w:t>万元。主要变动原因是</w:t>
      </w:r>
      <w:r>
        <w:rPr>
          <w:rFonts w:hint="eastAsia" w:ascii="仿宋" w:hAnsi="仿宋" w:eastAsia="仿宋"/>
          <w:color w:val="000000"/>
          <w:sz w:val="32"/>
          <w:szCs w:val="32"/>
          <w:lang w:val="en-US" w:eastAsia="zh-CN"/>
        </w:rPr>
        <w:t>人员增加、日常开支增加。</w:t>
      </w:r>
      <w:r>
        <w:rPr>
          <w:rFonts w:hint="eastAsia" w:ascii="仿宋" w:hAnsi="仿宋" w:eastAsia="仿宋"/>
          <w:color w:val="000000"/>
          <w:sz w:val="32"/>
          <w:szCs w:val="32"/>
          <w:lang w:eastAsia="zh-CN"/>
        </w:rPr>
        <w:t>见图</w:t>
      </w:r>
      <w:r>
        <w:rPr>
          <w:rFonts w:hint="eastAsia" w:ascii="仿宋" w:hAnsi="仿宋" w:eastAsia="仿宋"/>
          <w:color w:val="000000"/>
          <w:sz w:val="32"/>
          <w:szCs w:val="32"/>
          <w:lang w:val="en-US" w:eastAsia="zh-CN"/>
        </w:rPr>
        <w:t>4：</w:t>
      </w:r>
    </w:p>
    <w:p>
      <w:pPr>
        <w:pStyle w:val="2"/>
        <w:jc w:val="both"/>
      </w:pPr>
      <w:r>
        <w:drawing>
          <wp:inline distT="0" distB="0" distL="114300" distR="114300">
            <wp:extent cx="4572000" cy="2743200"/>
            <wp:effectExtent l="4445" t="4445" r="10795" b="107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rFonts w:hint="default" w:eastAsia="宋体"/>
          <w:sz w:val="28"/>
          <w:szCs w:val="36"/>
          <w:lang w:val="en-US" w:eastAsia="zh-CN"/>
        </w:rPr>
      </w:pPr>
      <w:r>
        <w:rPr>
          <w:rFonts w:hint="eastAsia"/>
          <w:sz w:val="28"/>
          <w:szCs w:val="36"/>
          <w:lang w:val="en-US" w:eastAsia="zh-CN"/>
        </w:rPr>
        <w:t>图4  收支决算总体情况变动图（万元）</w:t>
      </w:r>
    </w:p>
    <w:p>
      <w:pPr>
        <w:pStyle w:val="23"/>
        <w:numPr>
          <w:ilvl w:val="0"/>
          <w:numId w:val="0"/>
        </w:numPr>
        <w:spacing w:line="600" w:lineRule="exact"/>
        <w:ind w:firstLine="640" w:firstLineChars="200"/>
        <w:outlineLvl w:val="1"/>
        <w:rPr>
          <w:rFonts w:hint="eastAsia" w:ascii="黑体" w:hAnsi="黑体" w:eastAsia="黑体"/>
          <w:color w:val="000000"/>
          <w:sz w:val="32"/>
          <w:szCs w:val="32"/>
          <w:lang w:val="en-US" w:eastAsia="zh-CN"/>
        </w:rPr>
      </w:pPr>
      <w:bookmarkStart w:id="30" w:name="_Toc6784"/>
      <w:r>
        <w:rPr>
          <w:rFonts w:hint="eastAsia" w:ascii="黑体" w:hAnsi="黑体" w:eastAsia="黑体"/>
          <w:color w:val="000000"/>
          <w:sz w:val="32"/>
          <w:szCs w:val="32"/>
          <w:lang w:val="en-US" w:eastAsia="zh-CN"/>
        </w:rPr>
        <w:t>五、一般公共预算财政拨款支出决算情况说明</w:t>
      </w:r>
      <w:bookmarkEnd w:id="30"/>
    </w:p>
    <w:p>
      <w:pPr>
        <w:spacing w:line="600" w:lineRule="exact"/>
        <w:ind w:firstLine="643" w:firstLineChars="200"/>
        <w:outlineLvl w:val="2"/>
        <w:rPr>
          <w:rFonts w:ascii="仿宋" w:hAnsi="仿宋" w:eastAsia="仿宋"/>
          <w:b/>
          <w:color w:val="000000"/>
          <w:sz w:val="32"/>
          <w:szCs w:val="32"/>
        </w:rPr>
      </w:pPr>
      <w:bookmarkStart w:id="31" w:name="_Toc16793_WPSOffice_Level3"/>
      <w:bookmarkStart w:id="32" w:name="_Toc8630_WPSOffice_Level3"/>
      <w:r>
        <w:rPr>
          <w:rFonts w:hint="eastAsia" w:ascii="仿宋" w:hAnsi="仿宋" w:eastAsia="仿宋"/>
          <w:b/>
          <w:color w:val="000000"/>
          <w:sz w:val="32"/>
          <w:szCs w:val="32"/>
        </w:rPr>
        <w:t>（一）一般公共预算财政拨款支出决算总体情况</w:t>
      </w:r>
      <w:bookmarkEnd w:id="31"/>
      <w:bookmarkEnd w:id="32"/>
    </w:p>
    <w:p>
      <w:pPr>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w:t>
      </w:r>
      <w:r>
        <w:rPr>
          <w:rFonts w:hint="eastAsia" w:ascii="仿宋" w:hAnsi="仿宋" w:eastAsia="仿宋"/>
          <w:color w:val="auto"/>
          <w:sz w:val="32"/>
          <w:szCs w:val="32"/>
        </w:rPr>
        <w:t>出</w:t>
      </w:r>
      <w:r>
        <w:rPr>
          <w:rFonts w:hint="eastAsia" w:ascii="仿宋" w:hAnsi="仿宋" w:eastAsia="仿宋"/>
          <w:color w:val="auto"/>
          <w:sz w:val="32"/>
          <w:szCs w:val="32"/>
          <w:lang w:val="en-US" w:eastAsia="zh-CN"/>
        </w:rPr>
        <w:t>1067.67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w:t>
      </w:r>
      <w:r>
        <w:rPr>
          <w:rFonts w:ascii="仿宋" w:hAnsi="仿宋" w:eastAsia="仿宋"/>
          <w:color w:val="000000"/>
          <w:sz w:val="32"/>
          <w:szCs w:val="32"/>
        </w:rPr>
        <w:t>%</w:t>
      </w:r>
      <w:r>
        <w:rPr>
          <w:rFonts w:hint="eastAsia" w:ascii="仿宋" w:hAnsi="仿宋" w:eastAsia="仿宋"/>
          <w:color w:val="000000"/>
          <w:sz w:val="32"/>
          <w:szCs w:val="32"/>
        </w:rPr>
        <w:t>。与</w:t>
      </w: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75.77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7.64</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是人员增加、经费增加，</w:t>
      </w:r>
      <w:r>
        <w:rPr>
          <w:rFonts w:hint="eastAsia" w:ascii="仿宋" w:hAnsi="仿宋" w:eastAsia="仿宋"/>
          <w:color w:val="000000"/>
          <w:sz w:val="32"/>
          <w:szCs w:val="32"/>
          <w:lang w:val="en-US" w:eastAsia="zh-CN"/>
        </w:rPr>
        <w:t>见图5：</w:t>
      </w:r>
    </w:p>
    <w:p>
      <w:pPr>
        <w:pStyle w:val="2"/>
        <w:jc w:val="both"/>
      </w:pPr>
      <w:r>
        <w:drawing>
          <wp:inline distT="0" distB="0" distL="114300" distR="114300">
            <wp:extent cx="4572000" cy="2743200"/>
            <wp:effectExtent l="4445" t="4445" r="10795" b="10795"/>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rPr>
          <w:rFonts w:hint="default" w:eastAsia="宋体"/>
          <w:sz w:val="28"/>
          <w:szCs w:val="36"/>
          <w:lang w:val="en-US" w:eastAsia="zh-CN"/>
        </w:rPr>
      </w:pPr>
      <w:r>
        <w:rPr>
          <w:rFonts w:hint="eastAsia"/>
          <w:sz w:val="28"/>
          <w:szCs w:val="36"/>
          <w:lang w:val="en-US" w:eastAsia="zh-CN"/>
        </w:rPr>
        <w:t>图5  一般公共预算财政拨款支出决算变动表（万元）</w:t>
      </w:r>
    </w:p>
    <w:p>
      <w:pPr>
        <w:spacing w:line="600" w:lineRule="exact"/>
        <w:ind w:firstLine="643" w:firstLineChars="200"/>
        <w:outlineLvl w:val="2"/>
        <w:rPr>
          <w:rFonts w:ascii="仿宋" w:hAnsi="仿宋" w:eastAsia="仿宋"/>
          <w:b/>
          <w:color w:val="000000"/>
          <w:sz w:val="32"/>
          <w:szCs w:val="32"/>
        </w:rPr>
      </w:pPr>
      <w:bookmarkStart w:id="33" w:name="_Toc15575_WPSOffice_Level3"/>
      <w:bookmarkStart w:id="34" w:name="_Toc7620_WPSOffice_Level3"/>
      <w:r>
        <w:rPr>
          <w:rFonts w:hint="eastAsia" w:ascii="仿宋" w:hAnsi="仿宋" w:eastAsia="仿宋"/>
          <w:b/>
          <w:color w:val="000000"/>
          <w:sz w:val="32"/>
          <w:szCs w:val="32"/>
        </w:rPr>
        <w:t>（二）一般公共预算财政拨款支出决算结构情况</w:t>
      </w:r>
      <w:bookmarkEnd w:id="33"/>
      <w:bookmarkEnd w:id="34"/>
    </w:p>
    <w:p>
      <w:pPr>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年一般公共预算财政拨款支出</w:t>
      </w:r>
      <w:r>
        <w:rPr>
          <w:rFonts w:hint="eastAsia" w:ascii="仿宋" w:hAnsi="仿宋" w:eastAsia="仿宋"/>
          <w:color w:val="000000"/>
          <w:sz w:val="32"/>
          <w:szCs w:val="32"/>
          <w:lang w:val="en-US" w:eastAsia="zh-CN"/>
        </w:rPr>
        <w:t>1075.65</w:t>
      </w:r>
      <w:r>
        <w:rPr>
          <w:rFonts w:hint="eastAsia" w:ascii="仿宋" w:hAnsi="仿宋" w:eastAsia="仿宋"/>
          <w:color w:val="000000"/>
          <w:sz w:val="32"/>
          <w:szCs w:val="32"/>
          <w:lang w:eastAsia="zh-CN"/>
        </w:rPr>
        <w:t>万元，主要用于以下方面:一般公共服务支出</w:t>
      </w:r>
      <w:r>
        <w:rPr>
          <w:rFonts w:hint="eastAsia" w:ascii="仿宋" w:hAnsi="仿宋" w:eastAsia="仿宋"/>
          <w:color w:val="000000"/>
          <w:sz w:val="32"/>
          <w:szCs w:val="32"/>
          <w:lang w:val="en-US" w:eastAsia="zh-CN"/>
        </w:rPr>
        <w:t>542.92</w:t>
      </w:r>
      <w:r>
        <w:rPr>
          <w:rFonts w:hint="eastAsia" w:ascii="仿宋" w:hAnsi="仿宋" w:eastAsia="仿宋"/>
          <w:color w:val="000000"/>
          <w:sz w:val="32"/>
          <w:szCs w:val="32"/>
          <w:lang w:eastAsia="zh-CN"/>
        </w:rPr>
        <w:t>万元，占</w:t>
      </w:r>
      <w:r>
        <w:rPr>
          <w:rFonts w:hint="eastAsia" w:ascii="仿宋" w:hAnsi="仿宋" w:eastAsia="仿宋"/>
          <w:color w:val="000000"/>
          <w:sz w:val="32"/>
          <w:szCs w:val="32"/>
          <w:lang w:val="en-US" w:eastAsia="zh-CN"/>
        </w:rPr>
        <w:t>50.47</w:t>
      </w:r>
      <w:r>
        <w:rPr>
          <w:rFonts w:hint="eastAsia" w:ascii="仿宋" w:hAnsi="仿宋" w:eastAsia="仿宋"/>
          <w:color w:val="000000"/>
          <w:sz w:val="32"/>
          <w:szCs w:val="32"/>
          <w:lang w:eastAsia="zh-CN"/>
        </w:rPr>
        <w:t>%；社会保障和就业支出</w:t>
      </w:r>
      <w:r>
        <w:rPr>
          <w:rFonts w:hint="eastAsia" w:ascii="仿宋" w:hAnsi="仿宋" w:eastAsia="仿宋"/>
          <w:color w:val="000000"/>
          <w:sz w:val="32"/>
          <w:szCs w:val="32"/>
          <w:lang w:val="en-US" w:eastAsia="zh-CN"/>
        </w:rPr>
        <w:t>77.23</w:t>
      </w:r>
      <w:r>
        <w:rPr>
          <w:rFonts w:hint="eastAsia" w:ascii="仿宋" w:hAnsi="仿宋" w:eastAsia="仿宋"/>
          <w:color w:val="000000"/>
          <w:sz w:val="32"/>
          <w:szCs w:val="32"/>
          <w:lang w:eastAsia="zh-CN"/>
        </w:rPr>
        <w:t>万元，占</w:t>
      </w:r>
      <w:r>
        <w:rPr>
          <w:rFonts w:hint="eastAsia" w:ascii="仿宋" w:hAnsi="仿宋" w:eastAsia="仿宋"/>
          <w:color w:val="000000"/>
          <w:sz w:val="32"/>
          <w:szCs w:val="32"/>
          <w:lang w:val="en-US" w:eastAsia="zh-CN"/>
        </w:rPr>
        <w:t>7.2</w:t>
      </w:r>
      <w:r>
        <w:rPr>
          <w:rFonts w:hint="eastAsia" w:ascii="仿宋" w:hAnsi="仿宋" w:eastAsia="仿宋"/>
          <w:color w:val="000000"/>
          <w:sz w:val="32"/>
          <w:szCs w:val="32"/>
          <w:lang w:eastAsia="zh-CN"/>
        </w:rPr>
        <w:t>%；卫生健康支出</w:t>
      </w:r>
      <w:r>
        <w:rPr>
          <w:rFonts w:hint="eastAsia" w:ascii="仿宋" w:hAnsi="仿宋" w:eastAsia="仿宋"/>
          <w:color w:val="000000"/>
          <w:sz w:val="32"/>
          <w:szCs w:val="32"/>
          <w:lang w:val="en-US" w:eastAsia="zh-CN"/>
        </w:rPr>
        <w:t>39.38</w:t>
      </w:r>
      <w:r>
        <w:rPr>
          <w:rFonts w:hint="eastAsia" w:ascii="仿宋" w:hAnsi="仿宋" w:eastAsia="仿宋"/>
          <w:color w:val="000000"/>
          <w:sz w:val="32"/>
          <w:szCs w:val="32"/>
          <w:lang w:eastAsia="zh-CN"/>
        </w:rPr>
        <w:t>万元，占</w:t>
      </w:r>
      <w:r>
        <w:rPr>
          <w:rFonts w:hint="eastAsia" w:ascii="仿宋" w:hAnsi="仿宋" w:eastAsia="仿宋"/>
          <w:color w:val="000000"/>
          <w:sz w:val="32"/>
          <w:szCs w:val="32"/>
          <w:lang w:val="en-US" w:eastAsia="zh-CN"/>
        </w:rPr>
        <w:t>3.66</w:t>
      </w:r>
      <w:r>
        <w:rPr>
          <w:rFonts w:hint="eastAsia" w:ascii="仿宋" w:hAnsi="仿宋" w:eastAsia="仿宋"/>
          <w:color w:val="000000"/>
          <w:sz w:val="32"/>
          <w:szCs w:val="32"/>
          <w:lang w:eastAsia="zh-CN"/>
        </w:rPr>
        <w:t>%；节能环保支出</w:t>
      </w:r>
      <w:r>
        <w:rPr>
          <w:rFonts w:hint="eastAsia" w:ascii="仿宋" w:hAnsi="仿宋" w:eastAsia="仿宋"/>
          <w:color w:val="000000"/>
          <w:sz w:val="32"/>
          <w:szCs w:val="32"/>
          <w:lang w:val="en-US" w:eastAsia="zh-CN"/>
        </w:rPr>
        <w:t>11.54万元，占1.07%；城乡社区支出18.34万元，占1.7%；农林水支出330.53万元，占30.73%；</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47.61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4.43</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灾害防治及应急管理支出8.1万元，占0.74%</w:t>
      </w:r>
      <w:r>
        <w:rPr>
          <w:rFonts w:hint="eastAsia" w:ascii="仿宋" w:hAnsi="仿宋" w:eastAsia="仿宋"/>
          <w:color w:val="000000"/>
          <w:sz w:val="32"/>
          <w:szCs w:val="32"/>
        </w:rPr>
        <w:t>。</w:t>
      </w:r>
      <w:r>
        <w:rPr>
          <w:rFonts w:hint="eastAsia" w:ascii="仿宋" w:hAnsi="仿宋" w:eastAsia="仿宋"/>
          <w:color w:val="000000"/>
          <w:sz w:val="32"/>
          <w:szCs w:val="32"/>
          <w:lang w:eastAsia="zh-CN"/>
        </w:rPr>
        <w:t>见图</w:t>
      </w:r>
      <w:r>
        <w:rPr>
          <w:rFonts w:hint="eastAsia" w:ascii="仿宋" w:hAnsi="仿宋" w:eastAsia="仿宋"/>
          <w:color w:val="000000"/>
          <w:sz w:val="32"/>
          <w:szCs w:val="32"/>
          <w:lang w:val="en-US" w:eastAsia="zh-CN"/>
        </w:rPr>
        <w:t>6：</w:t>
      </w:r>
    </w:p>
    <w:p>
      <w:pPr>
        <w:pStyle w:val="2"/>
        <w:jc w:val="both"/>
      </w:pPr>
      <w:r>
        <w:drawing>
          <wp:inline distT="0" distB="0" distL="114300" distR="114300">
            <wp:extent cx="4572000" cy="2743200"/>
            <wp:effectExtent l="4445" t="4445" r="10795" b="1079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hint="default" w:eastAsia="宋体"/>
          <w:sz w:val="28"/>
          <w:szCs w:val="36"/>
          <w:lang w:val="en-US" w:eastAsia="zh-CN"/>
        </w:rPr>
      </w:pPr>
      <w:r>
        <w:rPr>
          <w:rFonts w:hint="eastAsia"/>
          <w:sz w:val="28"/>
          <w:szCs w:val="36"/>
          <w:lang w:val="en-US" w:eastAsia="zh-CN"/>
        </w:rPr>
        <w:t>图6  一般公共预算财政拨款支出决算结构表</w:t>
      </w:r>
    </w:p>
    <w:p>
      <w:pPr>
        <w:spacing w:line="600" w:lineRule="exact"/>
        <w:ind w:firstLine="643" w:firstLineChars="200"/>
        <w:outlineLvl w:val="2"/>
        <w:rPr>
          <w:rFonts w:ascii="仿宋" w:hAnsi="仿宋" w:eastAsia="仿宋"/>
          <w:b/>
          <w:color w:val="000000"/>
          <w:sz w:val="32"/>
          <w:szCs w:val="32"/>
        </w:rPr>
      </w:pPr>
      <w:bookmarkStart w:id="35" w:name="_Toc10661_WPSOffice_Level3"/>
      <w:bookmarkStart w:id="36" w:name="_Toc27704_WPSOffice_Level3"/>
      <w:r>
        <w:rPr>
          <w:rFonts w:hint="eastAsia" w:ascii="仿宋" w:hAnsi="仿宋" w:eastAsia="仿宋"/>
          <w:b/>
          <w:color w:val="000000"/>
          <w:sz w:val="32"/>
          <w:szCs w:val="32"/>
        </w:rPr>
        <w:t>（三）一般公共预算财政拨款支出决算具体情况</w:t>
      </w:r>
      <w:bookmarkEnd w:id="35"/>
      <w:bookmarkEnd w:id="36"/>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rPr>
        <w:t>202</w:t>
      </w:r>
      <w:r>
        <w:rPr>
          <w:rStyle w:val="14"/>
          <w:rFonts w:hint="eastAsia" w:ascii="仿宋" w:hAnsi="仿宋" w:eastAsia="仿宋"/>
          <w:b w:val="0"/>
          <w:bCs/>
          <w:color w:val="000000"/>
          <w:sz w:val="32"/>
          <w:szCs w:val="32"/>
          <w:lang w:val="en-US" w:eastAsia="zh-CN"/>
        </w:rPr>
        <w:t>1</w:t>
      </w:r>
      <w:r>
        <w:rPr>
          <w:rStyle w:val="14"/>
          <w:rFonts w:hint="eastAsia" w:ascii="仿宋" w:hAnsi="仿宋" w:eastAsia="仿宋"/>
          <w:b w:val="0"/>
          <w:bCs/>
          <w:color w:val="000000"/>
          <w:sz w:val="32"/>
          <w:szCs w:val="32"/>
        </w:rPr>
        <w:t>年</w:t>
      </w:r>
      <w:r>
        <w:rPr>
          <w:rStyle w:val="14"/>
          <w:rFonts w:hint="eastAsia" w:ascii="仿宋" w:hAnsi="仿宋" w:eastAsia="仿宋"/>
          <w:b w:val="0"/>
          <w:bCs/>
          <w:color w:val="000000"/>
          <w:sz w:val="32"/>
          <w:szCs w:val="32"/>
          <w:lang w:eastAsia="zh-CN"/>
        </w:rPr>
        <w:t>一</w:t>
      </w:r>
      <w:r>
        <w:rPr>
          <w:rStyle w:val="14"/>
          <w:rFonts w:hint="eastAsia" w:ascii="仿宋" w:hAnsi="仿宋" w:eastAsia="仿宋"/>
          <w:b w:val="0"/>
          <w:bCs/>
          <w:color w:val="000000"/>
          <w:sz w:val="32"/>
          <w:szCs w:val="32"/>
        </w:rPr>
        <w:t>般公共预算支出决算数为</w:t>
      </w:r>
      <w:r>
        <w:rPr>
          <w:rStyle w:val="14"/>
          <w:rFonts w:hint="eastAsia" w:ascii="仿宋" w:hAnsi="仿宋" w:eastAsia="仿宋"/>
          <w:b w:val="0"/>
          <w:bCs/>
          <w:color w:val="000000"/>
          <w:sz w:val="32"/>
          <w:szCs w:val="32"/>
          <w:lang w:val="en-US" w:eastAsia="zh-CN"/>
        </w:rPr>
        <w:t>1078.59万元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153.63</w:t>
      </w:r>
      <w:r>
        <w:rPr>
          <w:rStyle w:val="14"/>
          <w:rFonts w:hint="eastAsia" w:ascii="仿宋" w:hAnsi="仿宋" w:eastAsia="仿宋"/>
          <w:b w:val="0"/>
          <w:bCs/>
          <w:color w:val="000000"/>
          <w:sz w:val="32"/>
          <w:szCs w:val="32"/>
        </w:rPr>
        <w:t>%。其中：</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rPr>
        <w:t>1.一般公共服务</w:t>
      </w:r>
      <w:r>
        <w:rPr>
          <w:rStyle w:val="14"/>
          <w:rFonts w:hint="eastAsia" w:ascii="仿宋" w:hAnsi="仿宋" w:eastAsia="仿宋"/>
          <w:b w:val="0"/>
          <w:bCs/>
          <w:color w:val="000000"/>
          <w:sz w:val="32"/>
          <w:szCs w:val="32"/>
          <w:lang w:eastAsia="zh-CN"/>
        </w:rPr>
        <w:t>支出</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542.92万元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149.78</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大于</w:t>
      </w:r>
      <w:r>
        <w:rPr>
          <w:rStyle w:val="14"/>
          <w:rFonts w:hint="eastAsia" w:ascii="仿宋" w:hAnsi="仿宋" w:eastAsia="仿宋"/>
          <w:b w:val="0"/>
          <w:bCs/>
          <w:color w:val="000000"/>
          <w:sz w:val="32"/>
          <w:szCs w:val="32"/>
        </w:rPr>
        <w:t>预算数的主要原因是</w:t>
      </w:r>
      <w:r>
        <w:rPr>
          <w:rStyle w:val="14"/>
          <w:rFonts w:hint="eastAsia" w:ascii="仿宋" w:hAnsi="仿宋" w:eastAsia="仿宋"/>
          <w:b w:val="0"/>
          <w:bCs/>
          <w:color w:val="000000"/>
          <w:sz w:val="32"/>
          <w:szCs w:val="32"/>
          <w:lang w:val="en-US" w:eastAsia="zh-CN"/>
        </w:rPr>
        <w:t>保障政府运行支出增加</w:t>
      </w:r>
      <w:r>
        <w:rPr>
          <w:rStyle w:val="14"/>
          <w:rFonts w:hint="eastAsia" w:ascii="仿宋" w:hAnsi="仿宋" w:eastAsia="仿宋"/>
          <w:b w:val="0"/>
          <w:bCs/>
          <w:color w:val="000000"/>
          <w:sz w:val="32"/>
          <w:szCs w:val="32"/>
        </w:rPr>
        <w:t>。</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2</w:t>
      </w:r>
      <w:r>
        <w:rPr>
          <w:rStyle w:val="14"/>
          <w:rFonts w:hint="eastAsia" w:ascii="仿宋" w:hAnsi="仿宋" w:eastAsia="仿宋"/>
          <w:b w:val="0"/>
          <w:bCs/>
          <w:color w:val="000000"/>
          <w:sz w:val="32"/>
          <w:szCs w:val="32"/>
        </w:rPr>
        <w:t>.社会保障和就业</w:t>
      </w:r>
      <w:r>
        <w:rPr>
          <w:rStyle w:val="14"/>
          <w:rFonts w:hint="eastAsia" w:ascii="仿宋" w:hAnsi="仿宋" w:eastAsia="仿宋"/>
          <w:b w:val="0"/>
          <w:bCs/>
          <w:color w:val="000000"/>
          <w:sz w:val="32"/>
          <w:szCs w:val="32"/>
          <w:lang w:eastAsia="zh-CN"/>
        </w:rPr>
        <w:t>支出</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77.23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132.54</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val="en-US" w:eastAsia="zh-CN"/>
        </w:rPr>
        <w:t>大于</w:t>
      </w:r>
      <w:r>
        <w:rPr>
          <w:rStyle w:val="14"/>
          <w:rFonts w:hint="eastAsia" w:ascii="仿宋" w:hAnsi="仿宋" w:eastAsia="仿宋"/>
          <w:b w:val="0"/>
          <w:bCs/>
          <w:color w:val="000000"/>
          <w:sz w:val="32"/>
          <w:szCs w:val="32"/>
        </w:rPr>
        <w:t>预算数</w:t>
      </w:r>
      <w:r>
        <w:rPr>
          <w:rStyle w:val="14"/>
          <w:rFonts w:hint="eastAsia" w:ascii="仿宋" w:hAnsi="仿宋" w:eastAsia="仿宋"/>
          <w:b w:val="0"/>
          <w:bCs/>
          <w:color w:val="000000"/>
          <w:sz w:val="32"/>
          <w:szCs w:val="32"/>
          <w:lang w:val="en-US" w:eastAsia="zh-CN"/>
        </w:rPr>
        <w:t>的主要原因是人员增加</w:t>
      </w:r>
      <w:r>
        <w:rPr>
          <w:rStyle w:val="14"/>
          <w:rFonts w:hint="eastAsia" w:ascii="仿宋" w:hAnsi="仿宋" w:eastAsia="仿宋"/>
          <w:b w:val="0"/>
          <w:bCs/>
          <w:color w:val="000000"/>
          <w:sz w:val="32"/>
          <w:szCs w:val="32"/>
        </w:rPr>
        <w:t>。</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3</w:t>
      </w:r>
      <w:r>
        <w:rPr>
          <w:rStyle w:val="14"/>
          <w:rFonts w:hint="eastAsia" w:ascii="仿宋" w:hAnsi="仿宋" w:eastAsia="仿宋"/>
          <w:b w:val="0"/>
          <w:bCs/>
          <w:color w:val="000000"/>
          <w:sz w:val="32"/>
          <w:szCs w:val="32"/>
        </w:rPr>
        <w:t>.卫生健康</w:t>
      </w:r>
      <w:r>
        <w:rPr>
          <w:rStyle w:val="14"/>
          <w:rFonts w:hint="eastAsia" w:ascii="仿宋" w:hAnsi="仿宋" w:eastAsia="仿宋"/>
          <w:b w:val="0"/>
          <w:bCs/>
          <w:color w:val="000000"/>
          <w:sz w:val="32"/>
          <w:szCs w:val="32"/>
          <w:lang w:eastAsia="zh-CN"/>
        </w:rPr>
        <w:t>支出</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39.38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198.99</w:t>
      </w:r>
      <w:r>
        <w:rPr>
          <w:rStyle w:val="14"/>
          <w:rFonts w:hint="eastAsia" w:ascii="仿宋" w:hAnsi="仿宋" w:eastAsia="仿宋"/>
          <w:b w:val="0"/>
          <w:bCs/>
          <w:color w:val="000000"/>
          <w:sz w:val="32"/>
          <w:szCs w:val="32"/>
        </w:rPr>
        <w:t>%，决算数</w:t>
      </w:r>
      <w:r>
        <w:rPr>
          <w:rStyle w:val="14"/>
          <w:rFonts w:hint="eastAsia" w:ascii="仿宋" w:hAnsi="仿宋" w:eastAsia="仿宋"/>
          <w:b w:val="0"/>
          <w:bCs/>
          <w:color w:val="000000"/>
          <w:sz w:val="32"/>
          <w:szCs w:val="32"/>
          <w:lang w:eastAsia="zh-CN"/>
        </w:rPr>
        <w:t>大于</w:t>
      </w:r>
      <w:r>
        <w:rPr>
          <w:rStyle w:val="14"/>
          <w:rFonts w:hint="eastAsia" w:ascii="仿宋" w:hAnsi="仿宋" w:eastAsia="仿宋"/>
          <w:b w:val="0"/>
          <w:bCs/>
          <w:color w:val="000000"/>
          <w:sz w:val="32"/>
          <w:szCs w:val="32"/>
        </w:rPr>
        <w:t>预算数的主要原因是</w:t>
      </w:r>
      <w:r>
        <w:rPr>
          <w:rStyle w:val="14"/>
          <w:rFonts w:hint="eastAsia" w:ascii="仿宋" w:hAnsi="仿宋" w:eastAsia="仿宋"/>
          <w:b w:val="0"/>
          <w:bCs/>
          <w:color w:val="000000"/>
          <w:sz w:val="32"/>
          <w:szCs w:val="32"/>
          <w:lang w:eastAsia="zh-CN"/>
        </w:rPr>
        <w:t>疫情防控支出增加</w:t>
      </w:r>
      <w:r>
        <w:rPr>
          <w:rStyle w:val="14"/>
          <w:rFonts w:hint="eastAsia" w:ascii="仿宋" w:hAnsi="仿宋" w:eastAsia="仿宋"/>
          <w:b w:val="0"/>
          <w:bCs/>
          <w:color w:val="000000"/>
          <w:sz w:val="32"/>
          <w:szCs w:val="32"/>
        </w:rPr>
        <w:t>。</w:t>
      </w:r>
    </w:p>
    <w:p>
      <w:pPr>
        <w:spacing w:line="600" w:lineRule="exact"/>
        <w:ind w:firstLine="640" w:firstLineChars="200"/>
        <w:rPr>
          <w:rFonts w:hint="eastAsia" w:ascii="仿宋" w:hAnsi="仿宋" w:eastAsia="仿宋"/>
          <w:color w:val="000000"/>
          <w:sz w:val="32"/>
          <w:szCs w:val="32"/>
          <w:lang w:eastAsia="zh-CN"/>
        </w:rPr>
      </w:pPr>
      <w:r>
        <w:rPr>
          <w:rStyle w:val="14"/>
          <w:rFonts w:hint="eastAsia" w:ascii="仿宋" w:hAnsi="仿宋" w:eastAsia="仿宋"/>
          <w:b w:val="0"/>
          <w:bCs/>
          <w:color w:val="000000"/>
          <w:sz w:val="32"/>
          <w:szCs w:val="32"/>
          <w:lang w:val="en-US" w:eastAsia="zh-CN"/>
        </w:rPr>
        <w:t>4.节能环保支出：支出决算为11.54万元，完成预算329.71%，</w:t>
      </w:r>
      <w:r>
        <w:rPr>
          <w:rFonts w:hint="eastAsia" w:ascii="仿宋" w:hAnsi="仿宋" w:eastAsia="仿宋"/>
          <w:color w:val="000000"/>
          <w:sz w:val="32"/>
          <w:szCs w:val="32"/>
          <w:lang w:val="en-US" w:eastAsia="zh-CN"/>
        </w:rPr>
        <w:t>决算数大于预算数的主要原因是</w:t>
      </w:r>
      <w:r>
        <w:rPr>
          <w:rFonts w:hint="eastAsia" w:ascii="仿宋" w:hAnsi="仿宋" w:eastAsia="仿宋"/>
          <w:color w:val="000000"/>
          <w:sz w:val="32"/>
          <w:szCs w:val="32"/>
          <w:lang w:eastAsia="zh-CN"/>
        </w:rPr>
        <w:t>预算不精准。</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5.城乡社区支出：支出决算为18.34万元，决算数大于预算数的主要原因是部分资金来源于政府性基金预算。</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6.农林水支出：支出决算为330.53万元，完成预算156.98%，决算数大于预算数的主要原因是项目增加，预算不够准确。</w:t>
      </w:r>
    </w:p>
    <w:p>
      <w:pPr>
        <w:ind w:firstLine="640" w:firstLineChars="200"/>
        <w:rPr>
          <w:rFonts w:hint="eastAsia"/>
          <w:lang w:val="en-US" w:eastAsia="zh-CN"/>
        </w:rPr>
      </w:pPr>
      <w:r>
        <w:rPr>
          <w:rFonts w:hint="eastAsia" w:ascii="仿宋" w:hAnsi="仿宋" w:eastAsia="仿宋"/>
          <w:color w:val="000000"/>
          <w:sz w:val="32"/>
          <w:szCs w:val="32"/>
          <w:lang w:val="en-US" w:eastAsia="zh-CN"/>
        </w:rPr>
        <w:t>7.住房保障支出：支出决算为47.61万元，完成预算100.38%，决算数大于预算数的主要原因是人员增加。</w:t>
      </w:r>
    </w:p>
    <w:p>
      <w:pPr>
        <w:tabs>
          <w:tab w:val="right" w:pos="8306"/>
        </w:tabs>
        <w:spacing w:line="600" w:lineRule="exact"/>
        <w:ind w:firstLine="640" w:firstLineChars="200"/>
        <w:outlineLvl w:val="1"/>
        <w:rPr>
          <w:rFonts w:hint="eastAsia" w:ascii="黑体" w:eastAsia="黑体"/>
          <w:color w:val="000000"/>
          <w:sz w:val="32"/>
          <w:szCs w:val="32"/>
        </w:rPr>
      </w:pPr>
      <w:bookmarkStart w:id="37" w:name="_Toc11310"/>
      <w:r>
        <w:rPr>
          <w:rFonts w:hint="eastAsia" w:ascii="黑体" w:eastAsia="黑体"/>
          <w:color w:val="000000"/>
          <w:sz w:val="32"/>
          <w:szCs w:val="32"/>
          <w:lang w:val="en-US" w:eastAsia="zh-CN"/>
        </w:rPr>
        <w:t>六、</w:t>
      </w:r>
      <w:r>
        <w:rPr>
          <w:rFonts w:hint="eastAsia" w:ascii="黑体" w:eastAsia="黑体"/>
          <w:color w:val="000000"/>
          <w:sz w:val="32"/>
          <w:szCs w:val="32"/>
        </w:rPr>
        <w:t>一般公共预算财政拨款基本支出决算情况说明</w:t>
      </w:r>
      <w:bookmarkEnd w:id="37"/>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651.33</w:t>
      </w:r>
      <w:r>
        <w:rPr>
          <w:rFonts w:hint="eastAsia" w:ascii="仿宋" w:hAnsi="仿宋" w:eastAsia="仿宋"/>
          <w:color w:val="000000"/>
          <w:sz w:val="32"/>
          <w:szCs w:val="32"/>
        </w:rPr>
        <w:t>万元，其中：</w:t>
      </w:r>
    </w:p>
    <w:p>
      <w:pPr>
        <w:numPr>
          <w:ilvl w:val="0"/>
          <w:numId w:val="0"/>
        </w:numPr>
        <w:ind w:firstLine="640" w:firstLineChars="200"/>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598.84</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52.49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600" w:lineRule="exact"/>
        <w:ind w:firstLine="640" w:firstLineChars="200"/>
        <w:outlineLvl w:val="1"/>
        <w:rPr>
          <w:rFonts w:hint="eastAsia" w:ascii="黑体" w:eastAsia="黑体"/>
          <w:color w:val="000000"/>
          <w:sz w:val="32"/>
          <w:szCs w:val="32"/>
          <w:lang w:val="en-US" w:eastAsia="zh-CN"/>
        </w:rPr>
      </w:pPr>
      <w:bookmarkStart w:id="38" w:name="_Toc19639"/>
      <w:r>
        <w:rPr>
          <w:rFonts w:hint="eastAsia" w:ascii="黑体" w:eastAsia="黑体"/>
          <w:color w:val="000000"/>
          <w:sz w:val="32"/>
          <w:szCs w:val="32"/>
          <w:lang w:val="en-US" w:eastAsia="zh-CN"/>
        </w:rPr>
        <w:t>七、“三公”经费财政拨款支出决算情况说明</w:t>
      </w:r>
      <w:bookmarkEnd w:id="38"/>
    </w:p>
    <w:p>
      <w:pPr>
        <w:spacing w:line="600" w:lineRule="exact"/>
        <w:ind w:firstLine="640"/>
        <w:outlineLvl w:val="2"/>
        <w:rPr>
          <w:rFonts w:ascii="仿宋" w:hAnsi="仿宋" w:eastAsia="仿宋"/>
          <w:b/>
          <w:color w:val="000000"/>
          <w:sz w:val="32"/>
          <w:szCs w:val="32"/>
        </w:rPr>
      </w:pPr>
      <w:bookmarkStart w:id="39" w:name="_Toc14955_WPSOffice_Level3"/>
      <w:bookmarkStart w:id="40" w:name="_Toc17216_WPSOffice_Level3"/>
      <w:r>
        <w:rPr>
          <w:rFonts w:hint="eastAsia" w:ascii="仿宋" w:hAnsi="仿宋" w:eastAsia="仿宋"/>
          <w:b/>
          <w:color w:val="000000"/>
          <w:sz w:val="32"/>
          <w:szCs w:val="32"/>
        </w:rPr>
        <w:t>（一）“三公”经费财政拨款支出决算总体情况说明</w:t>
      </w:r>
      <w:bookmarkEnd w:id="39"/>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4.77</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72.6</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部分公车维修费暂未结账、</w:t>
      </w:r>
      <w:r>
        <w:rPr>
          <w:rFonts w:hint="eastAsia" w:ascii="仿宋" w:hAnsi="仿宋" w:eastAsia="仿宋"/>
          <w:color w:val="000000"/>
          <w:sz w:val="32"/>
          <w:szCs w:val="32"/>
          <w:lang w:val="en-US" w:eastAsia="zh-CN"/>
        </w:rPr>
        <w:t>节约开支</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1" w:name="_Toc24513_WPSOffice_Level3"/>
      <w:bookmarkStart w:id="42" w:name="_Toc28502_WPSOffice_Level3"/>
      <w:r>
        <w:rPr>
          <w:rFonts w:hint="eastAsia" w:ascii="仿宋" w:hAnsi="仿宋" w:eastAsia="仿宋"/>
          <w:b/>
          <w:color w:val="000000"/>
          <w:sz w:val="32"/>
          <w:szCs w:val="32"/>
        </w:rPr>
        <w:t>（二）“三公”经费财政拨款支出决算具体情况说明</w:t>
      </w:r>
      <w:bookmarkEnd w:id="41"/>
      <w:bookmarkEnd w:id="42"/>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4.57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95.8</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占4.2%</w:t>
      </w:r>
      <w:r>
        <w:rPr>
          <w:rFonts w:hint="eastAsia" w:ascii="仿宋" w:hAnsi="仿宋" w:eastAsia="仿宋"/>
          <w:color w:val="000000"/>
          <w:sz w:val="32"/>
          <w:szCs w:val="32"/>
        </w:rPr>
        <w:t>。具体情况如</w:t>
      </w:r>
      <w:r>
        <w:rPr>
          <w:rFonts w:hint="eastAsia" w:ascii="仿宋" w:hAnsi="仿宋" w:eastAsia="仿宋"/>
          <w:color w:val="000000"/>
          <w:sz w:val="32"/>
          <w:szCs w:val="32"/>
          <w:lang w:val="en-US" w:eastAsia="zh-CN"/>
        </w:rPr>
        <w:t>图7</w:t>
      </w:r>
      <w:r>
        <w:rPr>
          <w:rFonts w:hint="eastAsia" w:ascii="仿宋" w:hAnsi="仿宋" w:eastAsia="仿宋"/>
          <w:color w:val="000000"/>
          <w:sz w:val="32"/>
          <w:szCs w:val="32"/>
        </w:rPr>
        <w:t>：</w:t>
      </w:r>
    </w:p>
    <w:p>
      <w:pPr>
        <w:numPr>
          <w:ilvl w:val="0"/>
          <w:numId w:val="0"/>
        </w:numPr>
      </w:pPr>
      <w:r>
        <w:drawing>
          <wp:inline distT="0" distB="0" distL="114300" distR="114300">
            <wp:extent cx="4572000" cy="2743200"/>
            <wp:effectExtent l="4445" t="4445" r="10795" b="1079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rPr>
          <w:rFonts w:hint="eastAsia"/>
          <w:lang w:val="en-US" w:eastAsia="zh-CN"/>
        </w:rPr>
      </w:pPr>
      <w:r>
        <w:rPr>
          <w:rFonts w:hint="eastAsia"/>
          <w:lang w:val="en-US" w:eastAsia="zh-CN"/>
        </w:rPr>
        <w:t>图7 “三公”经费财政拨款支出结构图</w:t>
      </w:r>
    </w:p>
    <w:p>
      <w:pPr>
        <w:spacing w:line="600" w:lineRule="exact"/>
        <w:ind w:firstLine="640"/>
        <w:rPr>
          <w:rFonts w:hint="eastAsia" w:ascii="仿宋_GB2312" w:eastAsia="仿宋_GB2312"/>
          <w:b w:val="0"/>
          <w:bCs/>
          <w:color w:val="000000"/>
          <w:sz w:val="32"/>
          <w:szCs w:val="32"/>
          <w:lang w:eastAsia="zh-CN"/>
        </w:rPr>
      </w:pPr>
      <w:r>
        <w:rPr>
          <w:rFonts w:ascii="仿宋_GB2312" w:eastAsia="仿宋_GB2312"/>
          <w:b w:val="0"/>
          <w:bCs/>
          <w:color w:val="000000"/>
          <w:sz w:val="32"/>
          <w:szCs w:val="32"/>
        </w:rPr>
        <w:t>1.</w:t>
      </w:r>
      <w:r>
        <w:rPr>
          <w:rFonts w:hint="eastAsia" w:ascii="仿宋_GB2312" w:eastAsia="仿宋_GB2312"/>
          <w:b w:val="0"/>
          <w:bCs/>
          <w:color w:val="000000"/>
          <w:sz w:val="32"/>
          <w:szCs w:val="32"/>
        </w:rPr>
        <w:t>因公出国（境）经费支出</w:t>
      </w:r>
      <w:r>
        <w:rPr>
          <w:rFonts w:hint="eastAsia" w:ascii="仿宋_GB2312" w:eastAsia="仿宋_GB2312"/>
          <w:b w:val="0"/>
          <w:bCs/>
          <w:color w:val="000000"/>
          <w:sz w:val="32"/>
          <w:szCs w:val="32"/>
          <w:lang w:val="en-US" w:eastAsia="zh-CN"/>
        </w:rPr>
        <w:t>0</w:t>
      </w:r>
      <w:r>
        <w:rPr>
          <w:rFonts w:hint="eastAsia" w:ascii="仿宋_GB2312" w:eastAsia="仿宋_GB2312"/>
          <w:b w:val="0"/>
          <w:bCs/>
          <w:color w:val="000000"/>
          <w:sz w:val="32"/>
          <w:szCs w:val="32"/>
        </w:rPr>
        <w:t>万元</w:t>
      </w:r>
      <w:r>
        <w:rPr>
          <w:rFonts w:hint="eastAsia" w:ascii="仿宋_GB2312" w:eastAsia="仿宋_GB2312"/>
          <w:b w:val="0"/>
          <w:bCs/>
          <w:color w:val="000000"/>
          <w:sz w:val="32"/>
          <w:szCs w:val="32"/>
          <w:lang w:eastAsia="zh-CN"/>
        </w:rPr>
        <w:t>。</w:t>
      </w:r>
    </w:p>
    <w:p>
      <w:pPr>
        <w:spacing w:line="600" w:lineRule="exact"/>
        <w:ind w:firstLine="640"/>
        <w:rPr>
          <w:rFonts w:hint="eastAsia" w:ascii="仿宋_GB2312" w:eastAsia="仿宋_GB2312"/>
          <w:b/>
          <w:color w:val="000000"/>
          <w:sz w:val="32"/>
          <w:szCs w:val="32"/>
          <w:lang w:eastAsia="zh-CN"/>
        </w:rPr>
      </w:pPr>
      <w:r>
        <w:rPr>
          <w:rFonts w:ascii="仿宋_GB2312" w:eastAsia="仿宋_GB2312"/>
          <w:b w:val="0"/>
          <w:bCs/>
          <w:color w:val="000000"/>
          <w:sz w:val="32"/>
          <w:szCs w:val="32"/>
        </w:rPr>
        <w:t>2.</w:t>
      </w:r>
      <w:r>
        <w:rPr>
          <w:rFonts w:hint="eastAsia" w:ascii="仿宋_GB2312" w:eastAsia="仿宋_GB2312"/>
          <w:b w:val="0"/>
          <w:bCs/>
          <w:color w:val="000000"/>
          <w:sz w:val="32"/>
          <w:szCs w:val="32"/>
        </w:rPr>
        <w:t>公务用车购置及运行维护费支出</w:t>
      </w:r>
      <w:r>
        <w:rPr>
          <w:rFonts w:hint="eastAsia" w:ascii="仿宋_GB2312" w:eastAsia="仿宋_GB2312"/>
          <w:b w:val="0"/>
          <w:bCs/>
          <w:color w:val="000000"/>
          <w:sz w:val="32"/>
          <w:szCs w:val="32"/>
          <w:lang w:val="en-US" w:eastAsia="zh-CN"/>
        </w:rPr>
        <w:t>4.57</w:t>
      </w:r>
      <w:r>
        <w:rPr>
          <w:rFonts w:hint="eastAsia" w:ascii="仿宋_GB2312" w:eastAsia="仿宋_GB2312"/>
          <w:b w:val="0"/>
          <w:bCs/>
          <w:color w:val="000000"/>
          <w:sz w:val="32"/>
          <w:szCs w:val="32"/>
        </w:rPr>
        <w:t>万元</w:t>
      </w:r>
      <w:r>
        <w:rPr>
          <w:rFonts w:ascii="仿宋_GB2312" w:eastAsia="仿宋_GB2312"/>
          <w:b w:val="0"/>
          <w:bCs/>
          <w:color w:val="000000"/>
          <w:sz w:val="32"/>
          <w:szCs w:val="32"/>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82.05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增加1.57</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增加52.3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公车购买时间较长，维修费用较大</w:t>
      </w:r>
      <w:r>
        <w:rPr>
          <w:rFonts w:hint="eastAsia" w:ascii="仿宋_GB2312" w:eastAsia="仿宋_GB2312"/>
          <w:color w:val="000000"/>
          <w:sz w:val="32"/>
          <w:szCs w:val="32"/>
          <w:lang w:eastAsia="zh-CN"/>
        </w:rPr>
        <w:t>。</w:t>
      </w:r>
    </w:p>
    <w:p>
      <w:pPr>
        <w:spacing w:line="600" w:lineRule="exact"/>
        <w:ind w:firstLine="640" w:firstLineChars="200"/>
        <w:rPr>
          <w:rFonts w:hint="default" w:ascii="仿宋_GB2312" w:eastAsia="仿宋_GB2312"/>
          <w:color w:val="000000"/>
          <w:sz w:val="32"/>
          <w:szCs w:val="32"/>
          <w:lang w:val="en-US" w:eastAsia="zh-CN"/>
        </w:rPr>
      </w:pPr>
      <w:r>
        <w:rPr>
          <w:rFonts w:hint="eastAsia" w:ascii="仿宋_GB2312" w:eastAsia="仿宋_GB2312"/>
          <w:b w:val="0"/>
          <w:bCs w:val="0"/>
          <w:color w:val="000000"/>
          <w:sz w:val="32"/>
          <w:szCs w:val="32"/>
        </w:rPr>
        <w:t>其中：公务用车购置支出</w:t>
      </w:r>
      <w:r>
        <w:rPr>
          <w:rFonts w:hint="eastAsia" w:ascii="仿宋_GB2312" w:eastAsia="仿宋_GB2312"/>
          <w:b w:val="0"/>
          <w:bCs w:val="0"/>
          <w:color w:val="000000"/>
          <w:sz w:val="32"/>
          <w:szCs w:val="32"/>
          <w:lang w:val="en-US" w:eastAsia="zh-CN"/>
        </w:rPr>
        <w:t>0</w:t>
      </w:r>
      <w:r>
        <w:rPr>
          <w:rFonts w:hint="eastAsia" w:ascii="仿宋_GB2312" w:eastAsia="仿宋_GB2312"/>
          <w:b w:val="0"/>
          <w:bCs w:val="0"/>
          <w:color w:val="000000"/>
          <w:sz w:val="32"/>
          <w:szCs w:val="32"/>
        </w:rPr>
        <w:t>万元。截至</w:t>
      </w:r>
      <w:r>
        <w:rPr>
          <w:rFonts w:ascii="仿宋_GB2312" w:eastAsia="仿宋_GB2312"/>
          <w:b w:val="0"/>
          <w:bCs w:val="0"/>
          <w:color w:val="000000"/>
          <w:sz w:val="32"/>
          <w:szCs w:val="32"/>
        </w:rPr>
        <w:t>2020</w:t>
      </w:r>
      <w:r>
        <w:rPr>
          <w:rFonts w:hint="eastAsia" w:ascii="仿宋_GB2312" w:eastAsia="仿宋_GB2312"/>
          <w:b w:val="0"/>
          <w:bCs w:val="0"/>
          <w:color w:val="000000"/>
          <w:sz w:val="32"/>
          <w:szCs w:val="32"/>
        </w:rPr>
        <w:t>年</w:t>
      </w:r>
      <w:r>
        <w:rPr>
          <w:rFonts w:ascii="仿宋_GB2312" w:eastAsia="仿宋_GB2312"/>
          <w:b w:val="0"/>
          <w:bCs w:val="0"/>
          <w:color w:val="000000"/>
          <w:sz w:val="32"/>
          <w:szCs w:val="32"/>
        </w:rPr>
        <w:t>12</w:t>
      </w:r>
      <w:r>
        <w:rPr>
          <w:rFonts w:hint="eastAsia" w:ascii="仿宋_GB2312" w:eastAsia="仿宋_GB2312"/>
          <w:b w:val="0"/>
          <w:bCs w:val="0"/>
          <w:color w:val="000000"/>
          <w:sz w:val="32"/>
          <w:szCs w:val="32"/>
        </w:rPr>
        <w:t>月底，</w:t>
      </w:r>
      <w:r>
        <w:rPr>
          <w:rFonts w:hint="eastAsia" w:ascii="仿宋_GB2312" w:eastAsia="仿宋_GB2312"/>
          <w:color w:val="000000"/>
          <w:sz w:val="32"/>
          <w:szCs w:val="32"/>
        </w:rPr>
        <w:t>单位共有公务用车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ascii="仿宋_GB2312" w:eastAsia="仿宋_GB2312"/>
          <w:color w:val="000000"/>
          <w:sz w:val="32"/>
          <w:szCs w:val="32"/>
        </w:rPr>
        <w:t xml:space="preserve"> </w:t>
      </w:r>
      <w:r>
        <w:rPr>
          <w:rFonts w:hint="eastAsia" w:ascii="仿宋_GB2312" w:eastAsia="仿宋_GB2312"/>
          <w:color w:val="000000"/>
          <w:sz w:val="32"/>
          <w:szCs w:val="32"/>
          <w:lang w:eastAsia="zh-CN"/>
        </w:rPr>
        <w:t>其他车辆</w:t>
      </w:r>
      <w:r>
        <w:rPr>
          <w:rFonts w:hint="eastAsia" w:ascii="仿宋_GB2312" w:eastAsia="仿宋_GB2312"/>
          <w:color w:val="000000"/>
          <w:sz w:val="32"/>
          <w:szCs w:val="32"/>
          <w:lang w:val="en-US" w:eastAsia="zh-CN"/>
        </w:rPr>
        <w:t>1辆。</w:t>
      </w:r>
    </w:p>
    <w:p>
      <w:pPr>
        <w:spacing w:line="600" w:lineRule="exact"/>
        <w:ind w:firstLine="640"/>
        <w:rPr>
          <w:rFonts w:ascii="仿宋_GB2312" w:eastAsia="仿宋_GB2312"/>
          <w:color w:val="000000"/>
          <w:sz w:val="32"/>
          <w:szCs w:val="32"/>
        </w:rPr>
      </w:pPr>
      <w:r>
        <w:rPr>
          <w:rFonts w:hint="eastAsia" w:ascii="仿宋_GB2312" w:eastAsia="仿宋_GB2312"/>
          <w:b w:val="0"/>
          <w:bCs/>
          <w:color w:val="000000"/>
          <w:sz w:val="32"/>
          <w:szCs w:val="32"/>
        </w:rPr>
        <w:t>公务用车运行维护费支出</w:t>
      </w:r>
      <w:r>
        <w:rPr>
          <w:rFonts w:hint="eastAsia" w:ascii="仿宋_GB2312" w:eastAsia="仿宋_GB2312"/>
          <w:b w:val="0"/>
          <w:bCs/>
          <w:color w:val="000000"/>
          <w:sz w:val="32"/>
          <w:szCs w:val="32"/>
          <w:lang w:val="en-US" w:eastAsia="zh-CN"/>
        </w:rPr>
        <w:t>4.57</w:t>
      </w:r>
      <w:r>
        <w:rPr>
          <w:rFonts w:hint="eastAsia" w:ascii="仿宋_GB2312" w:eastAsia="仿宋_GB2312"/>
          <w:b w:val="0"/>
          <w:bCs/>
          <w:color w:val="000000"/>
          <w:sz w:val="32"/>
          <w:szCs w:val="32"/>
        </w:rPr>
        <w:t>万元。主要用于</w:t>
      </w:r>
      <w:r>
        <w:rPr>
          <w:rFonts w:hint="eastAsia" w:ascii="仿宋_GB2312" w:eastAsia="仿宋_GB2312"/>
          <w:b w:val="0"/>
          <w:bCs/>
          <w:color w:val="000000"/>
          <w:sz w:val="32"/>
          <w:szCs w:val="32"/>
          <w:lang w:eastAsia="zh-CN"/>
        </w:rPr>
        <w:t>下乡，</w:t>
      </w:r>
      <w:r>
        <w:rPr>
          <w:rFonts w:hint="eastAsia" w:ascii="仿宋_GB2312" w:eastAsia="仿宋_GB2312"/>
          <w:color w:val="000000"/>
          <w:sz w:val="32"/>
          <w:szCs w:val="32"/>
          <w:lang w:eastAsia="zh-CN"/>
        </w:rPr>
        <w:t>县上、市上办事</w:t>
      </w:r>
      <w:r>
        <w:rPr>
          <w:rFonts w:hint="eastAsia" w:ascii="仿宋_GB2312" w:eastAsia="仿宋_GB2312"/>
          <w:color w:val="000000"/>
          <w:sz w:val="32"/>
          <w:szCs w:val="32"/>
        </w:rPr>
        <w:t>等所需的公务用车燃料费、维修费、过路过桥费、保险费等支出。</w:t>
      </w:r>
    </w:p>
    <w:p>
      <w:pPr>
        <w:ind w:firstLine="640" w:firstLineChars="200"/>
        <w:rPr>
          <w:rFonts w:hint="default"/>
          <w:b w:val="0"/>
          <w:bCs/>
          <w:lang w:val="en-US" w:eastAsia="zh-CN"/>
        </w:rPr>
      </w:pPr>
      <w:r>
        <w:rPr>
          <w:rFonts w:ascii="仿宋_GB2312" w:eastAsia="仿宋_GB2312"/>
          <w:b w:val="0"/>
          <w:bCs/>
          <w:color w:val="000000"/>
          <w:sz w:val="32"/>
          <w:szCs w:val="32"/>
        </w:rPr>
        <w:t>3.</w:t>
      </w:r>
      <w:r>
        <w:rPr>
          <w:rFonts w:hint="eastAsia" w:ascii="仿宋_GB2312" w:eastAsia="仿宋_GB2312"/>
          <w:b w:val="0"/>
          <w:bCs/>
          <w:color w:val="000000"/>
          <w:sz w:val="32"/>
          <w:szCs w:val="32"/>
        </w:rPr>
        <w:t>公务接待费支出</w:t>
      </w:r>
      <w:r>
        <w:rPr>
          <w:rFonts w:hint="eastAsia" w:ascii="仿宋_GB2312" w:eastAsia="仿宋_GB2312"/>
          <w:b w:val="0"/>
          <w:bCs/>
          <w:color w:val="000000"/>
          <w:sz w:val="32"/>
          <w:szCs w:val="32"/>
          <w:lang w:val="en-US" w:eastAsia="zh-CN"/>
        </w:rPr>
        <w:t>0.2</w:t>
      </w:r>
      <w:r>
        <w:rPr>
          <w:rFonts w:hint="eastAsia" w:ascii="仿宋_GB2312" w:eastAsia="仿宋_GB2312"/>
          <w:b w:val="0"/>
          <w:bCs/>
          <w:color w:val="000000"/>
          <w:sz w:val="32"/>
          <w:szCs w:val="32"/>
        </w:rPr>
        <w:t>万元</w:t>
      </w:r>
      <w:r>
        <w:rPr>
          <w:rFonts w:hint="eastAsia" w:ascii="仿宋_GB2312" w:eastAsia="仿宋_GB2312"/>
          <w:b w:val="0"/>
          <w:bCs/>
          <w:color w:val="000000"/>
          <w:sz w:val="32"/>
          <w:szCs w:val="32"/>
          <w:lang w:eastAsia="zh-CN"/>
        </w:rPr>
        <w:t>。</w:t>
      </w:r>
    </w:p>
    <w:p>
      <w:pPr>
        <w:spacing w:line="600" w:lineRule="exact"/>
        <w:ind w:firstLine="640"/>
        <w:outlineLvl w:val="1"/>
        <w:rPr>
          <w:rFonts w:hint="eastAsia" w:ascii="黑体" w:eastAsia="黑体"/>
          <w:color w:val="000000"/>
          <w:sz w:val="32"/>
          <w:szCs w:val="32"/>
        </w:rPr>
      </w:pPr>
      <w:bookmarkStart w:id="43" w:name="_Toc16274"/>
      <w:r>
        <w:rPr>
          <w:rFonts w:hint="eastAsia" w:ascii="黑体" w:eastAsia="黑体"/>
          <w:color w:val="000000"/>
          <w:sz w:val="32"/>
          <w:szCs w:val="32"/>
        </w:rPr>
        <w:t>八、政府性基金预算支出决算情况说明</w:t>
      </w:r>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10.92</w:t>
      </w:r>
      <w:r>
        <w:rPr>
          <w:rFonts w:hint="eastAsia" w:ascii="仿宋_GB2312" w:eastAsia="仿宋_GB2312"/>
          <w:color w:val="000000"/>
          <w:sz w:val="32"/>
          <w:szCs w:val="32"/>
        </w:rPr>
        <w:t>万元。</w:t>
      </w:r>
    </w:p>
    <w:p/>
    <w:p>
      <w:pPr>
        <w:spacing w:line="600" w:lineRule="exact"/>
        <w:ind w:firstLine="640"/>
        <w:outlineLvl w:val="1"/>
        <w:rPr>
          <w:rFonts w:hint="eastAsia" w:ascii="黑体" w:eastAsia="黑体"/>
          <w:color w:val="000000"/>
          <w:sz w:val="32"/>
          <w:szCs w:val="32"/>
        </w:rPr>
      </w:pPr>
      <w:bookmarkStart w:id="44" w:name="_Toc10767"/>
      <w:r>
        <w:rPr>
          <w:rFonts w:hint="eastAsia" w:ascii="黑体" w:eastAsia="黑体"/>
          <w:color w:val="000000"/>
          <w:sz w:val="32"/>
          <w:szCs w:val="32"/>
          <w:lang w:val="en-US" w:eastAsia="zh-CN"/>
        </w:rPr>
        <w:t>九、</w:t>
      </w:r>
      <w:r>
        <w:rPr>
          <w:rFonts w:hint="eastAsia" w:ascii="黑体" w:eastAsia="黑体"/>
          <w:color w:val="000000"/>
          <w:sz w:val="32"/>
          <w:szCs w:val="32"/>
          <w:lang w:eastAsia="zh-CN"/>
        </w:rPr>
        <w:t>国</w:t>
      </w:r>
      <w:r>
        <w:rPr>
          <w:rFonts w:hint="eastAsia" w:ascii="黑体" w:eastAsia="黑体"/>
          <w:color w:val="000000"/>
          <w:sz w:val="32"/>
          <w:szCs w:val="32"/>
        </w:rPr>
        <w:t>有资本经营预算支出决算情况说明</w:t>
      </w:r>
      <w:bookmarkEnd w:id="4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0"/>
        </w:numPr>
        <w:rPr>
          <w:rFonts w:hint="eastAsia"/>
        </w:rPr>
      </w:pPr>
    </w:p>
    <w:p>
      <w:pPr>
        <w:spacing w:line="600" w:lineRule="exact"/>
        <w:ind w:firstLine="640"/>
        <w:outlineLvl w:val="1"/>
        <w:rPr>
          <w:rFonts w:hint="eastAsia" w:ascii="黑体" w:eastAsia="黑体"/>
          <w:color w:val="000000"/>
          <w:sz w:val="32"/>
          <w:szCs w:val="32"/>
          <w:lang w:val="en-US" w:eastAsia="zh-CN"/>
        </w:rPr>
      </w:pPr>
      <w:bookmarkStart w:id="45" w:name="_Toc8217"/>
      <w:r>
        <w:rPr>
          <w:rFonts w:hint="eastAsia" w:ascii="黑体" w:eastAsia="黑体"/>
          <w:color w:val="000000"/>
          <w:sz w:val="32"/>
          <w:szCs w:val="32"/>
          <w:lang w:val="en-US" w:eastAsia="zh-CN"/>
        </w:rPr>
        <w:t>十、其他重要事项的情况说明</w:t>
      </w:r>
      <w:bookmarkEnd w:id="45"/>
      <w:r>
        <w:rPr>
          <w:rFonts w:hint="eastAsia" w:ascii="黑体" w:eastAsia="黑体"/>
          <w:color w:val="000000"/>
          <w:sz w:val="32"/>
          <w:szCs w:val="32"/>
          <w:lang w:val="en-US" w:eastAsia="zh-CN"/>
        </w:rPr>
        <w:tab/>
      </w:r>
    </w:p>
    <w:p>
      <w:pPr>
        <w:spacing w:line="600" w:lineRule="exact"/>
        <w:ind w:firstLine="643" w:firstLineChars="200"/>
        <w:outlineLvl w:val="2"/>
        <w:rPr>
          <w:rFonts w:ascii="仿宋" w:hAnsi="仿宋" w:eastAsia="仿宋"/>
          <w:color w:val="000000"/>
          <w:sz w:val="32"/>
          <w:szCs w:val="32"/>
        </w:rPr>
      </w:pPr>
      <w:bookmarkStart w:id="46" w:name="_Toc21061_WPSOffice_Level3"/>
      <w:bookmarkStart w:id="47" w:name="_Toc20170_WPSOffice_Level3"/>
      <w:r>
        <w:rPr>
          <w:rFonts w:hint="eastAsia" w:ascii="仿宋" w:hAnsi="仿宋" w:eastAsia="仿宋"/>
          <w:b/>
          <w:color w:val="000000"/>
          <w:sz w:val="32"/>
          <w:szCs w:val="32"/>
        </w:rPr>
        <w:t>（一）机关运行经费支出情况</w:t>
      </w:r>
      <w:bookmarkEnd w:id="46"/>
      <w:bookmarkEnd w:id="47"/>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年，机关运行经费支出</w:t>
      </w:r>
      <w:r>
        <w:rPr>
          <w:rFonts w:hint="eastAsia" w:ascii="仿宋_GB2312" w:eastAsia="仿宋_GB2312"/>
          <w:color w:val="000000"/>
          <w:sz w:val="32"/>
          <w:szCs w:val="32"/>
          <w:lang w:val="en-US" w:eastAsia="zh-CN"/>
        </w:rPr>
        <w:t>27.58</w:t>
      </w:r>
      <w:r>
        <w:rPr>
          <w:rFonts w:hint="eastAsia" w:ascii="仿宋_GB2312" w:eastAsia="仿宋_GB2312"/>
          <w:color w:val="000000"/>
          <w:sz w:val="32"/>
          <w:szCs w:val="32"/>
        </w:rPr>
        <w:t>万元，比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22.57</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87.86</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节约经费开支。</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8" w:name="_Toc26228_WPSOffice_Level3"/>
      <w:bookmarkStart w:id="49" w:name="_Toc1037_WPSOffice_Level3"/>
      <w:r>
        <w:rPr>
          <w:rFonts w:hint="eastAsia" w:ascii="仿宋" w:hAnsi="仿宋" w:eastAsia="仿宋"/>
          <w:b/>
          <w:color w:val="000000"/>
          <w:sz w:val="32"/>
          <w:szCs w:val="32"/>
        </w:rPr>
        <w:t>（二）政府采购支出情况</w:t>
      </w:r>
      <w:bookmarkEnd w:id="48"/>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684_WPSOffice_Level3"/>
      <w:bookmarkStart w:id="51" w:name="_Toc29983_WPSOffice_Level3"/>
      <w:r>
        <w:rPr>
          <w:rFonts w:hint="eastAsia" w:ascii="仿宋" w:hAnsi="仿宋" w:eastAsia="仿宋"/>
          <w:b/>
          <w:color w:val="000000"/>
          <w:sz w:val="32"/>
          <w:szCs w:val="32"/>
        </w:rPr>
        <w:t>（三）国有资产占有使用情况</w:t>
      </w:r>
      <w:bookmarkEnd w:id="50"/>
      <w:bookmarkEnd w:id="51"/>
    </w:p>
    <w:p>
      <w:pPr>
        <w:autoSpaceDE w:val="0"/>
        <w:autoSpaceDN w:val="0"/>
        <w:adjustRightInd w:val="0"/>
        <w:spacing w:line="600" w:lineRule="exact"/>
        <w:ind w:firstLine="640" w:firstLineChars="200"/>
        <w:jc w:val="left"/>
        <w:rPr>
          <w:rFonts w:hint="default" w:ascii="仿宋_GB2312" w:eastAsia="仿宋_GB2312"/>
          <w:color w:val="000000"/>
          <w:sz w:val="32"/>
          <w:szCs w:val="32"/>
          <w:lang w:val="en-US" w:eastAsia="zh-CN"/>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其他用车主要是用于</w:t>
      </w:r>
      <w:r>
        <w:rPr>
          <w:rFonts w:hint="eastAsia" w:ascii="仿宋_GB2312" w:eastAsia="仿宋_GB2312"/>
          <w:color w:val="000000"/>
          <w:sz w:val="32"/>
          <w:szCs w:val="32"/>
          <w:lang w:eastAsia="zh-CN"/>
        </w:rPr>
        <w:t>下乡。无</w:t>
      </w:r>
      <w:r>
        <w:rPr>
          <w:rFonts w:hint="eastAsia" w:ascii="仿宋_GB2312" w:eastAsia="仿宋_GB2312"/>
          <w:color w:val="000000"/>
          <w:sz w:val="32"/>
          <w:szCs w:val="32"/>
          <w:lang w:val="en-US" w:eastAsia="zh-CN"/>
        </w:rPr>
        <w:t>50万以上大型设备。</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28056_WPSOffice_Level3"/>
      <w:bookmarkStart w:id="53" w:name="_Toc3462_WPSOffice_Level3"/>
      <w:r>
        <w:rPr>
          <w:rFonts w:hint="eastAsia" w:ascii="仿宋" w:hAnsi="仿宋" w:eastAsia="仿宋"/>
          <w:b/>
          <w:color w:val="000000"/>
          <w:sz w:val="32"/>
          <w:szCs w:val="32"/>
        </w:rPr>
        <w:t>（四）预算绩效管理情况。</w:t>
      </w:r>
      <w:bookmarkEnd w:id="52"/>
      <w:bookmarkEnd w:id="53"/>
    </w:p>
    <w:p>
      <w:pPr>
        <w:spacing w:line="580" w:lineRule="exact"/>
        <w:ind w:firstLine="640" w:firstLineChars="200"/>
        <w:rPr>
          <w:rFonts w:hint="eastAsia" w:ascii="黑体" w:hAnsi="黑体" w:eastAsia="黑体"/>
          <w:b w:val="0"/>
          <w:color w:val="auto"/>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农村公共运行维护费</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3个项目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东林镇人民政府</w:t>
      </w:r>
      <w:r>
        <w:rPr>
          <w:rFonts w:hint="eastAsia" w:ascii="仿宋_GB2312" w:hAnsi="仿宋_GB2312" w:eastAsia="仿宋_GB2312" w:cs="仿宋_GB2312"/>
          <w:color w:val="auto"/>
          <w:sz w:val="32"/>
          <w:szCs w:val="32"/>
          <w:highlight w:val="none"/>
        </w:rPr>
        <w:t>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pStyle w:val="3"/>
        <w:ind w:right="440"/>
        <w:jc w:val="center"/>
        <w:outlineLvl w:val="9"/>
        <w:rPr>
          <w:rFonts w:hint="eastAsia" w:ascii="黑体" w:hAnsi="黑体" w:eastAsia="黑体"/>
          <w:b w:val="0"/>
          <w:color w:val="000000"/>
        </w:rPr>
      </w:pPr>
    </w:p>
    <w:p>
      <w:pPr>
        <w:pStyle w:val="3"/>
        <w:ind w:right="440"/>
        <w:jc w:val="center"/>
        <w:outlineLvl w:val="9"/>
        <w:rPr>
          <w:rFonts w:hint="eastAsia" w:ascii="黑体" w:hAnsi="黑体" w:eastAsia="黑体"/>
          <w:b w:val="0"/>
          <w:color w:val="000000"/>
        </w:rPr>
      </w:pPr>
    </w:p>
    <w:p>
      <w:pPr>
        <w:pStyle w:val="3"/>
        <w:ind w:right="440"/>
        <w:jc w:val="both"/>
        <w:outlineLvl w:val="9"/>
        <w:rPr>
          <w:rFonts w:hint="eastAsia" w:ascii="黑体" w:hAnsi="黑体" w:eastAsia="黑体"/>
          <w:b w:val="0"/>
          <w:color w:val="000000"/>
          <w:lang w:val="en-US" w:eastAsia="zh-CN"/>
        </w:rPr>
      </w:pPr>
    </w:p>
    <w:p>
      <w:pPr>
        <w:pStyle w:val="3"/>
        <w:ind w:right="440"/>
        <w:jc w:val="both"/>
        <w:outlineLvl w:val="9"/>
        <w:rPr>
          <w:rFonts w:hint="eastAsia" w:ascii="黑体" w:hAnsi="黑体" w:eastAsia="黑体"/>
          <w:b w:val="0"/>
          <w:color w:val="000000"/>
          <w:lang w:val="en-US" w:eastAsia="zh-CN"/>
        </w:rPr>
      </w:pPr>
    </w:p>
    <w:p>
      <w:pPr>
        <w:pStyle w:val="3"/>
        <w:ind w:right="440"/>
        <w:jc w:val="both"/>
        <w:outlineLvl w:val="9"/>
        <w:rPr>
          <w:rFonts w:hint="eastAsia" w:ascii="黑体" w:hAnsi="黑体" w:eastAsia="黑体"/>
          <w:b w:val="0"/>
          <w:color w:val="000000"/>
          <w:lang w:val="en-US" w:eastAsia="zh-CN"/>
        </w:rPr>
      </w:pPr>
    </w:p>
    <w:p>
      <w:pPr>
        <w:pStyle w:val="3"/>
        <w:ind w:right="440"/>
        <w:jc w:val="both"/>
        <w:outlineLvl w:val="9"/>
        <w:rPr>
          <w:rFonts w:hint="eastAsia" w:ascii="黑体" w:hAnsi="黑体" w:eastAsia="黑体"/>
          <w:b w:val="0"/>
          <w:color w:val="000000"/>
          <w:lang w:val="en-US" w:eastAsia="zh-CN"/>
        </w:rPr>
      </w:pPr>
    </w:p>
    <w:p>
      <w:pPr>
        <w:pStyle w:val="3"/>
        <w:ind w:right="440"/>
        <w:jc w:val="both"/>
        <w:outlineLvl w:val="9"/>
        <w:rPr>
          <w:rFonts w:hint="eastAsia" w:ascii="黑体" w:hAnsi="黑体" w:eastAsia="黑体"/>
          <w:b w:val="0"/>
          <w:color w:val="000000"/>
          <w:lang w:val="en-US" w:eastAsia="zh-CN"/>
        </w:rPr>
      </w:pPr>
    </w:p>
    <w:p>
      <w:pPr>
        <w:rPr>
          <w:rFonts w:hint="eastAsia"/>
          <w:lang w:val="en-US" w:eastAsia="zh-CN"/>
        </w:rPr>
      </w:pPr>
    </w:p>
    <w:p>
      <w:pPr>
        <w:pStyle w:val="3"/>
        <w:ind w:right="440"/>
        <w:jc w:val="center"/>
        <w:rPr>
          <w:rFonts w:hint="eastAsia" w:ascii="黑体" w:hAnsi="黑体" w:eastAsia="黑体"/>
          <w:b w:val="0"/>
          <w:color w:val="000000"/>
        </w:rPr>
      </w:pPr>
      <w:bookmarkStart w:id="54" w:name="_Toc24937"/>
      <w:r>
        <w:rPr>
          <w:rFonts w:hint="eastAsia" w:ascii="黑体" w:hAnsi="黑体" w:eastAsia="黑体"/>
          <w:b w:val="0"/>
          <w:color w:val="000000"/>
          <w:lang w:val="en-US" w:eastAsia="zh-CN"/>
        </w:rPr>
        <w:t xml:space="preserve">第三部分 </w:t>
      </w:r>
      <w:r>
        <w:rPr>
          <w:rFonts w:hint="eastAsia" w:ascii="黑体" w:hAnsi="黑体" w:eastAsia="黑体"/>
          <w:b w:val="0"/>
          <w:color w:val="000000"/>
        </w:rPr>
        <w:t>名词解释</w:t>
      </w:r>
      <w:bookmarkEnd w:id="54"/>
    </w:p>
    <w:p>
      <w:pPr>
        <w:pStyle w:val="22"/>
        <w:spacing w:line="560" w:lineRule="exact"/>
        <w:ind w:firstLine="640" w:firstLineChars="200"/>
        <w:outlineLvl w:val="1"/>
        <w:rPr>
          <w:rFonts w:ascii="仿宋_GB2312" w:eastAsia="仿宋_GB2312"/>
          <w:sz w:val="32"/>
          <w:szCs w:val="32"/>
        </w:rPr>
      </w:pPr>
      <w:bookmarkStart w:id="55" w:name="_Toc10077"/>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bookmarkEnd w:id="55"/>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outlineLvl w:val="1"/>
        <w:rPr>
          <w:rFonts w:ascii="仿宋_GB2312" w:eastAsia="仿宋_GB2312"/>
          <w:sz w:val="32"/>
          <w:szCs w:val="32"/>
        </w:rPr>
      </w:pPr>
      <w:bookmarkStart w:id="56" w:name="_Toc6987"/>
      <w:r>
        <w:rPr>
          <w:rFonts w:ascii="仿宋_GB2312" w:eastAsia="仿宋_GB2312"/>
          <w:sz w:val="32"/>
          <w:szCs w:val="32"/>
        </w:rPr>
        <w:t>4.</w:t>
      </w:r>
      <w:r>
        <w:rPr>
          <w:rFonts w:hint="eastAsia" w:ascii="仿宋_GB2312" w:eastAsia="仿宋_GB2312"/>
          <w:sz w:val="32"/>
          <w:szCs w:val="32"/>
        </w:rPr>
        <w:t>其他收入：指单位取得的除上述收入以外的各项收入。</w:t>
      </w:r>
      <w:bookmarkEnd w:id="56"/>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w:t>
      </w:r>
      <w:r>
        <w:rPr>
          <w:rFonts w:hint="eastAsia" w:ascii="仿宋_GB2312" w:eastAsia="仿宋_GB2312"/>
          <w:color w:val="000000"/>
          <w:sz w:val="32"/>
          <w:szCs w:val="32"/>
          <w:lang w:eastAsia="zh-CN"/>
        </w:rPr>
        <w:t>人大事务行政运行</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反映行政单位（包括实行公务员管理的事业单位）的基本支出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lang w:eastAsia="zh-CN"/>
        </w:rPr>
        <w:t>一般公共服务人大事务一般行政管理事务：指反映行政单位（包括实行公务员管理的事业单位）未单独设置项级科目的其他项目支出。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lang w:eastAsia="zh-CN"/>
        </w:rPr>
        <w:t>一般公共服务人大事务机关服务：指反映为行政单位（包括实行公务员管理的事业单位）提供后勤服务的各类后勤服务中心、医务室等附属事业单位的支出。其他事业单位的支出，凡单位设置了项级科目的，在单独设置的项级科目中反映。为单设项级科目的，在“其他”项级科目中反映。</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12.一般公共服务人大事务人大会议：指反映各级人大召开人民代表大会等专门会议的支出。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13.一般公共服务人大事务人大立法：指反映各级人大立法方面的支出。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14.一般公共服务人大事务人大监督：支反映各级人大开展监督工作的支出。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15.教育支出（类）成人教育（款）其他成人教育支出（项）：指反映其他用于成人教育方面的支出。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16.文化体育与传媒支出（类）新闻出版广播影视（款）广播（项）：指反映广播电台、广播发射台、广播转播台及有线广播站的支出。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17.社会保障和就业支出（类）民政管理事务（款）老龄事务（项）：指反映老龄事务方面的支出。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18.社会保障和就业支出（类）行政事业单位离退休（款）机关事业单位基本养老保险缴费支出（项）：指反映机关单位实施养老保险制度由单位缴纳的基本养老保险费支出。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19.社会保障和就业支出（类）抚恤（款）义务兵优待（项）：指反映用于义务兵优待方面的支出。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20.社会保障和就业支出（类）残疾人事业（款）其他残疾人事业支出（项）：指反映用于其他残疾人事业方面的支出。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21.社会保障和就业支出（类）特困人员救助供养（款）农村特困人员救助供养支出（项）：指反映农村特困（五保）人员救助供养支出。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22.医疗卫生与计划生育支出（类）计划生育事务（款）计划生育机构（项）：指反映卫生和计划生育部门所属计划生育机构的支出。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23.医疗卫生与计划生育支出（类）计划生育事务（款）计划生育服务（项）：指反映计划生育服务支出。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24.医疗卫生与计划生育支出（类）行政事业单位医疗（款）行政单位医疗（项）：指反映财政部门集中安排的行政单位基本医疗保险缴费经费。</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25.节能环保支出（类）污染防治（款）水体（项）：指反映政府在排水、污水处理、水污染防治、湖库生态环境保护、水源地保护、国土江河综合整治、河流治理与保护、地下水修复与保护等方面的支出。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26.节能环保支出（类）自然生态保护（款）农村环境保护（项）：指反映生态保护、生态修复、生物多样性保护、农村环境保护和生物安全管理等方面的支出。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27.节能环保支出（类）退耕还林（款）退耕现金（项）：指反映专项用于退耕户的医疗、教育等日常生活需要的支出。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28.城乡社区支出（类）城乡社区管理事务（款）行政运行（项）：指反映行政单位（包括实行公务员管理的事业单位）的基本支出。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29.城乡社区支出（类）城乡社区公共设施（款）其他城乡社区公共设施支出（项）：指反映其他用于城乡社区公共设施方面的支出。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30.城乡社区支出（类）城乡社区环境卫生（款）城乡社区环境卫生（项）：指反映城乡社区道路清扫、垃圾清运与处理、公厕建设与维护、园林绿化等方面的支出。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31.农林水支出（类）农业（款）农业生产支持补贴（项）：指反映对种粮农民直接补贴，对农业生产资料补贴、技术物化补贴，推广先进适用农机农艺技术等方面支出。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32.农林水支出（类）农业（款）对高校毕业生到基层任职补助（项）：指反映按规定对高校毕业生到基层任职补助支出。</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33.农林水支出（类）农村综合改革（款）对村民委员会和村党支部的补助（项）：指反映各级财政对村民委员会和村党支部的补助支出，以及支持建立县级基本财力保障机制安排的村级组织运转奖补资金。</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34.住房保障支出（类）住房改革支出（款）住房公积金（项）：指反映行政事业单位按人力资源和社会保障部、财政部规定的基本工资和津贴补贴以及规定比例为职工缴纳的住房公积金。</w:t>
      </w:r>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35.其他支出（类）其他支出（款）其他支出（项）：反映除上述项目以外其他不能划分到具体功能科目中的支出项目。</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numPr>
          <w:ilvl w:val="0"/>
          <w:numId w:val="0"/>
        </w:num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2"/>
        <w:adjustRightInd w:val="0"/>
        <w:snapToGrid w:val="0"/>
        <w:spacing w:before="0" w:line="440" w:lineRule="exact"/>
        <w:jc w:val="left"/>
        <w:rPr>
          <w:rFonts w:hint="eastAsia"/>
          <w:color w:val="auto"/>
          <w:sz w:val="24"/>
          <w:highlight w:val="none"/>
        </w:rPr>
      </w:pPr>
    </w:p>
    <w:p>
      <w:pPr>
        <w:pStyle w:val="3"/>
        <w:ind w:right="440"/>
        <w:jc w:val="center"/>
        <w:rPr>
          <w:rFonts w:hint="eastAsia" w:ascii="黑体" w:hAnsi="黑体" w:eastAsia="黑体"/>
          <w:b w:val="0"/>
          <w:color w:val="000000"/>
          <w:lang w:val="en-US" w:eastAsia="zh-CN"/>
        </w:rPr>
      </w:pPr>
      <w:bookmarkStart w:id="57" w:name="_Toc978"/>
      <w:r>
        <w:rPr>
          <w:rFonts w:hint="eastAsia" w:ascii="黑体" w:hAnsi="黑体" w:eastAsia="黑体"/>
          <w:b w:val="0"/>
          <w:color w:val="000000"/>
          <w:lang w:val="en-US" w:eastAsia="zh-CN"/>
        </w:rPr>
        <w:t>第四部分 附件</w:t>
      </w:r>
      <w:bookmarkEnd w:id="57"/>
    </w:p>
    <w:p>
      <w:pPr>
        <w:spacing w:line="600" w:lineRule="exact"/>
        <w:jc w:val="left"/>
        <w:outlineLvl w:val="1"/>
        <w:rPr>
          <w:rFonts w:ascii="方正小标宋简体" w:hAnsi="方正小标宋简体" w:eastAsia="方正小标宋简体" w:cs="方正小标宋简体"/>
          <w:sz w:val="32"/>
          <w:szCs w:val="32"/>
        </w:rPr>
      </w:pPr>
      <w:bookmarkStart w:id="58" w:name="_Toc31796"/>
      <w:r>
        <w:rPr>
          <w:rFonts w:hint="eastAsia" w:ascii="黑体" w:hAnsi="黑体" w:eastAsia="黑体" w:cs="黑体"/>
          <w:sz w:val="32"/>
          <w:szCs w:val="32"/>
        </w:rPr>
        <w:t>附件1</w:t>
      </w:r>
      <w:bookmarkEnd w:id="58"/>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bookmarkStart w:id="59" w:name="_Toc7939_WPSOffice_Level2"/>
      <w:bookmarkStart w:id="60" w:name="_Toc6963_WPSOffice_Level2"/>
      <w:r>
        <w:rPr>
          <w:rFonts w:hint="eastAsia" w:ascii="方正小标宋简体" w:hAnsi="宋体" w:eastAsia="方正小标宋简体"/>
          <w:color w:val="000000"/>
          <w:kern w:val="0"/>
          <w:sz w:val="40"/>
          <w:szCs w:val="44"/>
          <w:lang w:val="zh-CN"/>
        </w:rPr>
        <w:t>井研县东林镇人民政府</w:t>
      </w:r>
      <w:r>
        <w:rPr>
          <w:rFonts w:hint="eastAsia"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lang w:val="en-US" w:eastAsia="zh-CN"/>
        </w:rPr>
        <w:t>1</w:t>
      </w:r>
      <w:r>
        <w:rPr>
          <w:rFonts w:ascii="方正小标宋简体" w:hAnsi="宋体" w:eastAsia="方正小标宋简体"/>
          <w:color w:val="000000"/>
          <w:kern w:val="0"/>
          <w:sz w:val="40"/>
          <w:szCs w:val="44"/>
        </w:rPr>
        <w:t>年部门</w:t>
      </w:r>
      <w:bookmarkEnd w:id="59"/>
      <w:bookmarkEnd w:id="60"/>
    </w:p>
    <w:p>
      <w:pPr>
        <w:spacing w:line="600" w:lineRule="exact"/>
        <w:jc w:val="center"/>
        <w:rPr>
          <w:rFonts w:ascii="方正小标宋简体" w:hAnsi="宋体" w:eastAsia="方正小标宋简体"/>
          <w:color w:val="000000"/>
          <w:kern w:val="0"/>
          <w:sz w:val="40"/>
          <w:szCs w:val="44"/>
          <w:lang w:val="zh-CN"/>
        </w:rPr>
      </w:pPr>
      <w:bookmarkStart w:id="61" w:name="_Toc18911_WPSOffice_Level2"/>
      <w:bookmarkStart w:id="62" w:name="_Toc26180_WPSOffice_Level2"/>
      <w:r>
        <w:rPr>
          <w:rFonts w:hint="eastAsia" w:ascii="方正小标宋简体" w:hAnsi="宋体" w:eastAsia="方正小标宋简体"/>
          <w:color w:val="000000"/>
          <w:kern w:val="0"/>
          <w:sz w:val="40"/>
          <w:szCs w:val="44"/>
          <w:lang w:val="zh-CN"/>
        </w:rPr>
        <w:t>整体支出绩效评价报告</w:t>
      </w:r>
      <w:bookmarkEnd w:id="61"/>
      <w:bookmarkEnd w:id="62"/>
    </w:p>
    <w:p>
      <w:pPr>
        <w:widowControl/>
        <w:spacing w:line="580" w:lineRule="exact"/>
        <w:ind w:firstLine="640" w:firstLineChars="200"/>
        <w:contextualSpacing/>
        <w:jc w:val="center"/>
        <w:rPr>
          <w:rFonts w:ascii="仿宋_GB2312" w:hAnsi="宋体" w:eastAsia="仿宋_GB2312"/>
          <w:sz w:val="32"/>
          <w:szCs w:val="32"/>
          <w:shd w:val="clear" w:color="auto" w:fill="FFFFFF"/>
        </w:rPr>
      </w:pP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lang w:val="zh-CN"/>
        </w:rPr>
      </w:pPr>
      <w:bookmarkStart w:id="63" w:name="_Toc22743_WPSOffice_Level2"/>
      <w:bookmarkStart w:id="64" w:name="_Toc30415_WPSOffice_Level2"/>
      <w:bookmarkStart w:id="65" w:name="_Toc16474"/>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bookmarkEnd w:id="63"/>
      <w:bookmarkEnd w:id="64"/>
      <w:bookmarkEnd w:id="65"/>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bookmarkStart w:id="66" w:name="_Toc10530_WPSOffice_Level3"/>
      <w:bookmarkStart w:id="67" w:name="_Toc24376_WPSOffice_Level3"/>
      <w:r>
        <w:rPr>
          <w:rFonts w:hint="eastAsia" w:ascii="仿宋_GB2312" w:hAnsi="宋体" w:eastAsia="仿宋_GB2312" w:cs="宋体"/>
          <w:color w:val="000000"/>
          <w:kern w:val="0"/>
          <w:sz w:val="32"/>
          <w:szCs w:val="32"/>
          <w:shd w:val="clear" w:color="auto" w:fill="FFFFFF"/>
          <w:lang w:val="zh-CN"/>
        </w:rPr>
        <w:t>（一）机构组成。</w:t>
      </w:r>
      <w:bookmarkEnd w:id="66"/>
      <w:bookmarkEnd w:id="67"/>
    </w:p>
    <w:p>
      <w:pPr>
        <w:pStyle w:val="32"/>
        <w:numPr>
          <w:ilvl w:val="0"/>
          <w:numId w:val="0"/>
        </w:numPr>
        <w:ind w:firstLine="640" w:firstLineChars="200"/>
        <w:rPr>
          <w:lang w:val="zh-CN"/>
        </w:rPr>
      </w:pPr>
      <w:bookmarkStart w:id="68" w:name="_Toc25208"/>
      <w:r>
        <w:rPr>
          <w:rFonts w:hint="eastAsia" w:ascii="仿宋_GB2312" w:eastAsia="仿宋_GB2312"/>
          <w:kern w:val="0"/>
          <w:shd w:val="clear" w:color="auto" w:fill="FFFFFF"/>
        </w:rPr>
        <w:t>行政机构1个（</w:t>
      </w:r>
      <w:r>
        <w:rPr>
          <w:rFonts w:hint="eastAsia" w:ascii="仿宋_GB2312" w:eastAsia="仿宋_GB2312"/>
          <w:kern w:val="0"/>
          <w:shd w:val="clear" w:color="auto" w:fill="FFFFFF"/>
          <w:lang w:eastAsia="zh-CN"/>
        </w:rPr>
        <w:t>东林</w:t>
      </w:r>
      <w:r>
        <w:rPr>
          <w:rFonts w:hint="eastAsia" w:ascii="仿宋_GB2312" w:eastAsia="仿宋_GB2312"/>
          <w:kern w:val="0"/>
          <w:shd w:val="clear" w:color="auto" w:fill="FFFFFF"/>
        </w:rPr>
        <w:t>镇人民政府机关），事业机构</w:t>
      </w:r>
      <w:r>
        <w:rPr>
          <w:rFonts w:hint="eastAsia" w:ascii="仿宋_GB2312" w:eastAsia="仿宋_GB2312"/>
          <w:kern w:val="0"/>
          <w:shd w:val="clear" w:color="auto" w:fill="FFFFFF"/>
          <w:lang w:val="en-US" w:eastAsia="zh-CN"/>
        </w:rPr>
        <w:t>3</w:t>
      </w:r>
      <w:r>
        <w:rPr>
          <w:rFonts w:hint="eastAsia" w:ascii="仿宋_GB2312" w:eastAsia="仿宋_GB2312"/>
          <w:kern w:val="0"/>
          <w:shd w:val="clear" w:color="auto" w:fill="FFFFFF"/>
        </w:rPr>
        <w:t>个（分别是</w:t>
      </w:r>
      <w:r>
        <w:rPr>
          <w:rFonts w:hint="eastAsia" w:ascii="仿宋_GB2312" w:eastAsia="仿宋_GB2312"/>
          <w:kern w:val="0"/>
          <w:shd w:val="clear" w:color="auto" w:fill="FFFFFF"/>
          <w:lang w:eastAsia="zh-CN"/>
        </w:rPr>
        <w:t>东林</w:t>
      </w:r>
      <w:r>
        <w:rPr>
          <w:rFonts w:hint="eastAsia" w:ascii="仿宋_GB2312" w:eastAsia="仿宋_GB2312"/>
          <w:kern w:val="0"/>
          <w:shd w:val="clear" w:color="auto" w:fill="FFFFFF"/>
        </w:rPr>
        <w:t>镇农</w:t>
      </w:r>
      <w:r>
        <w:rPr>
          <w:rFonts w:hint="eastAsia" w:ascii="仿宋_GB2312" w:eastAsia="仿宋_GB2312"/>
          <w:kern w:val="0"/>
          <w:shd w:val="clear" w:color="auto" w:fill="FFFFFF"/>
          <w:lang w:eastAsia="zh-CN"/>
        </w:rPr>
        <w:t>业综合</w:t>
      </w:r>
      <w:r>
        <w:rPr>
          <w:rFonts w:hint="eastAsia" w:ascii="仿宋_GB2312" w:eastAsia="仿宋_GB2312"/>
          <w:kern w:val="0"/>
          <w:shd w:val="clear" w:color="auto" w:fill="FFFFFF"/>
        </w:rPr>
        <w:t>服务中心、</w:t>
      </w:r>
      <w:r>
        <w:rPr>
          <w:rFonts w:hint="eastAsia" w:ascii="仿宋_GB2312" w:eastAsia="仿宋_GB2312"/>
          <w:kern w:val="0"/>
          <w:shd w:val="clear" w:color="auto" w:fill="FFFFFF"/>
          <w:lang w:eastAsia="zh-CN"/>
        </w:rPr>
        <w:t>东林</w:t>
      </w:r>
      <w:r>
        <w:rPr>
          <w:rFonts w:hint="eastAsia" w:ascii="仿宋_GB2312" w:eastAsia="仿宋_GB2312"/>
          <w:kern w:val="0"/>
          <w:shd w:val="clear" w:color="auto" w:fill="FFFFFF"/>
        </w:rPr>
        <w:t>镇</w:t>
      </w:r>
      <w:r>
        <w:rPr>
          <w:rFonts w:hint="eastAsia" w:ascii="仿宋_GB2312" w:eastAsia="仿宋_GB2312"/>
          <w:kern w:val="0"/>
          <w:shd w:val="clear" w:color="auto" w:fill="FFFFFF"/>
          <w:lang w:eastAsia="zh-CN"/>
        </w:rPr>
        <w:t>便民</w:t>
      </w:r>
      <w:r>
        <w:rPr>
          <w:rFonts w:hint="eastAsia" w:ascii="仿宋_GB2312" w:eastAsia="仿宋_GB2312"/>
          <w:kern w:val="0"/>
          <w:shd w:val="clear" w:color="auto" w:fill="FFFFFF"/>
        </w:rPr>
        <w:t>服务中心、</w:t>
      </w:r>
      <w:r>
        <w:rPr>
          <w:rFonts w:hint="eastAsia" w:ascii="仿宋_GB2312" w:eastAsia="仿宋_GB2312"/>
          <w:kern w:val="0"/>
          <w:shd w:val="clear" w:color="auto" w:fill="FFFFFF"/>
          <w:lang w:eastAsia="zh-CN"/>
        </w:rPr>
        <w:t>东林镇农民工服务中心）</w:t>
      </w:r>
      <w:r>
        <w:rPr>
          <w:rFonts w:hint="eastAsia" w:ascii="仿宋_GB2312" w:eastAsia="仿宋_GB2312"/>
          <w:kern w:val="0"/>
          <w:shd w:val="clear" w:color="auto" w:fill="FFFFFF"/>
        </w:rPr>
        <w:t>属财政补助拨款。</w:t>
      </w:r>
      <w:bookmarkEnd w:id="68"/>
    </w:p>
    <w:p>
      <w:pPr>
        <w:widowControl/>
        <w:numPr>
          <w:ilvl w:val="0"/>
          <w:numId w:val="2"/>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bookmarkStart w:id="69" w:name="_Toc25976_WPSOffice_Level3"/>
      <w:bookmarkStart w:id="70" w:name="_Toc25010_WPSOffice_Level3"/>
      <w:r>
        <w:rPr>
          <w:rFonts w:hint="eastAsia" w:ascii="仿宋_GB2312" w:hAnsi="宋体" w:eastAsia="仿宋_GB2312" w:cs="宋体"/>
          <w:color w:val="000000"/>
          <w:kern w:val="0"/>
          <w:sz w:val="32"/>
          <w:szCs w:val="32"/>
          <w:shd w:val="clear" w:color="auto" w:fill="FFFFFF"/>
          <w:lang w:val="zh-CN"/>
        </w:rPr>
        <w:t>机构职能。</w:t>
      </w:r>
      <w:bookmarkEnd w:id="69"/>
      <w:bookmarkEnd w:id="70"/>
    </w:p>
    <w:p>
      <w:pPr>
        <w:widowControl/>
        <w:numPr>
          <w:ilvl w:val="0"/>
          <w:numId w:val="0"/>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 w:hAnsi="仿宋" w:eastAsia="仿宋"/>
          <w:bCs/>
          <w:color w:val="000000"/>
          <w:sz w:val="32"/>
          <w:szCs w:val="32"/>
        </w:rPr>
        <w:t>一是落</w:t>
      </w:r>
      <w:r>
        <w:rPr>
          <w:rFonts w:hint="eastAsia" w:ascii="仿宋" w:hAnsi="仿宋" w:eastAsia="仿宋"/>
          <w:bCs/>
          <w:color w:val="000000"/>
          <w:sz w:val="32"/>
          <w:szCs w:val="32"/>
          <w:lang w:eastAsia="zh-CN"/>
        </w:rPr>
        <w:t>贯彻</w:t>
      </w:r>
      <w:r>
        <w:rPr>
          <w:rFonts w:hint="eastAsia" w:ascii="仿宋" w:hAnsi="仿宋" w:eastAsia="仿宋"/>
          <w:bCs/>
          <w:color w:val="000000"/>
          <w:sz w:val="32"/>
          <w:szCs w:val="32"/>
        </w:rPr>
        <w:t>落实党的路线方针政策和国家的法律法规</w:t>
      </w:r>
      <w:r>
        <w:rPr>
          <w:rFonts w:hint="eastAsia" w:ascii="仿宋" w:hAnsi="仿宋" w:eastAsia="仿宋"/>
          <w:bCs/>
          <w:color w:val="000000"/>
          <w:sz w:val="32"/>
          <w:szCs w:val="32"/>
          <w:lang w:eastAsia="zh-CN"/>
        </w:rPr>
        <w:t>以及上级党委、政府的决议、决定和命令，执行镇党委和镇人民代表大会的决议，</w:t>
      </w:r>
      <w:r>
        <w:rPr>
          <w:rFonts w:hint="eastAsia" w:ascii="仿宋" w:hAnsi="仿宋" w:eastAsia="仿宋"/>
          <w:bCs/>
          <w:color w:val="000000"/>
          <w:sz w:val="32"/>
          <w:szCs w:val="32"/>
        </w:rPr>
        <w:t>加强</w:t>
      </w:r>
      <w:r>
        <w:rPr>
          <w:rFonts w:hint="eastAsia" w:ascii="仿宋" w:hAnsi="仿宋" w:eastAsia="仿宋"/>
          <w:bCs/>
          <w:color w:val="000000"/>
          <w:sz w:val="32"/>
          <w:szCs w:val="32"/>
          <w:lang w:eastAsia="zh-CN"/>
        </w:rPr>
        <w:t>农村基层政权建设，巩固党在农村的执政基础。</w:t>
      </w:r>
      <w:r>
        <w:rPr>
          <w:rFonts w:hint="eastAsia" w:ascii="仿宋" w:hAnsi="仿宋" w:eastAsia="仿宋"/>
          <w:bCs/>
          <w:color w:val="000000"/>
          <w:sz w:val="32"/>
          <w:szCs w:val="32"/>
        </w:rPr>
        <w:t>二是</w:t>
      </w:r>
      <w:r>
        <w:rPr>
          <w:rFonts w:hint="eastAsia" w:ascii="仿宋" w:hAnsi="仿宋" w:eastAsia="仿宋"/>
          <w:bCs/>
          <w:color w:val="000000"/>
          <w:sz w:val="32"/>
          <w:szCs w:val="32"/>
          <w:lang w:eastAsia="zh-CN"/>
        </w:rPr>
        <w:t>组织编制本行政区域经济社会</w:t>
      </w:r>
      <w:r>
        <w:rPr>
          <w:rFonts w:hint="eastAsia" w:ascii="仿宋" w:hAnsi="仿宋" w:eastAsia="仿宋"/>
          <w:bCs/>
          <w:color w:val="000000"/>
          <w:sz w:val="32"/>
          <w:szCs w:val="32"/>
        </w:rPr>
        <w:t>发展</w:t>
      </w:r>
      <w:r>
        <w:rPr>
          <w:rFonts w:hint="eastAsia" w:ascii="仿宋" w:hAnsi="仿宋" w:eastAsia="仿宋"/>
          <w:bCs/>
          <w:color w:val="000000"/>
          <w:sz w:val="32"/>
          <w:szCs w:val="32"/>
          <w:lang w:eastAsia="zh-CN"/>
        </w:rPr>
        <w:t>规划和镇国土空间规划、村规划等有关规划</w:t>
      </w:r>
      <w:r>
        <w:rPr>
          <w:rFonts w:hint="eastAsia" w:ascii="仿宋" w:hAnsi="仿宋" w:eastAsia="仿宋"/>
          <w:bCs/>
          <w:color w:val="000000"/>
          <w:sz w:val="32"/>
          <w:szCs w:val="32"/>
        </w:rPr>
        <w:t xml:space="preserve">。 </w:t>
      </w:r>
      <w:r>
        <w:rPr>
          <w:rFonts w:hint="eastAsia" w:ascii="仿宋" w:hAnsi="仿宋" w:eastAsia="仿宋"/>
          <w:bCs/>
          <w:color w:val="000000"/>
          <w:sz w:val="32"/>
          <w:szCs w:val="32"/>
          <w:lang w:eastAsia="zh-CN"/>
        </w:rPr>
        <w:t>负责农村基础设施和各项公益事业建设，实施乡村振兴战略，</w:t>
      </w:r>
      <w:r>
        <w:rPr>
          <w:rFonts w:hint="eastAsia" w:ascii="仿宋" w:hAnsi="仿宋" w:eastAsia="仿宋"/>
          <w:bCs/>
          <w:color w:val="000000"/>
          <w:sz w:val="32"/>
          <w:szCs w:val="32"/>
        </w:rPr>
        <w:t>加</w:t>
      </w:r>
      <w:r>
        <w:rPr>
          <w:rFonts w:hint="eastAsia" w:ascii="仿宋" w:hAnsi="仿宋" w:eastAsia="仿宋"/>
          <w:bCs/>
          <w:color w:val="000000"/>
          <w:sz w:val="32"/>
          <w:szCs w:val="32"/>
          <w:lang w:eastAsia="zh-CN"/>
        </w:rPr>
        <w:t>快经济</w:t>
      </w:r>
      <w:r>
        <w:rPr>
          <w:rFonts w:hint="eastAsia" w:ascii="仿宋" w:hAnsi="仿宋" w:eastAsia="仿宋"/>
          <w:bCs/>
          <w:color w:val="000000"/>
          <w:sz w:val="32"/>
          <w:szCs w:val="32"/>
        </w:rPr>
        <w:t>社会</w:t>
      </w:r>
      <w:r>
        <w:rPr>
          <w:rFonts w:hint="eastAsia" w:ascii="仿宋" w:hAnsi="仿宋" w:eastAsia="仿宋"/>
          <w:bCs/>
          <w:color w:val="000000"/>
          <w:sz w:val="32"/>
          <w:szCs w:val="32"/>
          <w:lang w:eastAsia="zh-CN"/>
        </w:rPr>
        <w:t>发展，改善群众生产生活环境。</w:t>
      </w:r>
      <w:r>
        <w:rPr>
          <w:rFonts w:hint="eastAsia" w:ascii="仿宋" w:hAnsi="仿宋" w:eastAsia="仿宋"/>
          <w:bCs/>
          <w:color w:val="000000"/>
          <w:sz w:val="32"/>
          <w:szCs w:val="32"/>
        </w:rPr>
        <w:t>三是</w:t>
      </w:r>
      <w:r>
        <w:rPr>
          <w:rFonts w:hint="eastAsia" w:ascii="仿宋" w:hAnsi="仿宋" w:eastAsia="仿宋"/>
          <w:bCs/>
          <w:color w:val="000000"/>
          <w:sz w:val="32"/>
          <w:szCs w:val="32"/>
          <w:lang w:eastAsia="zh-CN"/>
        </w:rPr>
        <w:t>指导农村经济发展，推进农业经济结构调整，促进经济增长方式转变，促进农业增收、农民增收。四是加强农村公共服务体系建设，抓好基础教育、科技、文化旅游、体育、卫生健康等工作，做好民政事务、就业培训、社会保障、社会救助、劳动关系协调、民族宗教、退役军人事务等工作，促进农村社会事业健康发展。五是加强社会管理，负责或配合县级有关部门做好辖区内自然资源、生态环境保护、市场监管、统计、粮食安全、供销合作、脱贫攻坚等工作。六是推进基层民主法治建设，加强普法依法治理。指导村民委员会工作，维护群众合法利益。七是承担辖区内平安建设、社会治安综合治理、公共安全、安全生产</w:t>
      </w:r>
      <w:r>
        <w:rPr>
          <w:rFonts w:hint="eastAsia" w:ascii="仿宋" w:hAnsi="仿宋" w:eastAsia="仿宋"/>
          <w:bCs/>
          <w:color w:val="000000"/>
          <w:sz w:val="32"/>
          <w:szCs w:val="32"/>
        </w:rPr>
        <w:t>及</w:t>
      </w:r>
      <w:r>
        <w:rPr>
          <w:rFonts w:hint="eastAsia" w:ascii="仿宋" w:hAnsi="仿宋" w:eastAsia="仿宋"/>
          <w:bCs/>
          <w:color w:val="000000"/>
          <w:sz w:val="32"/>
          <w:szCs w:val="32"/>
          <w:lang w:eastAsia="zh-CN"/>
        </w:rPr>
        <w:t>应急管理等有关工作，处理群众来信来访，化解矛盾纠纷，维护社会安全稳定。八是负责制定完善权力清单、责任清单、公共服务清单，建立清单动态调整和公示机制，推进政务公开，接受群众监督，增强政府公信力。九是负责国防教育、后备力量建设和兵役征集等有关工作。十是承担法律、法规、规章规定的其他职责和上级</w:t>
      </w:r>
      <w:r>
        <w:rPr>
          <w:rFonts w:hint="eastAsia" w:ascii="仿宋" w:hAnsi="仿宋" w:eastAsia="仿宋"/>
          <w:bCs/>
          <w:color w:val="000000"/>
          <w:sz w:val="32"/>
          <w:szCs w:val="32"/>
        </w:rPr>
        <w:t>党委、政府交办的</w:t>
      </w:r>
      <w:r>
        <w:rPr>
          <w:rFonts w:hint="eastAsia" w:ascii="仿宋" w:hAnsi="仿宋" w:eastAsia="仿宋"/>
          <w:bCs/>
          <w:color w:val="000000"/>
          <w:sz w:val="32"/>
          <w:szCs w:val="32"/>
          <w:lang w:eastAsia="zh-CN"/>
        </w:rPr>
        <w:t>其他</w:t>
      </w:r>
      <w:r>
        <w:rPr>
          <w:rFonts w:hint="eastAsia" w:ascii="仿宋" w:hAnsi="仿宋" w:eastAsia="仿宋"/>
          <w:bCs/>
          <w:color w:val="000000"/>
          <w:sz w:val="32"/>
          <w:szCs w:val="32"/>
        </w:rPr>
        <w:t>任务。</w:t>
      </w:r>
    </w:p>
    <w:p>
      <w:pPr>
        <w:numPr>
          <w:ilvl w:val="0"/>
          <w:numId w:val="2"/>
        </w:numPr>
        <w:spacing w:line="600" w:lineRule="exact"/>
        <w:ind w:left="0" w:leftChars="0" w:firstLine="640" w:firstLineChars="200"/>
        <w:rPr>
          <w:rFonts w:hint="eastAsia" w:ascii="仿宋_GB2312" w:hAnsi="宋体" w:eastAsia="仿宋_GB2312" w:cs="宋体"/>
          <w:color w:val="000000"/>
          <w:kern w:val="0"/>
          <w:sz w:val="32"/>
          <w:szCs w:val="32"/>
          <w:shd w:val="clear" w:color="auto" w:fill="FFFFFF"/>
          <w:lang w:val="zh-CN"/>
        </w:rPr>
      </w:pPr>
      <w:bookmarkStart w:id="71" w:name="_Toc11132_WPSOffice_Level3"/>
      <w:bookmarkStart w:id="72" w:name="_Toc6292_WPSOffice_Level3"/>
      <w:r>
        <w:rPr>
          <w:rFonts w:hint="eastAsia" w:ascii="仿宋_GB2312" w:hAnsi="宋体" w:eastAsia="仿宋_GB2312" w:cs="宋体"/>
          <w:color w:val="000000"/>
          <w:kern w:val="0"/>
          <w:sz w:val="32"/>
          <w:szCs w:val="32"/>
          <w:shd w:val="clear" w:color="auto" w:fill="FFFFFF"/>
          <w:lang w:val="zh-CN"/>
        </w:rPr>
        <w:t>人员概况。</w:t>
      </w:r>
      <w:bookmarkEnd w:id="71"/>
      <w:bookmarkEnd w:id="72"/>
    </w:p>
    <w:p>
      <w:pPr>
        <w:rPr>
          <w:rFonts w:hint="eastAsia" w:ascii="仿宋_GB2312" w:hAnsi="仿宋_GB2312" w:eastAsia="仿宋_GB2312" w:cs="仿宋_GB2312"/>
          <w:color w:val="000000"/>
          <w:sz w:val="32"/>
          <w:szCs w:val="32"/>
        </w:rPr>
      </w:pPr>
      <w:r>
        <w:rPr>
          <w:rFonts w:hint="eastAsia" w:ascii="仿宋" w:hAnsi="仿宋" w:eastAsia="仿宋"/>
          <w:sz w:val="32"/>
          <w:szCs w:val="32"/>
          <w:lang w:eastAsia="zh-CN"/>
        </w:rPr>
        <w:t>东林</w:t>
      </w:r>
      <w:r>
        <w:rPr>
          <w:rFonts w:hint="eastAsia" w:ascii="仿宋" w:hAnsi="仿宋" w:eastAsia="仿宋"/>
          <w:sz w:val="32"/>
          <w:szCs w:val="32"/>
        </w:rPr>
        <w:t>镇人民政府是一个一级预算单位，无下属二级单位。其中行政单位</w:t>
      </w:r>
      <w:r>
        <w:rPr>
          <w:rFonts w:hint="eastAsia" w:ascii="仿宋" w:hAnsi="仿宋" w:eastAsia="仿宋"/>
          <w:sz w:val="32"/>
          <w:szCs w:val="32"/>
          <w:lang w:val="en-US" w:eastAsia="zh-CN"/>
        </w:rPr>
        <w:t>1</w:t>
      </w:r>
      <w:r>
        <w:rPr>
          <w:rFonts w:hint="eastAsia" w:ascii="仿宋" w:hAnsi="仿宋" w:eastAsia="仿宋"/>
          <w:sz w:val="32"/>
          <w:szCs w:val="32"/>
        </w:rPr>
        <w:t>个，</w:t>
      </w:r>
      <w:r>
        <w:rPr>
          <w:rFonts w:hint="eastAsia" w:ascii="仿宋_GB2312" w:eastAsia="仿宋_GB2312"/>
          <w:color w:val="000000"/>
          <w:sz w:val="32"/>
          <w:szCs w:val="32"/>
        </w:rPr>
        <w:t>设直属事业单位</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个：</w:t>
      </w:r>
      <w:r>
        <w:rPr>
          <w:rFonts w:hint="eastAsia" w:ascii="仿宋_GB2312" w:eastAsia="仿宋_GB2312"/>
          <w:color w:val="000000"/>
          <w:sz w:val="32"/>
          <w:szCs w:val="32"/>
          <w:lang w:eastAsia="zh-CN"/>
        </w:rPr>
        <w:t>便民</w:t>
      </w:r>
      <w:r>
        <w:rPr>
          <w:rFonts w:hint="eastAsia" w:ascii="仿宋_GB2312" w:eastAsia="仿宋_GB2312"/>
          <w:color w:val="000000"/>
          <w:sz w:val="32"/>
          <w:szCs w:val="32"/>
        </w:rPr>
        <w:t>服务中心、</w:t>
      </w:r>
      <w:r>
        <w:rPr>
          <w:rFonts w:hint="eastAsia" w:ascii="仿宋_GB2312" w:eastAsia="仿宋_GB2312"/>
          <w:color w:val="000000"/>
          <w:sz w:val="32"/>
          <w:szCs w:val="32"/>
          <w:lang w:eastAsia="zh-CN"/>
        </w:rPr>
        <w:t>农业综合</w:t>
      </w:r>
      <w:r>
        <w:rPr>
          <w:rFonts w:hint="eastAsia" w:ascii="仿宋_GB2312" w:eastAsia="仿宋_GB2312"/>
          <w:color w:val="000000"/>
          <w:sz w:val="32"/>
          <w:szCs w:val="32"/>
        </w:rPr>
        <w:t>服务中心、</w:t>
      </w:r>
      <w:r>
        <w:rPr>
          <w:rFonts w:hint="eastAsia" w:ascii="仿宋_GB2312" w:eastAsia="仿宋_GB2312"/>
          <w:color w:val="000000"/>
          <w:sz w:val="32"/>
          <w:szCs w:val="32"/>
          <w:lang w:eastAsia="zh-CN"/>
        </w:rPr>
        <w:t>农民工服务中心</w:t>
      </w:r>
      <w:r>
        <w:rPr>
          <w:rFonts w:hint="eastAsia" w:ascii="仿宋_GB2312" w:eastAsia="仿宋_GB2312"/>
          <w:color w:val="000000"/>
          <w:sz w:val="32"/>
          <w:szCs w:val="32"/>
        </w:rPr>
        <w:t>。</w:t>
      </w:r>
      <w:r>
        <w:rPr>
          <w:rFonts w:hint="eastAsia" w:ascii="仿宋_GB2312" w:hAnsi="仿宋_GB2312" w:eastAsia="仿宋_GB2312" w:cs="仿宋_GB2312"/>
          <w:color w:val="000000"/>
          <w:sz w:val="32"/>
          <w:szCs w:val="32"/>
          <w:lang w:eastAsia="zh-CN"/>
        </w:rPr>
        <w:t>东林镇</w:t>
      </w:r>
      <w:r>
        <w:rPr>
          <w:rFonts w:hint="eastAsia" w:ascii="仿宋_GB2312" w:hAnsi="仿宋_GB2312" w:eastAsia="仿宋_GB2312" w:cs="仿宋_GB2312"/>
          <w:color w:val="000000"/>
          <w:sz w:val="32"/>
          <w:szCs w:val="32"/>
        </w:rPr>
        <w:t>人民政府总编制</w:t>
      </w:r>
      <w:r>
        <w:rPr>
          <w:rFonts w:hint="eastAsia" w:ascii="仿宋_GB2312" w:hAnsi="仿宋_GB2312" w:eastAsia="仿宋_GB2312" w:cs="仿宋_GB2312"/>
          <w:color w:val="000000"/>
          <w:sz w:val="32"/>
          <w:szCs w:val="32"/>
          <w:lang w:val="en-US" w:eastAsia="zh-CN"/>
        </w:rPr>
        <w:t>46</w:t>
      </w:r>
      <w:r>
        <w:rPr>
          <w:rFonts w:hint="eastAsia" w:ascii="仿宋_GB2312" w:hAnsi="仿宋_GB2312" w:eastAsia="仿宋_GB2312" w:cs="仿宋_GB2312"/>
          <w:color w:val="000000"/>
          <w:sz w:val="32"/>
          <w:szCs w:val="32"/>
        </w:rPr>
        <w:t>个，其中行政编制</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个，工勤编制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个，事业编制</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lang w:val="en-US" w:eastAsia="zh-CN"/>
        </w:rPr>
        <w:t>兽医站编制5个</w:t>
      </w:r>
      <w:r>
        <w:rPr>
          <w:rFonts w:hint="eastAsia" w:ascii="仿宋_GB2312" w:hAnsi="仿宋_GB2312" w:eastAsia="仿宋_GB2312" w:cs="仿宋_GB2312"/>
          <w:color w:val="000000"/>
          <w:sz w:val="32"/>
          <w:szCs w:val="32"/>
        </w:rPr>
        <w:t>。</w:t>
      </w:r>
      <w:r>
        <w:rPr>
          <w:rFonts w:hint="eastAsia" w:ascii="仿宋_GB2312" w:eastAsia="仿宋_GB2312"/>
          <w:sz w:val="32"/>
          <w:szCs w:val="32"/>
        </w:rPr>
        <w:t>内设机构：</w:t>
      </w:r>
      <w:r>
        <w:rPr>
          <w:rFonts w:hint="eastAsia" w:ascii="仿宋_GB2312" w:eastAsia="仿宋_GB2312"/>
          <w:color w:val="000000" w:themeColor="text1"/>
          <w:sz w:val="32"/>
          <w:szCs w:val="32"/>
          <w14:textFill>
            <w14:solidFill>
              <w14:schemeClr w14:val="tx1"/>
            </w14:solidFill>
          </w14:textFill>
        </w:rPr>
        <w:t>党政办公室</w:t>
      </w:r>
      <w:r>
        <w:rPr>
          <w:rFonts w:hint="eastAsia" w:ascii="仿宋_GB2312" w:eastAsia="仿宋_GB2312"/>
          <w:color w:val="000000" w:themeColor="text1"/>
          <w:sz w:val="32"/>
          <w:szCs w:val="32"/>
          <w:lang w:eastAsia="zh-CN"/>
          <w14:textFill>
            <w14:solidFill>
              <w14:schemeClr w14:val="tx1"/>
            </w14:solidFill>
          </w14:textFill>
        </w:rPr>
        <w:t>、党建办公室、社会事务办公室、综合执法办公室、乡村振兴办公室、规划建设管理办公室。</w:t>
      </w:r>
      <w:r>
        <w:rPr>
          <w:rFonts w:hint="eastAsia" w:ascii="仿宋_GB2312" w:hAnsi="仿宋_GB2312" w:eastAsia="仿宋_GB2312" w:cs="仿宋_GB2312"/>
          <w:color w:val="000000"/>
          <w:sz w:val="32"/>
          <w:szCs w:val="32"/>
        </w:rPr>
        <w:t>现有在职人员总数</w:t>
      </w:r>
      <w:r>
        <w:rPr>
          <w:rFonts w:hint="eastAsia" w:ascii="仿宋_GB2312" w:hAnsi="仿宋_GB2312" w:eastAsia="仿宋_GB2312" w:cs="仿宋_GB2312"/>
          <w:color w:val="000000"/>
          <w:sz w:val="32"/>
          <w:szCs w:val="32"/>
          <w:lang w:val="en-US" w:eastAsia="zh-CN"/>
        </w:rPr>
        <w:t>40</w:t>
      </w:r>
      <w:r>
        <w:rPr>
          <w:rFonts w:hint="eastAsia" w:ascii="仿宋_GB2312" w:hAnsi="仿宋_GB2312" w:eastAsia="仿宋_GB2312" w:cs="仿宋_GB2312"/>
          <w:color w:val="000000"/>
          <w:sz w:val="32"/>
          <w:szCs w:val="32"/>
        </w:rPr>
        <w:t>人，其中行政</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人，事业 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人。</w:t>
      </w:r>
    </w:p>
    <w:p>
      <w:pPr>
        <w:widowControl/>
        <w:adjustRightInd w:val="0"/>
        <w:snapToGrid w:val="0"/>
        <w:spacing w:line="580" w:lineRule="exact"/>
        <w:ind w:firstLine="640" w:firstLineChars="200"/>
        <w:contextualSpacing/>
        <w:jc w:val="left"/>
        <w:outlineLvl w:val="1"/>
        <w:rPr>
          <w:rFonts w:hint="eastAsia" w:ascii="黑体" w:hAnsi="宋体" w:eastAsia="黑体" w:cs="宋体"/>
          <w:color w:val="000000"/>
          <w:kern w:val="0"/>
          <w:sz w:val="32"/>
          <w:szCs w:val="32"/>
          <w:shd w:val="clear" w:color="auto" w:fill="FFFFFF"/>
        </w:rPr>
      </w:pPr>
      <w:bookmarkStart w:id="73" w:name="_Toc3358"/>
      <w:r>
        <w:rPr>
          <w:rFonts w:hint="eastAsia" w:ascii="黑体" w:hAnsi="宋体" w:eastAsia="黑体" w:cs="宋体"/>
          <w:color w:val="000000"/>
          <w:kern w:val="0"/>
          <w:sz w:val="32"/>
          <w:szCs w:val="32"/>
          <w:shd w:val="clear" w:color="auto" w:fill="FFFFFF"/>
        </w:rPr>
        <w:t>二、部门财政资金收支情况</w:t>
      </w:r>
      <w:bookmarkEnd w:id="73"/>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40" w:lineRule="exact"/>
        <w:ind w:firstLine="640" w:firstLineChars="200"/>
        <w:jc w:val="left"/>
        <w:rPr>
          <w:rFonts w:hint="eastAsia" w:ascii="仿宋" w:hAnsi="仿宋" w:eastAsia="仿宋" w:cs="仿宋_GB2312"/>
          <w:color w:val="000000"/>
          <w:kern w:val="0"/>
          <w:sz w:val="32"/>
          <w:szCs w:val="32"/>
          <w:shd w:val="clear" w:color="auto" w:fill="FFFFFF"/>
          <w:lang w:val="en-US" w:eastAsia="zh-CN" w:bidi="ar-SA"/>
        </w:rPr>
      </w:pPr>
      <w:r>
        <w:rPr>
          <w:rFonts w:hint="eastAsia" w:ascii="仿宋" w:hAnsi="仿宋" w:eastAsia="仿宋" w:cs="仿宋_GB2312"/>
          <w:color w:val="000000"/>
          <w:kern w:val="0"/>
          <w:sz w:val="32"/>
          <w:szCs w:val="32"/>
          <w:shd w:val="clear" w:color="auto" w:fill="FFFFFF"/>
          <w:lang w:val="zh-CN" w:eastAsia="zh-CN" w:bidi="ar-SA"/>
        </w:rPr>
        <w:t>2021年度全年财政拨款收入</w:t>
      </w:r>
      <w:r>
        <w:rPr>
          <w:rFonts w:hint="eastAsia" w:ascii="仿宋" w:hAnsi="仿宋" w:eastAsia="仿宋" w:cs="仿宋_GB2312"/>
          <w:color w:val="000000"/>
          <w:kern w:val="0"/>
          <w:sz w:val="32"/>
          <w:szCs w:val="32"/>
          <w:shd w:val="clear" w:color="auto" w:fill="FFFFFF"/>
          <w:lang w:val="en-US" w:eastAsia="zh-CN" w:bidi="ar-SA"/>
        </w:rPr>
        <w:t>1078.59</w:t>
      </w:r>
      <w:r>
        <w:rPr>
          <w:rFonts w:hint="eastAsia" w:ascii="仿宋" w:hAnsi="仿宋" w:eastAsia="仿宋" w:cs="仿宋_GB2312"/>
          <w:color w:val="000000"/>
          <w:kern w:val="0"/>
          <w:sz w:val="32"/>
          <w:szCs w:val="32"/>
          <w:shd w:val="clear" w:color="auto" w:fill="FFFFFF"/>
          <w:lang w:val="zh-CN" w:eastAsia="zh-CN" w:bidi="ar-SA"/>
        </w:rPr>
        <w:t>万元，2020年度全年财政拨款收入为</w:t>
      </w:r>
      <w:r>
        <w:rPr>
          <w:rFonts w:hint="eastAsia" w:ascii="仿宋" w:hAnsi="仿宋" w:eastAsia="仿宋" w:cs="仿宋_GB2312"/>
          <w:color w:val="000000"/>
          <w:kern w:val="0"/>
          <w:sz w:val="32"/>
          <w:szCs w:val="32"/>
          <w:shd w:val="clear" w:color="auto" w:fill="FFFFFF"/>
          <w:lang w:val="en-US" w:eastAsia="zh-CN" w:bidi="ar-SA"/>
        </w:rPr>
        <w:t>1001.96</w:t>
      </w:r>
      <w:r>
        <w:rPr>
          <w:rFonts w:hint="eastAsia" w:ascii="仿宋" w:hAnsi="仿宋" w:eastAsia="仿宋" w:cs="仿宋_GB2312"/>
          <w:color w:val="000000"/>
          <w:kern w:val="0"/>
          <w:sz w:val="32"/>
          <w:szCs w:val="32"/>
          <w:shd w:val="clear" w:color="auto" w:fill="FFFFFF"/>
          <w:lang w:val="zh-CN" w:eastAsia="zh-CN" w:bidi="ar-SA"/>
        </w:rPr>
        <w:t>万元，与上年相比增加收入</w:t>
      </w:r>
      <w:r>
        <w:rPr>
          <w:rFonts w:hint="eastAsia" w:ascii="仿宋" w:hAnsi="仿宋" w:eastAsia="仿宋" w:cs="仿宋_GB2312"/>
          <w:color w:val="000000"/>
          <w:kern w:val="0"/>
          <w:sz w:val="32"/>
          <w:szCs w:val="32"/>
          <w:shd w:val="clear" w:color="auto" w:fill="FFFFFF"/>
          <w:lang w:val="en-US" w:eastAsia="zh-CN" w:bidi="ar-SA"/>
        </w:rPr>
        <w:t>76.63</w:t>
      </w:r>
      <w:r>
        <w:rPr>
          <w:rFonts w:hint="eastAsia" w:ascii="仿宋" w:hAnsi="仿宋" w:eastAsia="仿宋" w:cs="仿宋_GB2312"/>
          <w:color w:val="000000"/>
          <w:kern w:val="0"/>
          <w:sz w:val="32"/>
          <w:szCs w:val="32"/>
          <w:shd w:val="clear" w:color="auto" w:fill="FFFFFF"/>
          <w:lang w:val="zh-CN" w:eastAsia="zh-CN" w:bidi="ar-SA"/>
        </w:rPr>
        <w:t>万元，增加比例为</w:t>
      </w:r>
      <w:r>
        <w:rPr>
          <w:rFonts w:hint="eastAsia" w:ascii="仿宋" w:hAnsi="仿宋" w:eastAsia="仿宋" w:cs="仿宋_GB2312"/>
          <w:color w:val="000000"/>
          <w:kern w:val="0"/>
          <w:sz w:val="32"/>
          <w:szCs w:val="32"/>
          <w:shd w:val="clear" w:color="auto" w:fill="FFFFFF"/>
          <w:lang w:val="en-US" w:eastAsia="zh-CN" w:bidi="ar-SA"/>
        </w:rPr>
        <w:t>7.65</w:t>
      </w:r>
      <w:r>
        <w:rPr>
          <w:rFonts w:hint="eastAsia" w:ascii="仿宋" w:hAnsi="仿宋" w:eastAsia="仿宋" w:cs="仿宋_GB2312"/>
          <w:color w:val="000000"/>
          <w:kern w:val="0"/>
          <w:sz w:val="32"/>
          <w:szCs w:val="32"/>
          <w:shd w:val="clear" w:color="auto" w:fill="FFFFFF"/>
          <w:lang w:val="zh-CN" w:eastAsia="zh-CN" w:bidi="ar-SA"/>
        </w:rPr>
        <w:t>%。2021年预算财政拨款收入</w:t>
      </w:r>
      <w:r>
        <w:rPr>
          <w:rFonts w:hint="eastAsia" w:ascii="仿宋" w:hAnsi="仿宋" w:eastAsia="仿宋" w:cs="仿宋_GB2312"/>
          <w:color w:val="000000"/>
          <w:kern w:val="0"/>
          <w:sz w:val="32"/>
          <w:szCs w:val="32"/>
          <w:shd w:val="clear" w:color="auto" w:fill="FFFFFF"/>
          <w:lang w:val="en-US" w:eastAsia="zh-CN" w:bidi="ar-SA"/>
        </w:rPr>
        <w:t>1078.59</w:t>
      </w:r>
      <w:r>
        <w:rPr>
          <w:rFonts w:hint="eastAsia" w:ascii="仿宋" w:hAnsi="仿宋" w:eastAsia="仿宋" w:cs="仿宋_GB2312"/>
          <w:color w:val="000000"/>
          <w:kern w:val="0"/>
          <w:sz w:val="32"/>
          <w:szCs w:val="32"/>
          <w:shd w:val="clear" w:color="auto" w:fill="FFFFFF"/>
          <w:lang w:val="zh-CN" w:eastAsia="zh-CN" w:bidi="ar-SA"/>
        </w:rPr>
        <w:t>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ascii="??_GB2312" w:hAnsi="宋体" w:cs="宋体"/>
          <w:color w:val="000000"/>
          <w:kern w:val="0"/>
          <w:szCs w:val="32"/>
          <w:shd w:val="clear" w:color="auto" w:fill="FFFFFF"/>
        </w:rPr>
      </w:pPr>
      <w:r>
        <w:rPr>
          <w:rFonts w:hint="eastAsia" w:ascii="仿宋" w:hAnsi="仿宋" w:eastAsia="仿宋" w:cs="仿宋_GB2312"/>
          <w:color w:val="000000"/>
          <w:kern w:val="0"/>
          <w:sz w:val="32"/>
          <w:szCs w:val="32"/>
          <w:shd w:val="clear" w:color="auto" w:fill="FFFFFF"/>
          <w:lang w:val="zh-CN" w:eastAsia="zh-CN" w:bidi="ar-SA"/>
        </w:rPr>
        <w:t>2021年度全年财政拨款支出1078.59万元，2020年度全年财政拨款支出为1001.96万元，与上年相比增加支出</w:t>
      </w:r>
      <w:r>
        <w:rPr>
          <w:rFonts w:hint="eastAsia" w:ascii="仿宋" w:hAnsi="仿宋" w:eastAsia="仿宋" w:cs="仿宋_GB2312"/>
          <w:color w:val="000000"/>
          <w:kern w:val="0"/>
          <w:sz w:val="32"/>
          <w:szCs w:val="32"/>
          <w:shd w:val="clear" w:color="auto" w:fill="FFFFFF"/>
          <w:lang w:val="en-US" w:eastAsia="zh-CN" w:bidi="ar-SA"/>
        </w:rPr>
        <w:t>76.63</w:t>
      </w:r>
      <w:r>
        <w:rPr>
          <w:rFonts w:hint="eastAsia" w:ascii="仿宋" w:hAnsi="仿宋" w:eastAsia="仿宋" w:cs="仿宋_GB2312"/>
          <w:color w:val="000000"/>
          <w:kern w:val="0"/>
          <w:sz w:val="32"/>
          <w:szCs w:val="32"/>
          <w:shd w:val="clear" w:color="auto" w:fill="FFFFFF"/>
          <w:lang w:val="zh-CN" w:eastAsia="zh-CN" w:bidi="ar-SA"/>
        </w:rPr>
        <w:t>万元，增加比例为</w:t>
      </w:r>
      <w:r>
        <w:rPr>
          <w:rFonts w:hint="eastAsia" w:ascii="仿宋" w:hAnsi="仿宋" w:eastAsia="仿宋" w:cs="仿宋_GB2312"/>
          <w:color w:val="000000"/>
          <w:kern w:val="0"/>
          <w:sz w:val="32"/>
          <w:szCs w:val="32"/>
          <w:shd w:val="clear" w:color="auto" w:fill="FFFFFF"/>
          <w:lang w:val="en-US" w:eastAsia="zh-CN" w:bidi="ar-SA"/>
        </w:rPr>
        <w:t>7.65</w:t>
      </w:r>
      <w:r>
        <w:rPr>
          <w:rFonts w:hint="eastAsia" w:ascii="仿宋" w:hAnsi="仿宋" w:eastAsia="仿宋" w:cs="仿宋_GB2312"/>
          <w:color w:val="000000"/>
          <w:kern w:val="0"/>
          <w:sz w:val="32"/>
          <w:szCs w:val="32"/>
          <w:shd w:val="clear" w:color="auto" w:fill="FFFFFF"/>
          <w:lang w:val="zh-CN" w:eastAsia="zh-CN" w:bidi="ar-SA"/>
        </w:rPr>
        <w:t>%。2021年预算财政拨款支出</w:t>
      </w:r>
      <w:r>
        <w:rPr>
          <w:rFonts w:hint="eastAsia" w:ascii="仿宋" w:hAnsi="仿宋" w:eastAsia="仿宋" w:cs="仿宋_GB2312"/>
          <w:color w:val="000000"/>
          <w:kern w:val="0"/>
          <w:sz w:val="32"/>
          <w:szCs w:val="32"/>
          <w:shd w:val="clear" w:color="auto" w:fill="FFFFFF"/>
          <w:lang w:val="en-US" w:eastAsia="zh-CN" w:bidi="ar-SA"/>
        </w:rPr>
        <w:t>1078.59</w:t>
      </w:r>
      <w:r>
        <w:rPr>
          <w:rFonts w:hint="eastAsia" w:ascii="仿宋" w:hAnsi="仿宋" w:eastAsia="仿宋" w:cs="仿宋_GB2312"/>
          <w:color w:val="000000"/>
          <w:kern w:val="0"/>
          <w:sz w:val="32"/>
          <w:szCs w:val="32"/>
          <w:shd w:val="clear" w:color="auto" w:fill="FFFFFF"/>
          <w:lang w:val="zh-CN" w:eastAsia="zh-CN" w:bidi="ar-SA"/>
        </w:rPr>
        <w:t>万元。其中基本支出</w:t>
      </w:r>
      <w:r>
        <w:rPr>
          <w:rFonts w:hint="eastAsia" w:ascii="仿宋" w:hAnsi="仿宋" w:eastAsia="仿宋" w:cs="仿宋_GB2312"/>
          <w:color w:val="000000"/>
          <w:kern w:val="0"/>
          <w:sz w:val="32"/>
          <w:szCs w:val="32"/>
          <w:shd w:val="clear" w:color="auto" w:fill="FFFFFF"/>
          <w:lang w:val="en-US" w:eastAsia="zh-CN" w:bidi="ar-SA"/>
        </w:rPr>
        <w:t>651.33万元，项目支出424.32万元，涉及项目18个。</w:t>
      </w:r>
    </w:p>
    <w:p>
      <w:pPr>
        <w:widowControl/>
        <w:adjustRightInd w:val="0"/>
        <w:snapToGrid w:val="0"/>
        <w:spacing w:line="580" w:lineRule="exact"/>
        <w:ind w:firstLine="640" w:firstLineChars="200"/>
        <w:contextualSpacing/>
        <w:jc w:val="left"/>
        <w:outlineLvl w:val="1"/>
        <w:rPr>
          <w:rFonts w:hint="eastAsia" w:ascii="黑体" w:hAnsi="宋体" w:eastAsia="黑体" w:cs="宋体"/>
          <w:color w:val="000000"/>
          <w:kern w:val="0"/>
          <w:sz w:val="32"/>
          <w:szCs w:val="32"/>
          <w:shd w:val="clear" w:color="auto" w:fill="FFFFFF"/>
        </w:rPr>
      </w:pPr>
      <w:bookmarkStart w:id="74" w:name="_Toc1046"/>
      <w:r>
        <w:rPr>
          <w:rFonts w:hint="eastAsia" w:ascii="黑体" w:hAnsi="宋体" w:eastAsia="黑体" w:cs="宋体"/>
          <w:color w:val="000000"/>
          <w:kern w:val="0"/>
          <w:sz w:val="32"/>
          <w:szCs w:val="32"/>
          <w:shd w:val="clear" w:color="auto" w:fill="FFFFFF"/>
        </w:rPr>
        <w:t>三、部门整体预算绩效管理情况</w:t>
      </w:r>
      <w:bookmarkEnd w:id="74"/>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pStyle w:val="32"/>
        <w:numPr>
          <w:ilvl w:val="0"/>
          <w:numId w:val="0"/>
        </w:numPr>
        <w:ind w:firstLine="635"/>
        <w:rPr>
          <w:shd w:val="clear" w:color="auto" w:fill="FFFFFF"/>
        </w:rPr>
      </w:pPr>
      <w:bookmarkStart w:id="75" w:name="_Toc31902"/>
      <w:r>
        <w:rPr>
          <w:shd w:val="clear" w:color="auto" w:fill="FFFFFF"/>
        </w:rPr>
        <w:t>【一】预决算编制情况。</w:t>
      </w:r>
      <w:bookmarkEnd w:id="75"/>
    </w:p>
    <w:p>
      <w:pPr>
        <w:widowControl/>
        <w:adjustRightInd w:val="0"/>
        <w:snapToGrid w:val="0"/>
        <w:spacing w:line="540" w:lineRule="exact"/>
        <w:ind w:firstLine="640" w:firstLineChars="200"/>
        <w:jc w:val="left"/>
        <w:rPr>
          <w:rFonts w:hint="eastAsia" w:ascii="仿宋" w:hAnsi="仿宋" w:eastAsia="仿宋" w:cs="仿宋_GB2312"/>
          <w:color w:val="000000"/>
          <w:kern w:val="0"/>
          <w:sz w:val="32"/>
          <w:szCs w:val="32"/>
          <w:shd w:val="clear" w:color="auto" w:fill="FFFFFF"/>
          <w:lang w:val="en-US" w:eastAsia="zh-CN" w:bidi="ar-SA"/>
        </w:rPr>
      </w:pPr>
      <w:r>
        <w:rPr>
          <w:rFonts w:hint="eastAsia" w:ascii="仿宋" w:hAnsi="仿宋" w:eastAsia="仿宋" w:cs="仿宋_GB2312"/>
          <w:color w:val="000000"/>
          <w:kern w:val="0"/>
          <w:sz w:val="32"/>
          <w:szCs w:val="32"/>
          <w:shd w:val="clear" w:color="auto" w:fill="FFFFFF"/>
          <w:lang w:val="zh-CN" w:eastAsia="zh-CN" w:bidi="ar-SA"/>
        </w:rPr>
        <w:t>2021年预算财政拨款收入</w:t>
      </w:r>
      <w:r>
        <w:rPr>
          <w:rFonts w:hint="eastAsia" w:ascii="仿宋" w:hAnsi="仿宋" w:eastAsia="仿宋" w:cs="仿宋_GB2312"/>
          <w:color w:val="000000"/>
          <w:kern w:val="0"/>
          <w:sz w:val="32"/>
          <w:szCs w:val="32"/>
          <w:shd w:val="clear" w:color="auto" w:fill="FFFFFF"/>
          <w:lang w:val="en-US" w:eastAsia="zh-CN" w:bidi="ar-SA"/>
        </w:rPr>
        <w:t>1078.59</w:t>
      </w:r>
      <w:r>
        <w:rPr>
          <w:rFonts w:hint="eastAsia" w:ascii="仿宋" w:hAnsi="仿宋" w:eastAsia="仿宋" w:cs="仿宋_GB2312"/>
          <w:color w:val="000000"/>
          <w:kern w:val="0"/>
          <w:sz w:val="32"/>
          <w:szCs w:val="32"/>
          <w:shd w:val="clear" w:color="auto" w:fill="FFFFFF"/>
          <w:lang w:val="zh-CN" w:eastAsia="zh-CN" w:bidi="ar-SA"/>
        </w:rPr>
        <w:t>万元、2021年预算财政拨款支出</w:t>
      </w:r>
      <w:r>
        <w:rPr>
          <w:rFonts w:hint="eastAsia" w:ascii="仿宋" w:hAnsi="仿宋" w:eastAsia="仿宋" w:cs="仿宋_GB2312"/>
          <w:color w:val="000000"/>
          <w:kern w:val="0"/>
          <w:sz w:val="32"/>
          <w:szCs w:val="32"/>
          <w:shd w:val="clear" w:color="auto" w:fill="FFFFFF"/>
          <w:lang w:val="en-US" w:eastAsia="zh-CN" w:bidi="ar-SA"/>
        </w:rPr>
        <w:t>1078.59</w:t>
      </w:r>
      <w:r>
        <w:rPr>
          <w:rFonts w:hint="eastAsia" w:ascii="仿宋" w:hAnsi="仿宋" w:eastAsia="仿宋" w:cs="仿宋_GB2312"/>
          <w:color w:val="000000"/>
          <w:kern w:val="0"/>
          <w:sz w:val="32"/>
          <w:szCs w:val="32"/>
          <w:shd w:val="clear" w:color="auto" w:fill="FFFFFF"/>
          <w:lang w:val="zh-CN" w:eastAsia="zh-CN" w:bidi="ar-SA"/>
        </w:rPr>
        <w:t>万元，收支相等。预算编制质量较好</w:t>
      </w:r>
    </w:p>
    <w:p>
      <w:pPr>
        <w:pStyle w:val="32"/>
        <w:numPr>
          <w:ilvl w:val="0"/>
          <w:numId w:val="0"/>
        </w:numPr>
        <w:ind w:firstLine="635"/>
        <w:rPr>
          <w:shd w:val="clear" w:color="auto" w:fill="FFFFFF"/>
        </w:rPr>
      </w:pPr>
      <w:bookmarkStart w:id="76" w:name="_Toc29736"/>
      <w:r>
        <w:rPr>
          <w:shd w:val="clear" w:color="auto" w:fill="FFFFFF"/>
        </w:rPr>
        <w:t>【二】执行管理情况。</w:t>
      </w:r>
      <w:bookmarkEnd w:id="76"/>
    </w:p>
    <w:p>
      <w:pPr>
        <w:pStyle w:val="32"/>
        <w:numPr>
          <w:ilvl w:val="0"/>
          <w:numId w:val="0"/>
        </w:numPr>
        <w:ind w:firstLine="635"/>
        <w:rPr>
          <w:shd w:val="clear" w:color="auto" w:fill="FFFFFF"/>
        </w:rPr>
      </w:pPr>
      <w:bookmarkStart w:id="77" w:name="_Toc15830"/>
      <w:r>
        <w:rPr>
          <w:rFonts w:hint="eastAsia" w:ascii="仿宋_GB2312" w:eastAsia="仿宋_GB2312"/>
          <w:kern w:val="0"/>
          <w:shd w:val="clear" w:color="auto" w:fill="FFFFFF"/>
        </w:rPr>
        <w:t>我镇严格按照中央“厉行节约、零基预算”原则，行政运转预算要求严格“保工资、保运转、保基本民生、保重点、优结构、防风险”保障了机关的正常运转，各预算单位履行职能职责情况总体较好。</w:t>
      </w:r>
      <w:r>
        <w:rPr>
          <w:rFonts w:ascii="仿宋_GB2312" w:eastAsia="仿宋_GB2312"/>
          <w:shd w:val="clear" w:color="auto" w:fill="FFFFFF"/>
        </w:rPr>
        <w:t xml:space="preserve"> </w:t>
      </w:r>
      <w:r>
        <w:rPr>
          <w:rFonts w:hint="eastAsia" w:ascii="仿宋_GB2312" w:eastAsia="仿宋_GB2312"/>
          <w:shd w:val="clear" w:color="auto" w:fill="FFFFFF"/>
        </w:rPr>
        <w:t>“三公”经费支出控制在年初预算支出范围内</w:t>
      </w:r>
      <w:r>
        <w:rPr>
          <w:shd w:val="clear" w:color="auto" w:fill="FFFFFF"/>
        </w:rPr>
        <w:t>。</w:t>
      </w:r>
      <w:bookmarkEnd w:id="77"/>
    </w:p>
    <w:p>
      <w:pPr>
        <w:pStyle w:val="32"/>
        <w:numPr>
          <w:ilvl w:val="0"/>
          <w:numId w:val="0"/>
        </w:numPr>
        <w:ind w:firstLine="635"/>
        <w:rPr>
          <w:rFonts w:ascii="仿宋_GB2312" w:eastAsia="仿宋_GB2312"/>
          <w:shd w:val="clear" w:color="auto" w:fill="FFFFFF"/>
        </w:rPr>
      </w:pPr>
      <w:bookmarkStart w:id="78" w:name="_Toc5336"/>
      <w:r>
        <w:rPr>
          <w:rFonts w:hint="eastAsia" w:ascii="仿宋_GB2312" w:eastAsia="仿宋_GB2312"/>
          <w:shd w:val="clear" w:color="auto" w:fill="FFFFFF"/>
        </w:rPr>
        <w:t>（</w:t>
      </w:r>
      <w:r>
        <w:rPr>
          <w:rFonts w:ascii="仿宋_GB2312" w:eastAsia="仿宋_GB2312"/>
          <w:shd w:val="clear" w:color="auto" w:fill="FFFFFF"/>
        </w:rPr>
        <w:t>1</w:t>
      </w:r>
      <w:r>
        <w:rPr>
          <w:rFonts w:hint="eastAsia" w:ascii="仿宋_GB2312" w:eastAsia="仿宋_GB2312"/>
          <w:shd w:val="clear" w:color="auto" w:fill="FFFFFF"/>
        </w:rPr>
        <w:t>）具体支出情况：</w:t>
      </w:r>
      <w:bookmarkEnd w:id="78"/>
    </w:p>
    <w:p>
      <w:pPr>
        <w:pStyle w:val="32"/>
        <w:numPr>
          <w:ilvl w:val="0"/>
          <w:numId w:val="0"/>
        </w:numPr>
        <w:ind w:firstLine="635"/>
        <w:rPr>
          <w:rFonts w:ascii="仿宋_GB2312" w:eastAsia="仿宋_GB2312"/>
          <w:shd w:val="clear" w:color="auto" w:fill="FFFFFF"/>
        </w:rPr>
      </w:pPr>
      <w:bookmarkStart w:id="79" w:name="_Toc25826"/>
      <w:r>
        <w:rPr>
          <w:rFonts w:ascii="仿宋_GB2312" w:eastAsia="仿宋_GB2312"/>
          <w:shd w:val="clear" w:color="auto" w:fill="FFFFFF"/>
        </w:rPr>
        <w:t>1</w:t>
      </w:r>
      <w:r>
        <w:rPr>
          <w:rFonts w:hint="eastAsia" w:ascii="仿宋_GB2312" w:eastAsia="仿宋_GB2312"/>
          <w:shd w:val="clear" w:color="auto" w:fill="FFFFFF"/>
        </w:rPr>
        <w:t>．工资福利支出</w:t>
      </w:r>
      <w:r>
        <w:rPr>
          <w:rFonts w:ascii="仿宋_GB2312" w:eastAsia="仿宋_GB2312"/>
          <w:shd w:val="clear" w:color="auto" w:fill="FFFFFF"/>
          <w:lang w:val="en-US"/>
        </w:rPr>
        <w:t>598.84</w:t>
      </w:r>
      <w:r>
        <w:rPr>
          <w:rFonts w:hint="eastAsia" w:ascii="仿宋_GB2312" w:eastAsia="仿宋_GB2312"/>
          <w:shd w:val="clear" w:color="auto" w:fill="FFFFFF"/>
        </w:rPr>
        <w:t>万元；</w:t>
      </w:r>
      <w:bookmarkEnd w:id="79"/>
    </w:p>
    <w:p>
      <w:pPr>
        <w:pStyle w:val="32"/>
        <w:numPr>
          <w:ilvl w:val="0"/>
          <w:numId w:val="0"/>
        </w:numPr>
        <w:ind w:firstLine="635"/>
        <w:rPr>
          <w:rFonts w:ascii="仿宋_GB2312" w:eastAsia="仿宋_GB2312"/>
          <w:shd w:val="clear" w:color="auto" w:fill="FFFFFF"/>
        </w:rPr>
      </w:pPr>
      <w:bookmarkStart w:id="80" w:name="_Toc25090"/>
      <w:r>
        <w:rPr>
          <w:rFonts w:ascii="仿宋_GB2312" w:eastAsia="仿宋_GB2312"/>
          <w:shd w:val="clear" w:color="auto" w:fill="FFFFFF"/>
        </w:rPr>
        <w:t>2</w:t>
      </w:r>
      <w:r>
        <w:rPr>
          <w:rFonts w:hint="eastAsia" w:ascii="仿宋_GB2312" w:eastAsia="仿宋_GB2312"/>
          <w:shd w:val="clear" w:color="auto" w:fill="FFFFFF"/>
        </w:rPr>
        <w:t>．商品和服务支出</w:t>
      </w:r>
      <w:r>
        <w:rPr>
          <w:rFonts w:ascii="仿宋_GB2312" w:eastAsia="仿宋_GB2312"/>
          <w:shd w:val="clear" w:color="auto" w:fill="FFFFFF"/>
          <w:lang w:val="en-US"/>
        </w:rPr>
        <w:t>207.76</w:t>
      </w:r>
      <w:r>
        <w:rPr>
          <w:rFonts w:hint="eastAsia" w:ascii="仿宋_GB2312" w:eastAsia="仿宋_GB2312"/>
          <w:shd w:val="clear" w:color="auto" w:fill="FFFFFF"/>
        </w:rPr>
        <w:t>万元；</w:t>
      </w:r>
      <w:bookmarkEnd w:id="80"/>
    </w:p>
    <w:p>
      <w:pPr>
        <w:pStyle w:val="32"/>
        <w:numPr>
          <w:ilvl w:val="0"/>
          <w:numId w:val="0"/>
        </w:numPr>
        <w:ind w:firstLine="635"/>
        <w:rPr>
          <w:rFonts w:ascii="仿宋_GB2312" w:eastAsia="仿宋_GB2312"/>
          <w:shd w:val="clear" w:color="auto" w:fill="FFFFFF"/>
        </w:rPr>
      </w:pPr>
      <w:bookmarkStart w:id="81" w:name="_Toc7575"/>
      <w:r>
        <w:rPr>
          <w:rFonts w:ascii="仿宋_GB2312" w:eastAsia="仿宋_GB2312"/>
          <w:shd w:val="clear" w:color="auto" w:fill="FFFFFF"/>
        </w:rPr>
        <w:t>3</w:t>
      </w:r>
      <w:r>
        <w:rPr>
          <w:rFonts w:hint="eastAsia" w:ascii="仿宋_GB2312" w:eastAsia="仿宋_GB2312"/>
          <w:shd w:val="clear" w:color="auto" w:fill="FFFFFF"/>
        </w:rPr>
        <w:t>．对个人和家庭的补助</w:t>
      </w:r>
      <w:r>
        <w:rPr>
          <w:rFonts w:ascii="仿宋_GB2312" w:eastAsia="仿宋_GB2312"/>
          <w:shd w:val="clear" w:color="auto" w:fill="FFFFFF"/>
          <w:lang w:val="en-US"/>
        </w:rPr>
        <w:t>256.12</w:t>
      </w:r>
      <w:r>
        <w:rPr>
          <w:rFonts w:hint="eastAsia" w:ascii="仿宋_GB2312" w:eastAsia="仿宋_GB2312"/>
          <w:shd w:val="clear" w:color="auto" w:fill="FFFFFF"/>
        </w:rPr>
        <w:t>万元；</w:t>
      </w:r>
      <w:bookmarkEnd w:id="81"/>
    </w:p>
    <w:p>
      <w:pPr>
        <w:pStyle w:val="32"/>
        <w:numPr>
          <w:ilvl w:val="0"/>
          <w:numId w:val="0"/>
        </w:numPr>
        <w:ind w:firstLine="635"/>
        <w:rPr>
          <w:rFonts w:ascii="仿宋_GB2312" w:eastAsia="仿宋_GB2312"/>
          <w:shd w:val="clear" w:color="auto" w:fill="FFFFFF"/>
        </w:rPr>
      </w:pPr>
      <w:bookmarkStart w:id="82" w:name="_Toc8685"/>
      <w:r>
        <w:rPr>
          <w:rFonts w:ascii="仿宋_GB2312" w:eastAsia="仿宋_GB2312"/>
          <w:shd w:val="clear" w:color="auto" w:fill="FFFFFF"/>
        </w:rPr>
        <w:t>4</w:t>
      </w:r>
      <w:r>
        <w:rPr>
          <w:rFonts w:hint="eastAsia" w:ascii="仿宋_GB2312" w:eastAsia="仿宋_GB2312"/>
          <w:shd w:val="clear" w:color="auto" w:fill="FFFFFF"/>
        </w:rPr>
        <w:t>．资本性支出</w:t>
      </w:r>
      <w:r>
        <w:rPr>
          <w:rFonts w:ascii="仿宋_GB2312" w:eastAsia="仿宋_GB2312"/>
          <w:shd w:val="clear" w:color="auto" w:fill="FFFFFF"/>
        </w:rPr>
        <w:t>10.92</w:t>
      </w:r>
      <w:r>
        <w:rPr>
          <w:rFonts w:hint="eastAsia" w:ascii="仿宋_GB2312" w:eastAsia="仿宋_GB2312"/>
          <w:shd w:val="clear" w:color="auto" w:fill="FFFFFF"/>
        </w:rPr>
        <w:t>万元。</w:t>
      </w:r>
      <w:bookmarkEnd w:id="82"/>
    </w:p>
    <w:p>
      <w:pPr>
        <w:pStyle w:val="32"/>
        <w:numPr>
          <w:ilvl w:val="0"/>
          <w:numId w:val="0"/>
        </w:numPr>
        <w:ind w:firstLine="635"/>
        <w:rPr>
          <w:rFonts w:ascii="仿宋_GB2312" w:eastAsia="仿宋_GB2312"/>
          <w:shd w:val="clear" w:color="auto" w:fill="FFFFFF"/>
        </w:rPr>
      </w:pPr>
      <w:bookmarkStart w:id="83" w:name="_Toc16344"/>
      <w:r>
        <w:rPr>
          <w:rFonts w:hint="eastAsia" w:ascii="仿宋_GB2312" w:eastAsia="仿宋_GB2312"/>
          <w:shd w:val="clear" w:color="auto" w:fill="FFFFFF"/>
        </w:rPr>
        <w:t>“三公”经费年初预算</w:t>
      </w:r>
      <w:r>
        <w:rPr>
          <w:rFonts w:ascii="仿宋_GB2312" w:eastAsia="仿宋_GB2312"/>
          <w:shd w:val="clear" w:color="auto" w:fill="FFFFFF"/>
          <w:lang w:val="en-US"/>
        </w:rPr>
        <w:t>6.57</w:t>
      </w:r>
      <w:r>
        <w:rPr>
          <w:rFonts w:hint="eastAsia" w:ascii="仿宋_GB2312" w:eastAsia="仿宋_GB2312"/>
          <w:shd w:val="clear" w:color="auto" w:fill="FFFFFF"/>
        </w:rPr>
        <w:t>万元（其中公务用车运行维护</w:t>
      </w:r>
      <w:r>
        <w:rPr>
          <w:rFonts w:ascii="仿宋_GB2312" w:eastAsia="仿宋_GB2312"/>
          <w:shd w:val="clear" w:color="auto" w:fill="FFFFFF"/>
          <w:lang w:val="en-US"/>
        </w:rPr>
        <w:t>5.57</w:t>
      </w:r>
      <w:r>
        <w:rPr>
          <w:rFonts w:hint="eastAsia" w:ascii="仿宋_GB2312" w:eastAsia="仿宋_GB2312"/>
          <w:shd w:val="clear" w:color="auto" w:fill="FFFFFF"/>
        </w:rPr>
        <w:t>万元、公务接待费</w:t>
      </w:r>
      <w:r>
        <w:rPr>
          <w:rFonts w:ascii="仿宋_GB2312" w:eastAsia="仿宋_GB2312"/>
          <w:shd w:val="clear" w:color="auto" w:fill="FFFFFF"/>
        </w:rPr>
        <w:t>1</w:t>
      </w:r>
      <w:r>
        <w:rPr>
          <w:rFonts w:hint="eastAsia" w:ascii="仿宋_GB2312" w:eastAsia="仿宋_GB2312"/>
          <w:shd w:val="clear" w:color="auto" w:fill="FFFFFF"/>
        </w:rPr>
        <w:t>万元），实际支出</w:t>
      </w:r>
      <w:r>
        <w:rPr>
          <w:rFonts w:ascii="仿宋_GB2312" w:eastAsia="仿宋_GB2312"/>
          <w:shd w:val="clear" w:color="auto" w:fill="FFFFFF"/>
          <w:lang w:val="en-US"/>
        </w:rPr>
        <w:t>4.77</w:t>
      </w:r>
      <w:r>
        <w:rPr>
          <w:rFonts w:hint="eastAsia" w:ascii="仿宋_GB2312" w:eastAsia="仿宋_GB2312"/>
          <w:shd w:val="clear" w:color="auto" w:fill="FFFFFF"/>
        </w:rPr>
        <w:t>万元（其中公务用车运行维护费</w:t>
      </w:r>
      <w:r>
        <w:rPr>
          <w:rFonts w:ascii="仿宋_GB2312" w:eastAsia="仿宋_GB2312"/>
          <w:shd w:val="clear" w:color="auto" w:fill="FFFFFF"/>
          <w:lang w:val="en-US"/>
        </w:rPr>
        <w:t>4.57</w:t>
      </w:r>
      <w:r>
        <w:rPr>
          <w:rFonts w:hint="eastAsia" w:ascii="仿宋_GB2312" w:eastAsia="仿宋_GB2312"/>
          <w:shd w:val="clear" w:color="auto" w:fill="FFFFFF"/>
        </w:rPr>
        <w:t>万元、公务接待费</w:t>
      </w:r>
      <w:r>
        <w:rPr>
          <w:rFonts w:ascii="仿宋_GB2312" w:eastAsia="仿宋_GB2312"/>
          <w:shd w:val="clear" w:color="auto" w:fill="FFFFFF"/>
        </w:rPr>
        <w:t>0.2</w:t>
      </w:r>
      <w:r>
        <w:rPr>
          <w:rFonts w:hint="eastAsia" w:ascii="仿宋_GB2312" w:eastAsia="仿宋_GB2312"/>
          <w:shd w:val="clear" w:color="auto" w:fill="FFFFFF"/>
        </w:rPr>
        <w:t>万元），比预算减少</w:t>
      </w:r>
      <w:r>
        <w:rPr>
          <w:rFonts w:ascii="仿宋_GB2312" w:eastAsia="仿宋_GB2312"/>
          <w:shd w:val="clear" w:color="auto" w:fill="FFFFFF"/>
        </w:rPr>
        <w:t>1.8</w:t>
      </w:r>
      <w:r>
        <w:rPr>
          <w:rFonts w:hint="eastAsia" w:ascii="仿宋_GB2312" w:eastAsia="仿宋_GB2312"/>
          <w:shd w:val="clear" w:color="auto" w:fill="FFFFFF"/>
        </w:rPr>
        <w:t>万元。</w:t>
      </w:r>
      <w:bookmarkEnd w:id="83"/>
    </w:p>
    <w:p>
      <w:pPr>
        <w:pStyle w:val="32"/>
        <w:numPr>
          <w:ilvl w:val="0"/>
          <w:numId w:val="0"/>
        </w:numPr>
        <w:ind w:firstLine="635"/>
        <w:rPr>
          <w:rFonts w:hint="eastAsia" w:ascii="仿宋_GB2312" w:eastAsia="仿宋_GB2312"/>
          <w:shd w:val="clear" w:color="auto" w:fill="FFFFFF"/>
          <w:lang w:val="zh-CN"/>
        </w:rPr>
      </w:pPr>
      <w:bookmarkStart w:id="84" w:name="_Toc13505"/>
      <w:r>
        <w:rPr>
          <w:rFonts w:hint="eastAsia" w:ascii="仿宋_GB2312" w:eastAsia="仿宋_GB2312"/>
          <w:shd w:val="clear" w:color="auto" w:fill="FFFFFF"/>
          <w:lang w:val="zh-CN"/>
        </w:rPr>
        <w:t>（</w:t>
      </w:r>
      <w:r>
        <w:rPr>
          <w:rFonts w:hint="eastAsia" w:ascii="仿宋_GB2312" w:eastAsia="仿宋_GB2312"/>
          <w:shd w:val="clear" w:color="auto" w:fill="FFFFFF"/>
          <w:lang w:val="en-US" w:eastAsia="zh-CN"/>
        </w:rPr>
        <w:t>2）</w:t>
      </w:r>
      <w:r>
        <w:rPr>
          <w:rFonts w:hint="eastAsia" w:ascii="仿宋_GB2312" w:eastAsia="仿宋_GB2312"/>
          <w:shd w:val="clear" w:color="auto" w:fill="FFFFFF"/>
          <w:lang w:val="zh-CN"/>
        </w:rPr>
        <w:t>财务管理情况。</w:t>
      </w:r>
      <w:bookmarkEnd w:id="84"/>
    </w:p>
    <w:p>
      <w:pPr>
        <w:widowControl/>
        <w:adjustRightInd w:val="0"/>
        <w:snapToGrid w:val="0"/>
        <w:spacing w:line="540" w:lineRule="exact"/>
        <w:ind w:firstLine="640" w:firstLineChars="200"/>
        <w:jc w:val="left"/>
        <w:rPr>
          <w:rFonts w:ascii="仿宋_GB2312" w:hAnsi="Calibri" w:eastAsia="仿宋_GB2312" w:cs="Times New Roman"/>
          <w:kern w:val="2"/>
          <w:sz w:val="32"/>
          <w:szCs w:val="21"/>
          <w:shd w:val="clear" w:color="auto" w:fill="FFFFFF"/>
          <w:lang w:val="zh-CN" w:eastAsia="zh-CN" w:bidi="ar-SA"/>
        </w:rPr>
      </w:pPr>
      <w:r>
        <w:rPr>
          <w:rFonts w:ascii="仿宋_GB2312" w:hAnsi="Calibri" w:eastAsia="仿宋_GB2312" w:cs="Times New Roman"/>
          <w:kern w:val="2"/>
          <w:sz w:val="32"/>
          <w:szCs w:val="21"/>
          <w:shd w:val="clear" w:color="auto" w:fill="FFFFFF"/>
          <w:lang w:val="zh-CN" w:eastAsia="zh-CN" w:bidi="ar-SA"/>
        </w:rPr>
        <w:t>1.</w:t>
      </w:r>
      <w:r>
        <w:rPr>
          <w:rFonts w:hint="eastAsia" w:ascii="仿宋_GB2312" w:hAnsi="Calibri" w:eastAsia="仿宋_GB2312" w:cs="Times New Roman"/>
          <w:kern w:val="2"/>
          <w:sz w:val="32"/>
          <w:szCs w:val="21"/>
          <w:shd w:val="clear" w:color="auto" w:fill="FFFFFF"/>
          <w:lang w:val="zh-CN" w:eastAsia="zh-CN" w:bidi="ar-SA"/>
        </w:rPr>
        <w:t>制度建立情况</w:t>
      </w:r>
    </w:p>
    <w:p>
      <w:pPr>
        <w:widowControl/>
        <w:adjustRightInd w:val="0"/>
        <w:snapToGrid w:val="0"/>
        <w:spacing w:line="540" w:lineRule="exact"/>
        <w:ind w:firstLine="640" w:firstLineChars="200"/>
        <w:jc w:val="left"/>
        <w:rPr>
          <w:rFonts w:ascii="仿宋_GB2312" w:hAnsi="Calibri" w:eastAsia="仿宋_GB2312" w:cs="Times New Roman"/>
          <w:kern w:val="2"/>
          <w:sz w:val="32"/>
          <w:szCs w:val="21"/>
          <w:shd w:val="clear" w:color="auto" w:fill="FFFFFF"/>
          <w:lang w:val="en-US" w:eastAsia="zh-CN" w:bidi="ar-SA"/>
        </w:rPr>
      </w:pPr>
      <w:r>
        <w:rPr>
          <w:rFonts w:hint="eastAsia" w:ascii="仿宋_GB2312" w:hAnsi="Calibri" w:eastAsia="仿宋_GB2312" w:cs="Times New Roman"/>
          <w:kern w:val="2"/>
          <w:sz w:val="32"/>
          <w:szCs w:val="21"/>
          <w:shd w:val="clear" w:color="auto" w:fill="FFFFFF"/>
          <w:lang w:val="zh-CN" w:eastAsia="zh-CN" w:bidi="ar-SA"/>
        </w:rPr>
        <w:t>我镇按照要求建立</w:t>
      </w:r>
      <w:r>
        <w:rPr>
          <w:rFonts w:hint="eastAsia" w:ascii="仿宋_GB2312" w:hAnsi="Calibri" w:eastAsia="仿宋_GB2312" w:cs="Times New Roman"/>
          <w:kern w:val="2"/>
          <w:sz w:val="32"/>
          <w:szCs w:val="21"/>
          <w:shd w:val="clear" w:color="auto" w:fill="FFFFFF"/>
          <w:lang w:val="en-US" w:eastAsia="zh-CN" w:bidi="ar-SA"/>
        </w:rPr>
        <w:t>健全</w:t>
      </w:r>
      <w:r>
        <w:rPr>
          <w:rFonts w:hint="eastAsia" w:ascii="仿宋_GB2312" w:hAnsi="Calibri" w:eastAsia="仿宋_GB2312" w:cs="Times New Roman"/>
          <w:kern w:val="2"/>
          <w:sz w:val="32"/>
          <w:szCs w:val="21"/>
          <w:shd w:val="clear" w:color="auto" w:fill="FFFFFF"/>
          <w:lang w:val="zh-CN" w:eastAsia="zh-CN" w:bidi="ar-SA"/>
        </w:rPr>
        <w:t>了财政所人员岗位制度、</w:t>
      </w:r>
      <w:r>
        <w:rPr>
          <w:rFonts w:hint="eastAsia" w:ascii="仿宋_GB2312" w:hAnsi="Calibri" w:eastAsia="仿宋_GB2312" w:cs="Times New Roman"/>
          <w:kern w:val="2"/>
          <w:sz w:val="32"/>
          <w:szCs w:val="21"/>
          <w:shd w:val="clear" w:color="auto" w:fill="FFFFFF"/>
          <w:lang w:val="en-US" w:eastAsia="zh-CN" w:bidi="ar-SA"/>
        </w:rPr>
        <w:t>公务卡报账制度、支农资金管理制度、固定资产管理制度及定期财产清理制度等；完善财政监督管理制度，做到环环有监督、节节操作透明；加大保密制度实施力度，确保财政工作稳定和谐；创新财政信息化管理制度，加大财政信息材料安全性保障。</w:t>
      </w:r>
    </w:p>
    <w:p>
      <w:pPr>
        <w:widowControl/>
        <w:adjustRightInd w:val="0"/>
        <w:snapToGrid w:val="0"/>
        <w:spacing w:line="540" w:lineRule="exact"/>
        <w:ind w:firstLine="640" w:firstLineChars="200"/>
        <w:jc w:val="left"/>
        <w:rPr>
          <w:rFonts w:ascii="仿宋_GB2312" w:hAnsi="Calibri" w:eastAsia="仿宋_GB2312" w:cs="Times New Roman"/>
          <w:kern w:val="2"/>
          <w:sz w:val="32"/>
          <w:szCs w:val="21"/>
          <w:shd w:val="clear" w:color="auto" w:fill="FFFFFF"/>
          <w:lang w:val="zh-CN" w:eastAsia="zh-CN" w:bidi="ar-SA"/>
        </w:rPr>
      </w:pPr>
      <w:r>
        <w:rPr>
          <w:rFonts w:ascii="仿宋_GB2312" w:hAnsi="Calibri" w:eastAsia="仿宋_GB2312" w:cs="Times New Roman"/>
          <w:kern w:val="2"/>
          <w:sz w:val="32"/>
          <w:szCs w:val="21"/>
          <w:shd w:val="clear" w:color="auto" w:fill="FFFFFF"/>
          <w:lang w:val="zh-CN" w:eastAsia="zh-CN" w:bidi="ar-SA"/>
        </w:rPr>
        <w:t>2.</w:t>
      </w:r>
      <w:r>
        <w:rPr>
          <w:rFonts w:hint="eastAsia" w:ascii="仿宋_GB2312" w:hAnsi="Calibri" w:eastAsia="仿宋_GB2312" w:cs="Times New Roman"/>
          <w:kern w:val="2"/>
          <w:sz w:val="32"/>
          <w:szCs w:val="21"/>
          <w:shd w:val="clear" w:color="auto" w:fill="FFFFFF"/>
          <w:lang w:val="zh-CN" w:eastAsia="zh-CN" w:bidi="ar-SA"/>
        </w:rPr>
        <w:t>会计核算和账务管理情况</w:t>
      </w:r>
    </w:p>
    <w:p>
      <w:pPr>
        <w:spacing w:line="650" w:lineRule="exact"/>
        <w:ind w:firstLine="640" w:firstLineChars="200"/>
        <w:rPr>
          <w:rFonts w:ascii="仿宋_GB2312" w:hAnsi="Calibri" w:eastAsia="仿宋_GB2312" w:cs="Times New Roman"/>
          <w:kern w:val="2"/>
          <w:sz w:val="32"/>
          <w:szCs w:val="21"/>
          <w:shd w:val="clear" w:color="auto" w:fill="FFFFFF"/>
          <w:lang w:val="en-US" w:eastAsia="zh-CN" w:bidi="ar-SA"/>
        </w:rPr>
      </w:pPr>
      <w:r>
        <w:rPr>
          <w:rFonts w:hint="eastAsia" w:ascii="仿宋_GB2312" w:hAnsi="Calibri" w:eastAsia="仿宋_GB2312" w:cs="Times New Roman"/>
          <w:kern w:val="2"/>
          <w:sz w:val="32"/>
          <w:szCs w:val="21"/>
          <w:shd w:val="clear" w:color="auto" w:fill="FFFFFF"/>
          <w:lang w:val="en-US" w:eastAsia="zh-CN" w:bidi="ar-SA"/>
        </w:rPr>
        <w:t>日常账务处理做到及时、准确，日清月结，及时归档；在财政拨款和补贴账务处理上，严格按照规定程序，专款专用；按规定支付“三公经费”；充分利用公务卡改革做好规范账务处理这一文章等。全面按照上级文件、会议要求，规范财政账务处理工作。</w:t>
      </w:r>
    </w:p>
    <w:p>
      <w:pPr>
        <w:widowControl/>
        <w:adjustRightInd w:val="0"/>
        <w:snapToGrid w:val="0"/>
        <w:spacing w:line="540" w:lineRule="exact"/>
        <w:ind w:firstLine="640" w:firstLineChars="200"/>
        <w:jc w:val="left"/>
        <w:rPr>
          <w:rFonts w:ascii="仿宋_GB2312" w:hAnsi="Calibri" w:eastAsia="仿宋_GB2312" w:cs="Times New Roman"/>
          <w:kern w:val="2"/>
          <w:sz w:val="32"/>
          <w:szCs w:val="21"/>
          <w:shd w:val="clear" w:color="auto" w:fill="FFFFFF"/>
          <w:lang w:val="zh-CN" w:eastAsia="zh-CN" w:bidi="ar-SA"/>
        </w:rPr>
      </w:pPr>
      <w:r>
        <w:rPr>
          <w:rFonts w:ascii="仿宋_GB2312" w:hAnsi="Calibri" w:eastAsia="仿宋_GB2312" w:cs="Times New Roman"/>
          <w:kern w:val="2"/>
          <w:sz w:val="32"/>
          <w:szCs w:val="21"/>
          <w:shd w:val="clear" w:color="auto" w:fill="FFFFFF"/>
          <w:lang w:val="zh-CN" w:eastAsia="zh-CN" w:bidi="ar-SA"/>
        </w:rPr>
        <w:t>3.</w:t>
      </w:r>
      <w:r>
        <w:rPr>
          <w:rFonts w:hint="eastAsia" w:ascii="仿宋_GB2312" w:hAnsi="Calibri" w:eastAsia="仿宋_GB2312" w:cs="Times New Roman"/>
          <w:kern w:val="2"/>
          <w:sz w:val="32"/>
          <w:szCs w:val="21"/>
          <w:shd w:val="clear" w:color="auto" w:fill="FFFFFF"/>
          <w:lang w:val="zh-CN" w:eastAsia="zh-CN" w:bidi="ar-SA"/>
        </w:rPr>
        <w:t>政府采购制度执行情况</w:t>
      </w:r>
    </w:p>
    <w:p>
      <w:pPr>
        <w:widowControl/>
        <w:adjustRightInd w:val="0"/>
        <w:snapToGrid w:val="0"/>
        <w:spacing w:line="540" w:lineRule="exact"/>
        <w:jc w:val="left"/>
        <w:rPr>
          <w:rFonts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我镇所有物资采购及工程实施，都按照政府采购要求进行实施。</w:t>
      </w:r>
    </w:p>
    <w:p>
      <w:pPr>
        <w:widowControl/>
        <w:adjustRightInd w:val="0"/>
        <w:snapToGrid w:val="0"/>
        <w:spacing w:line="580" w:lineRule="exact"/>
        <w:ind w:firstLine="640" w:firstLineChars="200"/>
        <w:contextualSpacing/>
        <w:jc w:val="left"/>
        <w:rPr>
          <w:rFonts w:ascii="仿宋_GB2312" w:hAnsi="Calibri" w:eastAsia="仿宋_GB2312" w:cs="Times New Roman"/>
          <w:kern w:val="2"/>
          <w:sz w:val="32"/>
          <w:szCs w:val="21"/>
          <w:shd w:val="clear" w:color="auto" w:fill="FFFFFF"/>
          <w:lang w:val="zh-CN" w:eastAsia="zh-CN" w:bidi="ar-SA"/>
        </w:rPr>
      </w:pPr>
      <w:r>
        <w:rPr>
          <w:rFonts w:ascii="仿宋_GB2312" w:hAnsi="Calibri" w:eastAsia="仿宋_GB2312" w:cs="Times New Roman"/>
          <w:kern w:val="2"/>
          <w:sz w:val="32"/>
          <w:szCs w:val="21"/>
          <w:shd w:val="clear" w:color="auto" w:fill="FFFFFF"/>
          <w:lang w:val="zh-CN" w:eastAsia="zh-CN" w:bidi="ar-SA"/>
        </w:rPr>
        <w:t>4.</w:t>
      </w:r>
      <w:r>
        <w:rPr>
          <w:rFonts w:hint="eastAsia" w:ascii="仿宋_GB2312" w:hAnsi="Calibri" w:eastAsia="仿宋_GB2312" w:cs="Times New Roman"/>
          <w:kern w:val="2"/>
          <w:sz w:val="32"/>
          <w:szCs w:val="21"/>
          <w:shd w:val="clear" w:color="auto" w:fill="FFFFFF"/>
          <w:lang w:val="zh-CN" w:eastAsia="zh-CN" w:bidi="ar-SA"/>
        </w:rPr>
        <w:t>建全和完善内控管理制度，并严格执行内控制度。</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（二）项目预算管理。</w:t>
      </w:r>
    </w:p>
    <w:p>
      <w:pPr>
        <w:widowControl/>
        <w:adjustRightInd w:val="0"/>
        <w:snapToGrid w:val="0"/>
        <w:spacing w:line="540" w:lineRule="exact"/>
        <w:ind w:firstLine="640" w:firstLineChars="2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2021年共有18个预算项目。主要有村组（社区）干部报酬，2021年预算168.53万元，实际支出135.89万元，节约支出32.63万元，保证了村社干部工资；基层组织活动和农村公共运行维护费，2021年预算50万元，实际支出36.1万元，节约支出13.9万元，保证了农村公共运行费用。</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（三）结果应用情况。</w:t>
      </w:r>
    </w:p>
    <w:p>
      <w:pPr>
        <w:widowControl/>
        <w:adjustRightInd w:val="0"/>
        <w:snapToGrid w:val="0"/>
        <w:spacing w:line="540" w:lineRule="exact"/>
        <w:ind w:firstLine="1280" w:firstLineChars="4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1、整体绩效:</w:t>
      </w:r>
    </w:p>
    <w:p>
      <w:pPr>
        <w:widowControl/>
        <w:adjustRightInd w:val="0"/>
        <w:snapToGrid w:val="0"/>
        <w:spacing w:line="540" w:lineRule="exact"/>
        <w:ind w:firstLine="960" w:firstLineChars="3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（1）狠抓疫情防控，保障复工复产</w:t>
      </w:r>
    </w:p>
    <w:p>
      <w:pPr>
        <w:widowControl/>
        <w:adjustRightInd w:val="0"/>
        <w:snapToGrid w:val="0"/>
        <w:spacing w:line="540" w:lineRule="exact"/>
        <w:ind w:firstLine="960" w:firstLineChars="3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（2）立足重点项目，完善基础设施</w:t>
      </w:r>
    </w:p>
    <w:p>
      <w:pPr>
        <w:widowControl/>
        <w:adjustRightInd w:val="0"/>
        <w:snapToGrid w:val="0"/>
        <w:spacing w:line="540" w:lineRule="exact"/>
        <w:ind w:firstLine="960" w:firstLineChars="3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（3）加快乡村振兴，抓实农村建设</w:t>
      </w:r>
    </w:p>
    <w:p>
      <w:pPr>
        <w:widowControl/>
        <w:adjustRightInd w:val="0"/>
        <w:snapToGrid w:val="0"/>
        <w:spacing w:line="540" w:lineRule="exact"/>
        <w:ind w:firstLine="960" w:firstLineChars="3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（4）打好“三大”攻坚，保障安居乐业</w:t>
      </w:r>
    </w:p>
    <w:p>
      <w:pPr>
        <w:widowControl/>
        <w:adjustRightInd w:val="0"/>
        <w:snapToGrid w:val="0"/>
        <w:spacing w:line="540" w:lineRule="exact"/>
        <w:ind w:firstLine="960" w:firstLineChars="3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（5）抓好社会治理，稳定和谐大局</w:t>
      </w:r>
      <w:r>
        <w:rPr>
          <w:rFonts w:hint="eastAsia" w:ascii="仿宋_GB2312" w:hAnsi="Calibri" w:eastAsia="仿宋_GB2312" w:cs="Times New Roman"/>
          <w:kern w:val="2"/>
          <w:sz w:val="32"/>
          <w:szCs w:val="21"/>
          <w:shd w:val="clear" w:color="auto" w:fill="FFFFFF"/>
          <w:lang w:val="zh-CN" w:eastAsia="zh-CN" w:bidi="ar-SA"/>
        </w:rPr>
        <w:br w:type="textWrapping"/>
      </w:r>
      <w:r>
        <w:rPr>
          <w:rFonts w:hint="eastAsia" w:ascii="仿宋_GB2312" w:hAnsi="Calibri" w:eastAsia="仿宋_GB2312" w:cs="Times New Roman"/>
          <w:kern w:val="2"/>
          <w:sz w:val="32"/>
          <w:szCs w:val="21"/>
          <w:shd w:val="clear" w:color="auto" w:fill="FFFFFF"/>
          <w:lang w:val="zh-CN" w:eastAsia="zh-CN" w:bidi="ar-SA"/>
        </w:rPr>
        <w:t xml:space="preserve">    </w:t>
      </w:r>
      <w:r>
        <w:rPr>
          <w:rFonts w:hint="eastAsia" w:ascii="仿宋_GB2312" w:hAnsi="Calibri" w:eastAsia="仿宋_GB2312" w:cs="Times New Roman"/>
          <w:kern w:val="2"/>
          <w:sz w:val="32"/>
          <w:szCs w:val="21"/>
          <w:shd w:val="clear" w:color="auto" w:fill="FFFFFF"/>
          <w:lang w:val="en-US" w:eastAsia="zh-CN" w:bidi="ar-SA"/>
        </w:rPr>
        <w:t xml:space="preserve">  </w:t>
      </w:r>
      <w:r>
        <w:rPr>
          <w:rFonts w:hint="eastAsia" w:ascii="仿宋_GB2312" w:hAnsi="Calibri" w:eastAsia="仿宋_GB2312" w:cs="Times New Roman"/>
          <w:kern w:val="2"/>
          <w:sz w:val="32"/>
          <w:szCs w:val="21"/>
          <w:shd w:val="clear" w:color="auto" w:fill="FFFFFF"/>
          <w:lang w:val="zh-CN" w:eastAsia="zh-CN" w:bidi="ar-SA"/>
        </w:rPr>
        <w:t>（6）保障改善民生，提升幸福指数</w:t>
      </w:r>
    </w:p>
    <w:p>
      <w:pPr>
        <w:widowControl/>
        <w:adjustRightInd w:val="0"/>
        <w:snapToGrid w:val="0"/>
        <w:spacing w:line="540" w:lineRule="exact"/>
        <w:ind w:firstLine="1280" w:firstLineChars="4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2、服务对象满意度95%以上。</w:t>
      </w:r>
    </w:p>
    <w:p>
      <w:pPr>
        <w:widowControl/>
        <w:adjustRightInd w:val="0"/>
        <w:snapToGrid w:val="0"/>
        <w:spacing w:line="580" w:lineRule="exact"/>
        <w:ind w:firstLine="640" w:firstLineChars="200"/>
        <w:contextualSpacing/>
        <w:jc w:val="left"/>
        <w:outlineLvl w:val="1"/>
        <w:rPr>
          <w:rFonts w:hint="eastAsia" w:ascii="黑体" w:hAnsi="宋体" w:eastAsia="黑体" w:cs="宋体"/>
          <w:color w:val="000000"/>
          <w:kern w:val="0"/>
          <w:sz w:val="32"/>
          <w:szCs w:val="32"/>
          <w:shd w:val="clear" w:color="auto" w:fill="FFFFFF"/>
        </w:rPr>
      </w:pPr>
      <w:bookmarkStart w:id="85" w:name="_Toc15290"/>
      <w:r>
        <w:rPr>
          <w:rFonts w:hint="eastAsia" w:ascii="黑体" w:hAnsi="宋体" w:eastAsia="黑体" w:cs="宋体"/>
          <w:color w:val="000000"/>
          <w:kern w:val="0"/>
          <w:sz w:val="32"/>
          <w:szCs w:val="32"/>
          <w:shd w:val="clear" w:color="auto" w:fill="FFFFFF"/>
        </w:rPr>
        <w:t>四、评价结论及建议</w:t>
      </w:r>
      <w:bookmarkEnd w:id="85"/>
    </w:p>
    <w:p>
      <w:pPr>
        <w:pStyle w:val="32"/>
        <w:numPr>
          <w:ilvl w:val="0"/>
          <w:numId w:val="0"/>
        </w:numPr>
        <w:ind w:firstLine="635"/>
        <w:rPr>
          <w:rFonts w:hint="eastAsia" w:ascii="仿宋_GB2312" w:eastAsia="仿宋_GB2312" w:cs="Times New Roman"/>
          <w:shd w:val="clear" w:color="auto" w:fill="FFFFFF"/>
          <w:lang w:val="zh-CN"/>
        </w:rPr>
      </w:pPr>
      <w:bookmarkStart w:id="86" w:name="_Toc16541"/>
      <w:r>
        <w:rPr>
          <w:rFonts w:hint="eastAsia" w:ascii="仿宋_GB2312" w:eastAsia="仿宋_GB2312" w:cs="Times New Roman"/>
          <w:shd w:val="clear" w:color="auto" w:fill="FFFFFF"/>
          <w:lang w:val="zh-CN"/>
        </w:rPr>
        <w:t>（一）评价结论。</w:t>
      </w:r>
      <w:bookmarkEnd w:id="86"/>
    </w:p>
    <w:p>
      <w:pPr>
        <w:widowControl/>
        <w:adjustRightInd w:val="0"/>
        <w:snapToGrid w:val="0"/>
        <w:spacing w:line="540" w:lineRule="exact"/>
        <w:ind w:firstLine="960" w:firstLineChars="3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我镇在各项经费收付中，严格按照预算要求进行实施，总体情况较好。</w:t>
      </w:r>
    </w:p>
    <w:p>
      <w:pPr>
        <w:pStyle w:val="32"/>
        <w:numPr>
          <w:ilvl w:val="0"/>
          <w:numId w:val="0"/>
        </w:numPr>
        <w:ind w:firstLine="635"/>
        <w:rPr>
          <w:rFonts w:hint="eastAsia" w:ascii="仿宋_GB2312" w:eastAsia="仿宋_GB2312" w:cs="Times New Roman"/>
          <w:shd w:val="clear" w:color="auto" w:fill="FFFFFF"/>
          <w:lang w:val="zh-CN"/>
        </w:rPr>
      </w:pPr>
      <w:bookmarkStart w:id="87" w:name="_Toc17339"/>
      <w:r>
        <w:rPr>
          <w:rFonts w:hint="eastAsia" w:ascii="仿宋_GB2312" w:eastAsia="仿宋_GB2312" w:cs="Times New Roman"/>
          <w:shd w:val="clear" w:color="auto" w:fill="FFFFFF"/>
          <w:lang w:val="zh-CN"/>
        </w:rPr>
        <w:t>（二）存在问题。</w:t>
      </w:r>
      <w:bookmarkEnd w:id="87"/>
    </w:p>
    <w:p>
      <w:pPr>
        <w:widowControl/>
        <w:adjustRightInd w:val="0"/>
        <w:snapToGrid w:val="0"/>
        <w:spacing w:line="540" w:lineRule="exact"/>
        <w:ind w:firstLine="960" w:firstLineChars="3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（1）机关公用经费年初预算时在历年基础上调减了5%，而实际支出比历年增加（如办公费【报刊费逐年在增加】、绿化、河堤保洁相应增加了支出）。</w:t>
      </w:r>
    </w:p>
    <w:p>
      <w:pPr>
        <w:widowControl/>
        <w:adjustRightInd w:val="0"/>
        <w:snapToGrid w:val="0"/>
        <w:spacing w:line="540" w:lineRule="exact"/>
        <w:ind w:firstLine="960" w:firstLineChars="3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（2）在年初预算时，只是对基本运转为民生版块做了保障，对于一些突发性和临时性工作预算做的还不到位。</w:t>
      </w:r>
    </w:p>
    <w:p>
      <w:pPr>
        <w:pStyle w:val="32"/>
        <w:numPr>
          <w:ilvl w:val="0"/>
          <w:numId w:val="0"/>
        </w:numPr>
        <w:ind w:firstLine="635"/>
        <w:rPr>
          <w:rFonts w:hint="eastAsia" w:ascii="仿宋_GB2312" w:eastAsia="仿宋_GB2312" w:cs="Times New Roman"/>
          <w:shd w:val="clear" w:color="auto" w:fill="FFFFFF"/>
          <w:lang w:val="zh-CN"/>
        </w:rPr>
      </w:pPr>
      <w:bookmarkStart w:id="88" w:name="_Toc10112"/>
      <w:r>
        <w:rPr>
          <w:rFonts w:hint="eastAsia" w:ascii="仿宋_GB2312" w:eastAsia="仿宋_GB2312" w:cs="Times New Roman"/>
          <w:shd w:val="clear" w:color="auto" w:fill="FFFFFF"/>
          <w:lang w:val="zh-CN"/>
        </w:rPr>
        <w:t>（三）改进建议。</w:t>
      </w:r>
      <w:bookmarkEnd w:id="88"/>
    </w:p>
    <w:p>
      <w:pPr>
        <w:widowControl/>
        <w:adjustRightInd w:val="0"/>
        <w:snapToGrid w:val="0"/>
        <w:spacing w:line="540" w:lineRule="exact"/>
        <w:ind w:firstLine="960" w:firstLineChars="3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（1）机关公用经费年初预算时在历年基础上不能调减，而应相应增加预算。</w:t>
      </w:r>
    </w:p>
    <w:p>
      <w:pPr>
        <w:widowControl/>
        <w:adjustRightInd w:val="0"/>
        <w:snapToGrid w:val="0"/>
        <w:spacing w:line="540" w:lineRule="exact"/>
        <w:ind w:firstLine="960" w:firstLineChars="300"/>
        <w:jc w:val="left"/>
        <w:rPr>
          <w:rFonts w:hint="eastAsia" w:ascii="仿宋_GB2312" w:hAnsi="Calibri" w:eastAsia="仿宋_GB2312" w:cs="Times New Roman"/>
          <w:kern w:val="2"/>
          <w:sz w:val="32"/>
          <w:szCs w:val="21"/>
          <w:shd w:val="clear" w:color="auto" w:fill="FFFFFF"/>
          <w:lang w:val="zh-CN" w:eastAsia="zh-CN" w:bidi="ar-SA"/>
        </w:rPr>
      </w:pPr>
      <w:r>
        <w:rPr>
          <w:rFonts w:hint="eastAsia" w:ascii="仿宋_GB2312" w:hAnsi="Calibri" w:eastAsia="仿宋_GB2312" w:cs="Times New Roman"/>
          <w:kern w:val="2"/>
          <w:sz w:val="32"/>
          <w:szCs w:val="21"/>
          <w:shd w:val="clear" w:color="auto" w:fill="FFFFFF"/>
          <w:lang w:val="zh-CN" w:eastAsia="zh-CN" w:bidi="ar-SA"/>
        </w:rPr>
        <w:t>（2）加强各项调研，增强对未发生事项的预见性，使预算做的更细化。</w:t>
      </w:r>
    </w:p>
    <w:p>
      <w:pPr>
        <w:pStyle w:val="2"/>
        <w:rPr>
          <w:rFonts w:hint="eastAsia" w:ascii="仿宋_GB2312" w:hAnsi="Calibri" w:eastAsia="仿宋_GB2312" w:cs="Times New Roman"/>
          <w:kern w:val="2"/>
          <w:sz w:val="32"/>
          <w:szCs w:val="21"/>
          <w:shd w:val="clear" w:color="auto" w:fill="FFFFFF"/>
          <w:lang w:val="zh-CN" w:eastAsia="zh-CN" w:bidi="ar-SA"/>
        </w:rPr>
      </w:pPr>
    </w:p>
    <w:p>
      <w:pPr>
        <w:rPr>
          <w:rFonts w:hint="eastAsia" w:ascii="仿宋_GB2312" w:hAnsi="Calibri" w:eastAsia="仿宋_GB2312" w:cs="Times New Roman"/>
          <w:kern w:val="2"/>
          <w:sz w:val="32"/>
          <w:szCs w:val="21"/>
          <w:shd w:val="clear" w:color="auto" w:fill="FFFFFF"/>
          <w:lang w:val="zh-CN" w:eastAsia="zh-CN" w:bidi="ar-SA"/>
        </w:rPr>
      </w:pPr>
    </w:p>
    <w:p>
      <w:pPr>
        <w:pStyle w:val="2"/>
        <w:rPr>
          <w:rFonts w:hint="eastAsia" w:ascii="仿宋_GB2312" w:hAnsi="Calibri" w:eastAsia="仿宋_GB2312" w:cs="Times New Roman"/>
          <w:kern w:val="2"/>
          <w:sz w:val="32"/>
          <w:szCs w:val="21"/>
          <w:shd w:val="clear" w:color="auto" w:fill="FFFFFF"/>
          <w:lang w:val="zh-CN" w:eastAsia="zh-CN" w:bidi="ar-SA"/>
        </w:rPr>
      </w:pPr>
    </w:p>
    <w:p>
      <w:pPr>
        <w:rPr>
          <w:rFonts w:hint="eastAsia"/>
          <w:lang w:val="zh-CN" w:eastAsia="zh-CN"/>
        </w:rPr>
      </w:pPr>
    </w:p>
    <w:p>
      <w:pPr>
        <w:pStyle w:val="2"/>
        <w:jc w:val="both"/>
      </w:pPr>
    </w:p>
    <w:p/>
    <w:p>
      <w:pPr>
        <w:pStyle w:val="2"/>
      </w:pPr>
    </w:p>
    <w:p/>
    <w:p>
      <w:pPr>
        <w:pStyle w:val="2"/>
      </w:pPr>
    </w:p>
    <w:p/>
    <w:p>
      <w:pPr>
        <w:pStyle w:val="2"/>
      </w:pPr>
    </w:p>
    <w:p/>
    <w:p>
      <w:pPr>
        <w:pStyle w:val="2"/>
      </w:pPr>
    </w:p>
    <w:p/>
    <w:p>
      <w:pPr>
        <w:pStyle w:val="2"/>
      </w:pPr>
    </w:p>
    <w:p>
      <w:pPr>
        <w:pStyle w:val="6"/>
        <w:outlineLvl w:val="1"/>
        <w:rPr>
          <w:rFonts w:hint="eastAsia" w:hAnsi="宋体" w:cs="宋体"/>
          <w:color w:val="auto"/>
          <w:kern w:val="0"/>
          <w:sz w:val="32"/>
          <w:szCs w:val="32"/>
          <w:highlight w:val="none"/>
          <w:shd w:val="clear" w:color="auto" w:fill="FFFFFF"/>
          <w:lang w:val="en-US" w:eastAsia="zh-CN"/>
        </w:rPr>
      </w:pPr>
      <w:bookmarkStart w:id="89" w:name="_Toc3463"/>
      <w:r>
        <w:rPr>
          <w:rFonts w:hint="eastAsia" w:hAnsi="宋体" w:cs="宋体"/>
          <w:color w:val="auto"/>
          <w:kern w:val="0"/>
          <w:sz w:val="32"/>
          <w:szCs w:val="32"/>
          <w:highlight w:val="none"/>
          <w:shd w:val="clear" w:color="auto" w:fill="FFFFFF"/>
          <w:lang w:val="en-US" w:eastAsia="zh-CN"/>
        </w:rPr>
        <w:t>附件2</w:t>
      </w:r>
      <w:bookmarkEnd w:id="89"/>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小标宋简体" w:hAnsi="宋体" w:eastAsia="方正小标宋简体" w:cs="宋体"/>
          <w:color w:val="000000"/>
          <w:kern w:val="0"/>
          <w:sz w:val="44"/>
          <w:szCs w:val="44"/>
          <w:lang w:val="en-US" w:eastAsia="zh-CN" w:bidi="ar-SA"/>
        </w:rPr>
      </w:pPr>
      <w:r>
        <w:rPr>
          <w:rFonts w:hint="eastAsia" w:ascii="方正小标宋简体" w:hAnsi="宋体" w:eastAsia="方正小标宋简体" w:cs="宋体"/>
          <w:color w:val="000000"/>
          <w:kern w:val="0"/>
          <w:sz w:val="44"/>
          <w:szCs w:val="44"/>
          <w:lang w:val="en-US" w:eastAsia="zh-CN" w:bidi="ar-SA"/>
        </w:rPr>
        <w:t>东林镇人民政府</w:t>
      </w:r>
    </w:p>
    <w:p>
      <w:pPr>
        <w:keepNext w:val="0"/>
        <w:keepLines w:val="0"/>
        <w:pageBreakBefore w:val="0"/>
        <w:widowControl w:val="0"/>
        <w:kinsoku/>
        <w:wordWrap/>
        <w:overflowPunct/>
        <w:topLinePunct w:val="0"/>
        <w:autoSpaceDE/>
        <w:autoSpaceDN/>
        <w:bidi w:val="0"/>
        <w:spacing w:line="500" w:lineRule="exact"/>
        <w:jc w:val="center"/>
        <w:textAlignment w:val="auto"/>
        <w:rPr>
          <w:rFonts w:ascii="仿宋_GB2312" w:hAnsi="宋体" w:eastAsia="仿宋_GB2312" w:cs="Times New Roman"/>
          <w:color w:val="auto"/>
          <w:kern w:val="2"/>
          <w:sz w:val="32"/>
          <w:szCs w:val="32"/>
          <w:lang w:val="en-US" w:eastAsia="zh-CN" w:bidi="ar-SA"/>
        </w:rPr>
      </w:pPr>
      <w:r>
        <w:rPr>
          <w:rFonts w:hint="eastAsia" w:ascii="方正小标宋简体" w:hAnsi="宋体" w:eastAsia="方正小标宋简体" w:cs="宋体"/>
          <w:color w:val="000000"/>
          <w:kern w:val="0"/>
          <w:sz w:val="44"/>
          <w:szCs w:val="44"/>
          <w:lang w:val="en-US" w:eastAsia="zh-CN" w:bidi="ar-SA"/>
        </w:rPr>
        <w:t>项目支出绩效自评报告</w:t>
      </w:r>
    </w:p>
    <w:p>
      <w:pPr>
        <w:keepNext w:val="0"/>
        <w:keepLines w:val="0"/>
        <w:pageBreakBefore w:val="0"/>
        <w:kinsoku/>
        <w:wordWrap/>
        <w:overflowPunct/>
        <w:topLinePunct w:val="0"/>
        <w:autoSpaceDE/>
        <w:autoSpaceDN/>
        <w:bidi w:val="0"/>
        <w:spacing w:line="500" w:lineRule="exact"/>
        <w:jc w:val="center"/>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color w:val="auto"/>
          <w:sz w:val="32"/>
          <w:szCs w:val="32"/>
        </w:rPr>
        <w:t>农村公共服务运行维护项目</w:t>
      </w:r>
      <w:r>
        <w:rPr>
          <w:rFonts w:hint="eastAsia" w:ascii="仿宋_GB2312" w:hAnsi="宋体" w:eastAsia="仿宋_GB2312" w:cs="Times New Roman"/>
          <w:sz w:val="32"/>
          <w:szCs w:val="32"/>
        </w:rPr>
        <w:t>）</w:t>
      </w:r>
    </w:p>
    <w:p>
      <w:pPr>
        <w:keepNext w:val="0"/>
        <w:keepLines w:val="0"/>
        <w:pageBreakBefore w:val="0"/>
        <w:widowControl w:val="0"/>
        <w:kinsoku/>
        <w:wordWrap/>
        <w:overflowPunct/>
        <w:topLinePunct w:val="0"/>
        <w:autoSpaceDE/>
        <w:autoSpaceDN/>
        <w:bidi w:val="0"/>
        <w:spacing w:line="500" w:lineRule="exact"/>
        <w:jc w:val="center"/>
        <w:textAlignment w:val="auto"/>
        <w:rPr>
          <w:rFonts w:ascii="宋体" w:hAnsi="宋体" w:eastAsia="宋体"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outlineLvl w:val="1"/>
        <w:rPr>
          <w:rFonts w:ascii="黑体" w:hAnsi="宋体" w:eastAsia="黑体" w:cs="Times New Roman"/>
          <w:sz w:val="32"/>
          <w:szCs w:val="32"/>
          <w:lang w:val="zh-CN"/>
        </w:rPr>
      </w:pPr>
      <w:bookmarkStart w:id="90" w:name="_Toc23907"/>
      <w:r>
        <w:rPr>
          <w:rFonts w:hint="eastAsia" w:ascii="黑体" w:hAnsi="宋体" w:eastAsia="黑体" w:cs="Times New Roman"/>
          <w:sz w:val="32"/>
          <w:szCs w:val="32"/>
        </w:rPr>
        <w:t>一、</w:t>
      </w:r>
      <w:r>
        <w:rPr>
          <w:rFonts w:hint="eastAsia" w:ascii="黑体" w:hAnsi="宋体" w:eastAsia="黑体" w:cs="Times New Roman"/>
          <w:sz w:val="32"/>
          <w:szCs w:val="32"/>
          <w:lang w:val="zh-CN"/>
        </w:rPr>
        <w:t>项目概况</w:t>
      </w:r>
      <w:bookmarkEnd w:id="90"/>
    </w:p>
    <w:p>
      <w:pPr>
        <w:keepNext w:val="0"/>
        <w:keepLines w:val="0"/>
        <w:pageBreakBefore w:val="0"/>
        <w:widowControl/>
        <w:kinsoku/>
        <w:wordWrap/>
        <w:overflowPunct/>
        <w:topLinePunct w:val="0"/>
        <w:autoSpaceDE/>
        <w:autoSpaceDN/>
        <w:bidi w:val="0"/>
        <w:spacing w:line="500" w:lineRule="exact"/>
        <w:ind w:firstLine="640" w:firstLineChars="200"/>
        <w:contextualSpacing/>
        <w:jc w:val="both"/>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农村公共服务运行维护项目，是巩固村级公益事业一事一议财政奖补项目建设成果及农村公益事业建设的重要内容，支持的重点是当前公共财政尚未覆盖的村内户外公益事业项目，着力解决村内最急需、群众最急盼、受益最直接的突出问题，主要包括已建成的村内公共基础设施日常管护、推进农村社会管理创新、丰富村民精神文化生活、美化整治村内环境等方面。</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firstLine="643" w:firstLineChars="200"/>
        <w:textAlignment w:val="auto"/>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1600" w:firstLineChars="500"/>
        <w:textAlignment w:val="auto"/>
        <w:rPr>
          <w:rFonts w:ascii="仿宋_GB2312" w:hAnsi="宋体" w:eastAsia="仿宋_GB2312" w:cs="Times New Roman"/>
          <w:sz w:val="32"/>
          <w:szCs w:val="32"/>
          <w:lang w:val="zh-CN"/>
        </w:rPr>
      </w:pPr>
      <w:r>
        <w:rPr>
          <w:rFonts w:hint="eastAsia" w:ascii="仿宋_GB2312" w:hAnsi="宋体" w:eastAsia="仿宋_GB2312" w:cs="Times New Roman"/>
          <w:sz w:val="32"/>
          <w:szCs w:val="32"/>
          <w:shd w:val="clear" w:color="auto" w:fill="FFFFFF"/>
          <w:lang w:val="en-US" w:eastAsia="zh-CN"/>
        </w:rPr>
        <w:t>2021</w:t>
      </w:r>
      <w:r>
        <w:rPr>
          <w:rFonts w:hint="eastAsia" w:ascii="仿宋_GB2312" w:hAnsi="宋体" w:eastAsia="仿宋_GB2312" w:cs="Times New Roman"/>
          <w:sz w:val="32"/>
          <w:szCs w:val="32"/>
          <w:shd w:val="clear" w:color="auto" w:fill="FFFFFF"/>
          <w:lang w:val="zh-CN"/>
        </w:rPr>
        <w:t>年农村公共服务运行维护项目资金，年初纳入单位本部门预算，经县人代会讨论通过后，由县财政部门下达预算资金，其资金管理办法符合相关规定。</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仿宋_GB2312" w:hAnsi="宋体" w:eastAsia="仿宋_GB2312" w:cs="Times New Roman"/>
          <w:sz w:val="32"/>
          <w:szCs w:val="32"/>
          <w:shd w:val="clear" w:color="auto" w:fill="FFFFFF"/>
          <w:lang w:val="zh-CN"/>
        </w:rPr>
      </w:pPr>
      <w:r>
        <w:rPr>
          <w:rFonts w:hint="eastAsia" w:ascii="楷体_GB2312" w:hAnsi="宋体" w:eastAsia="楷体_GB2312" w:cs="Times New Roman"/>
          <w:b/>
          <w:sz w:val="32"/>
          <w:szCs w:val="32"/>
          <w:lang w:val="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1600" w:firstLineChars="50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en-US" w:eastAsia="zh-CN"/>
        </w:rPr>
        <w:t>2021</w:t>
      </w:r>
      <w:r>
        <w:rPr>
          <w:rFonts w:hint="eastAsia" w:ascii="仿宋_GB2312" w:hAnsi="宋体" w:eastAsia="仿宋_GB2312" w:cs="Times New Roman"/>
          <w:sz w:val="32"/>
          <w:szCs w:val="32"/>
          <w:shd w:val="clear" w:color="auto" w:fill="FFFFFF"/>
          <w:lang w:val="zh-CN"/>
        </w:rPr>
        <w:t>年我镇实施的项目涉及村</w:t>
      </w:r>
      <w:r>
        <w:rPr>
          <w:rFonts w:hint="eastAsia" w:ascii="仿宋_GB2312" w:hAnsi="宋体" w:eastAsia="仿宋_GB2312" w:cs="Times New Roman"/>
          <w:sz w:val="32"/>
          <w:szCs w:val="32"/>
          <w:shd w:val="clear" w:color="auto" w:fill="FFFFFF"/>
          <w:lang w:val="en-US" w:eastAsia="zh-CN"/>
        </w:rPr>
        <w:t>4</w:t>
      </w:r>
      <w:r>
        <w:rPr>
          <w:rFonts w:hint="eastAsia" w:ascii="仿宋_GB2312" w:hAnsi="宋体" w:eastAsia="仿宋_GB2312" w:cs="Times New Roman"/>
          <w:sz w:val="32"/>
          <w:szCs w:val="32"/>
          <w:shd w:val="clear" w:color="auto" w:fill="FFFFFF"/>
          <w:lang w:val="zh-CN"/>
        </w:rPr>
        <w:t>个（村建制调整后），主要包括：</w:t>
      </w:r>
      <w:r>
        <w:rPr>
          <w:rFonts w:hint="eastAsia" w:ascii="仿宋_GB2312" w:hAnsi="宋体" w:eastAsia="仿宋_GB2312" w:cs="Times New Roman"/>
          <w:sz w:val="32"/>
          <w:szCs w:val="32"/>
          <w:highlight w:val="none"/>
          <w:shd w:val="clear" w:color="auto" w:fill="FFFFFF"/>
          <w:lang w:val="zh-CN"/>
        </w:rPr>
        <w:t>村内道路维修维护、村内环境卫生整治、沟渠维修维护、雪亮工程运行维护</w:t>
      </w:r>
      <w:r>
        <w:rPr>
          <w:rFonts w:hint="eastAsia" w:ascii="仿宋_GB2312" w:hAnsi="宋体" w:eastAsia="仿宋_GB2312" w:cs="Times New Roman"/>
          <w:sz w:val="32"/>
          <w:szCs w:val="32"/>
          <w:shd w:val="clear" w:color="auto" w:fill="FFFFFF"/>
          <w:lang w:val="zh-CN"/>
        </w:rPr>
        <w:t>等项目，所有项目在</w:t>
      </w:r>
      <w:r>
        <w:rPr>
          <w:rFonts w:hint="eastAsia" w:ascii="仿宋_GB2312" w:hAnsi="宋体" w:eastAsia="仿宋_GB2312" w:cs="Times New Roman"/>
          <w:sz w:val="32"/>
          <w:szCs w:val="32"/>
          <w:shd w:val="clear" w:color="auto" w:fill="FFFFFF"/>
          <w:lang w:val="en-US" w:eastAsia="zh-CN"/>
        </w:rPr>
        <w:t>2021</w:t>
      </w:r>
      <w:r>
        <w:rPr>
          <w:rFonts w:hint="eastAsia" w:ascii="仿宋_GB2312" w:hAnsi="宋体" w:eastAsia="仿宋_GB2312" w:cs="Times New Roman"/>
          <w:sz w:val="32"/>
          <w:szCs w:val="32"/>
          <w:shd w:val="clear" w:color="auto" w:fill="FFFFFF"/>
          <w:lang w:val="zh-CN"/>
        </w:rPr>
        <w:t>年12月31日前须全面完成。</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1600" w:firstLineChars="50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en-US" w:eastAsia="zh-CN"/>
        </w:rPr>
        <w:t>2021</w:t>
      </w:r>
      <w:r>
        <w:rPr>
          <w:rFonts w:hint="eastAsia" w:ascii="仿宋_GB2312" w:hAnsi="宋体" w:eastAsia="仿宋_GB2312" w:cs="Times New Roman"/>
          <w:sz w:val="32"/>
          <w:szCs w:val="32"/>
          <w:shd w:val="clear" w:color="auto" w:fill="FFFFFF"/>
          <w:lang w:val="zh-CN"/>
        </w:rPr>
        <w:t>年农村公共服务运行维护项目，由各村民委员会组织实施，在实施过程中严格按照其申报的项目内容组织实施，申报的目标合理可行。</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outlineLvl w:val="1"/>
        <w:rPr>
          <w:rFonts w:ascii="黑体" w:hAnsi="宋体" w:eastAsia="黑体" w:cs="Times New Roman"/>
          <w:sz w:val="32"/>
          <w:szCs w:val="32"/>
        </w:rPr>
      </w:pPr>
      <w:bookmarkStart w:id="91" w:name="_Toc1578"/>
      <w:r>
        <w:rPr>
          <w:rFonts w:hint="eastAsia" w:ascii="黑体" w:hAnsi="宋体" w:eastAsia="黑体" w:cs="Times New Roman"/>
          <w:sz w:val="32"/>
          <w:szCs w:val="32"/>
        </w:rPr>
        <w:t>二、项目实施及管理情况</w:t>
      </w:r>
      <w:bookmarkEnd w:id="91"/>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楷体_GB2312" w:hAnsi="宋体" w:eastAsia="楷体_GB2312" w:cs="Times New Roman"/>
          <w:b/>
          <w:sz w:val="32"/>
          <w:szCs w:val="32"/>
          <w:lang w:val="zh-CN"/>
        </w:rPr>
      </w:pPr>
      <w:r>
        <w:rPr>
          <w:rFonts w:hint="eastAsia" w:ascii="仿宋_GB2312" w:hAnsi="宋体" w:eastAsia="仿宋_GB2312" w:cs="Times New Roman"/>
          <w:sz w:val="32"/>
          <w:szCs w:val="32"/>
          <w:lang w:val="zh-CN"/>
        </w:rPr>
        <w:tab/>
      </w:r>
      <w:r>
        <w:rPr>
          <w:rFonts w:hint="eastAsia" w:ascii="楷体_GB2312" w:hAnsi="宋体" w:eastAsia="楷体_GB2312" w:cs="Times New Roman"/>
          <w:b/>
          <w:sz w:val="32"/>
          <w:szCs w:val="32"/>
          <w:lang w:val="zh-CN"/>
        </w:rPr>
        <w:t>（一）资金计划、到位及使用情况。</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宋体" w:eastAsia="仿宋_GB2312" w:cs="Times New Roman"/>
          <w:sz w:val="32"/>
          <w:szCs w:val="32"/>
          <w:shd w:val="clear" w:color="auto" w:fill="FFFFFF"/>
          <w:lang w:val="zh-CN"/>
        </w:rPr>
      </w:pPr>
      <w:r>
        <w:rPr>
          <w:rFonts w:hint="eastAsia" w:ascii="楷体_GB2312" w:hAnsi="宋体" w:eastAsia="楷体_GB2312" w:cs="Times New Roman"/>
          <w:sz w:val="32"/>
          <w:szCs w:val="32"/>
          <w:lang w:val="en-US" w:eastAsia="zh-CN"/>
        </w:rPr>
        <w:t>1.</w:t>
      </w:r>
      <w:r>
        <w:rPr>
          <w:rFonts w:hint="eastAsia" w:ascii="楷体_GB2312" w:hAnsi="宋体" w:eastAsia="楷体_GB2312" w:cs="Times New Roman"/>
          <w:sz w:val="32"/>
          <w:szCs w:val="32"/>
          <w:lang w:val="zh-CN"/>
        </w:rPr>
        <w:t>资金计划及到位。</w:t>
      </w:r>
      <w:r>
        <w:rPr>
          <w:rFonts w:hint="eastAsia" w:ascii="仿宋_GB2312" w:hAnsi="宋体" w:eastAsia="仿宋_GB2312" w:cs="Times New Roman"/>
          <w:sz w:val="32"/>
          <w:szCs w:val="32"/>
          <w:shd w:val="clear" w:color="auto" w:fill="FFFFFF"/>
          <w:lang w:val="zh-CN"/>
        </w:rPr>
        <w:t>截止202</w:t>
      </w:r>
      <w:r>
        <w:rPr>
          <w:rFonts w:hint="eastAsia" w:ascii="仿宋_GB2312" w:hAnsi="宋体" w:eastAsia="仿宋_GB2312" w:cs="Times New Roman"/>
          <w:sz w:val="32"/>
          <w:szCs w:val="32"/>
          <w:shd w:val="clear" w:color="auto" w:fill="FFFFFF"/>
          <w:lang w:val="en-US" w:eastAsia="zh-CN"/>
        </w:rPr>
        <w:t>1</w:t>
      </w:r>
      <w:r>
        <w:rPr>
          <w:rFonts w:hint="eastAsia" w:ascii="仿宋_GB2312" w:hAnsi="宋体" w:eastAsia="仿宋_GB2312" w:cs="Times New Roman"/>
          <w:sz w:val="32"/>
          <w:szCs w:val="32"/>
          <w:shd w:val="clear" w:color="auto" w:fill="FFFFFF"/>
          <w:lang w:val="zh-CN"/>
        </w:rPr>
        <w:t>年12月31日，该项目资金</w:t>
      </w:r>
      <w:r>
        <w:rPr>
          <w:rFonts w:hint="eastAsia" w:ascii="仿宋_GB2312" w:hAnsi="宋体" w:eastAsia="仿宋_GB2312" w:cs="Times New Roman"/>
          <w:sz w:val="32"/>
          <w:szCs w:val="32"/>
          <w:shd w:val="clear" w:color="auto" w:fill="FFFFFF"/>
          <w:lang w:val="en-US" w:eastAsia="zh-CN"/>
        </w:rPr>
        <w:t>50</w:t>
      </w:r>
      <w:r>
        <w:rPr>
          <w:rFonts w:hint="eastAsia" w:ascii="仿宋_GB2312" w:hAnsi="宋体" w:eastAsia="仿宋_GB2312" w:cs="Times New Roman"/>
          <w:sz w:val="32"/>
          <w:szCs w:val="32"/>
          <w:shd w:val="clear" w:color="auto" w:fill="FFFFFF"/>
          <w:lang w:val="zh-CN"/>
        </w:rPr>
        <w:t>万元，县财政已拨付资金</w:t>
      </w:r>
      <w:r>
        <w:rPr>
          <w:rFonts w:hint="eastAsia" w:ascii="仿宋_GB2312" w:hAnsi="宋体" w:eastAsia="仿宋_GB2312" w:cs="Times New Roman"/>
          <w:sz w:val="32"/>
          <w:szCs w:val="32"/>
          <w:shd w:val="clear" w:color="auto" w:fill="FFFFFF"/>
          <w:lang w:val="en-US" w:eastAsia="zh-CN"/>
        </w:rPr>
        <w:t>360969.14元</w:t>
      </w:r>
      <w:r>
        <w:rPr>
          <w:rFonts w:hint="eastAsia" w:ascii="仿宋_GB2312" w:hAnsi="宋体" w:eastAsia="仿宋_GB2312" w:cs="Times New Roman"/>
          <w:sz w:val="32"/>
          <w:szCs w:val="32"/>
          <w:shd w:val="clear" w:color="auto" w:fill="FFFFFF"/>
          <w:lang w:val="zh-CN"/>
        </w:rPr>
        <w:t>，该项目已拨付资金</w:t>
      </w:r>
      <w:r>
        <w:rPr>
          <w:rFonts w:hint="eastAsia" w:ascii="仿宋_GB2312" w:hAnsi="宋体" w:eastAsia="仿宋_GB2312" w:cs="Times New Roman"/>
          <w:sz w:val="32"/>
          <w:szCs w:val="32"/>
          <w:shd w:val="clear" w:color="auto" w:fill="FFFFFF"/>
          <w:lang w:val="en-US" w:eastAsia="zh-CN"/>
        </w:rPr>
        <w:t>360969.14元</w:t>
      </w:r>
      <w:r>
        <w:rPr>
          <w:rFonts w:hint="eastAsia" w:ascii="仿宋_GB2312" w:hAnsi="宋体" w:eastAsia="仿宋_GB2312" w:cs="Times New Roman"/>
          <w:sz w:val="32"/>
          <w:szCs w:val="32"/>
          <w:shd w:val="clear" w:color="auto" w:fill="FFFFFF"/>
          <w:lang w:val="zh-CN"/>
        </w:rPr>
        <w:t>。</w:t>
      </w:r>
      <w:r>
        <w:rPr>
          <w:rFonts w:hint="eastAsia" w:ascii="仿宋_GB2312" w:hAnsi="宋体" w:eastAsia="仿宋_GB2312" w:cs="Times New Roman"/>
          <w:sz w:val="32"/>
          <w:szCs w:val="32"/>
          <w:highlight w:val="none"/>
          <w:shd w:val="clear" w:color="auto" w:fill="FFFFFF"/>
          <w:lang w:val="en-US" w:eastAsia="zh-CN"/>
        </w:rPr>
        <w:t>各村公共服务运行维护项目费</w:t>
      </w:r>
      <w:r>
        <w:rPr>
          <w:rFonts w:hint="eastAsia" w:ascii="仿宋_GB2312" w:hAnsi="宋体" w:eastAsia="仿宋_GB2312" w:cs="Times New Roman"/>
          <w:sz w:val="32"/>
          <w:szCs w:val="32"/>
          <w:shd w:val="clear" w:color="auto" w:fill="FFFFFF"/>
          <w:lang w:val="en-US" w:eastAsia="zh-CN"/>
        </w:rPr>
        <w:t>360969.14元</w:t>
      </w:r>
      <w:r>
        <w:rPr>
          <w:rFonts w:hint="eastAsia" w:ascii="仿宋_GB2312" w:hAnsi="宋体" w:eastAsia="仿宋_GB2312" w:cs="Times New Roman"/>
          <w:sz w:val="32"/>
          <w:szCs w:val="32"/>
          <w:highlight w:val="none"/>
          <w:shd w:val="clear" w:color="auto" w:fill="FFFFFF"/>
          <w:lang w:val="en-US" w:eastAsia="zh-CN"/>
        </w:rPr>
        <w:t>（“雪亮工程”建设、电费和维护共计60876.34元、小集中饮用水站和水源维护22973.8元、道路维修53678元、卫生打扫55200元、垃圾清运89001元、公共服务费33240元、各种维修整治费用42000元、堰塘整治4000元）。该项目资金</w:t>
      </w:r>
      <w:r>
        <w:rPr>
          <w:rFonts w:hint="eastAsia" w:ascii="仿宋_GB2312" w:hAnsi="宋体" w:eastAsia="仿宋_GB2312" w:cs="Times New Roman"/>
          <w:sz w:val="32"/>
          <w:szCs w:val="32"/>
          <w:highlight w:val="none"/>
          <w:shd w:val="clear" w:color="auto" w:fill="FFFFFF"/>
          <w:lang w:val="zh-CN"/>
        </w:rPr>
        <w:t>严格按照资金开支的范围、标准及支付进度全额拨</w:t>
      </w:r>
      <w:r>
        <w:rPr>
          <w:rFonts w:hint="eastAsia" w:ascii="仿宋_GB2312" w:hAnsi="宋体" w:eastAsia="仿宋_GB2312" w:cs="Times New Roman"/>
          <w:sz w:val="32"/>
          <w:szCs w:val="32"/>
          <w:shd w:val="clear" w:color="auto" w:fill="FFFFFF"/>
          <w:lang w:val="zh-CN"/>
        </w:rPr>
        <w:t>付到项目实施方，支付以及合规合法，资金支付与年初下达的预算资金相符。</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（二）项目财务管理情况。</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1.项目财务管理制度。该项目严格按照《</w:t>
      </w:r>
      <w:r>
        <w:rPr>
          <w:rFonts w:hint="eastAsia" w:ascii="仿宋_GB2312" w:hAnsi="宋体" w:eastAsia="仿宋_GB2312" w:cs="Times New Roman"/>
          <w:sz w:val="32"/>
          <w:szCs w:val="32"/>
          <w:shd w:val="clear" w:color="auto" w:fill="FFFFFF"/>
          <w:lang w:val="en-US" w:eastAsia="zh-CN"/>
        </w:rPr>
        <w:t>东林</w:t>
      </w:r>
      <w:r>
        <w:rPr>
          <w:rFonts w:hint="eastAsia" w:ascii="仿宋_GB2312" w:hAnsi="宋体" w:eastAsia="仿宋_GB2312" w:cs="Times New Roman"/>
          <w:sz w:val="32"/>
          <w:szCs w:val="32"/>
          <w:shd w:val="clear" w:color="auto" w:fill="FFFFFF"/>
          <w:lang w:val="zh-CN"/>
        </w:rPr>
        <w:t>镇村级财务管理制度》的相关规定执行。</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2.机构设置。该项目在实施前经村民委员会组织召开村组干部、党员、村民代表会议，推选出项目领导小组、民主理财小组、质量监督小组，具体负责项目的实施及资金拨付等。</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3.会计核算及账务处理。该项目的账务，纳入村民委员会帐套，严格按照村级财务管理制度进行账务处理，账务处理及时、会计核算规范。</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（三）项目组织实施情况。</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该项目组织管理架构及具体实施流程如下：</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1.召开村民代表会议，征求项目建设的内容；</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2.村民委员会对征求到的项目进行投资概算；</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3.召开村民代表会议对项目进行量化打分排序，并将结果进行公示；</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4.召开村组干部、党员、村民代表会议，形成项目建设决议，包括项目资金概算介绍，推选产生项目领导小组、民主理财小组、质量监督小组，确定项目建设方式等；</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5.涉及工程类的项目按照决议会中确定的建设方式，召开村组干部、项目实施“三个小组”成员、党员、村民代表会议，采取固定价比选方式，确定项目实施方，并对结果进行公示。</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6.发布中标通知书，签订项目建设合同；</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7.项目名称、建设内容及规模、项目实施方、项目投入等报县财政局备案。</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8.项目实施，镇村两级组织验收。</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ascii="仿宋_GB2312" w:hAnsi="宋体" w:eastAsia="仿宋_GB2312" w:cs="Times New Roman"/>
          <w:sz w:val="32"/>
          <w:szCs w:val="32"/>
          <w:lang w:val="zh-CN"/>
        </w:rPr>
      </w:pPr>
      <w:r>
        <w:rPr>
          <w:rFonts w:hint="eastAsia" w:ascii="仿宋_GB2312" w:hAnsi="宋体" w:eastAsia="仿宋_GB2312" w:cs="Times New Roman"/>
          <w:sz w:val="32"/>
          <w:szCs w:val="32"/>
          <w:shd w:val="clear" w:color="auto" w:fill="FFFFFF"/>
          <w:lang w:val="zh-CN"/>
        </w:rPr>
        <w:t>9.项目资金兑现。</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outlineLvl w:val="1"/>
        <w:rPr>
          <w:rFonts w:ascii="仿宋_GB2312" w:hAnsi="宋体" w:eastAsia="仿宋_GB2312" w:cs="Times New Roman"/>
          <w:sz w:val="32"/>
          <w:szCs w:val="32"/>
          <w:lang w:val="zh-CN"/>
        </w:rPr>
      </w:pPr>
      <w:bookmarkStart w:id="92" w:name="_Toc10292"/>
      <w:r>
        <w:rPr>
          <w:rFonts w:hint="eastAsia" w:ascii="黑体" w:hAnsi="宋体" w:eastAsia="黑体" w:cs="Times New Roman"/>
          <w:sz w:val="32"/>
          <w:szCs w:val="32"/>
        </w:rPr>
        <w:t>四、项目绩效情况</w:t>
      </w:r>
      <w:bookmarkEnd w:id="92"/>
      <w:r>
        <w:rPr>
          <w:rFonts w:hint="eastAsia" w:ascii="仿宋_GB2312" w:hAnsi="宋体" w:eastAsia="仿宋_GB2312" w:cs="Times New Roman"/>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（一）项目完成情况。</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截止202</w:t>
      </w:r>
      <w:r>
        <w:rPr>
          <w:rFonts w:hint="eastAsia" w:ascii="仿宋_GB2312" w:hAnsi="宋体" w:eastAsia="仿宋_GB2312" w:cs="Times New Roman"/>
          <w:sz w:val="32"/>
          <w:szCs w:val="32"/>
          <w:shd w:val="clear" w:color="auto" w:fill="FFFFFF"/>
          <w:lang w:val="en-US" w:eastAsia="zh-CN"/>
        </w:rPr>
        <w:t>1</w:t>
      </w:r>
      <w:r>
        <w:rPr>
          <w:rFonts w:hint="eastAsia" w:ascii="仿宋_GB2312" w:hAnsi="宋体" w:eastAsia="仿宋_GB2312" w:cs="Times New Roman"/>
          <w:sz w:val="32"/>
          <w:szCs w:val="32"/>
          <w:shd w:val="clear" w:color="auto" w:fill="FFFFFF"/>
          <w:lang w:val="zh-CN"/>
        </w:rPr>
        <w:t>年12月31日，各村严格按照申报的项目建设的内容、数量，保质保量的全面完成，资金控制在</w:t>
      </w:r>
      <w:r>
        <w:rPr>
          <w:rFonts w:hint="eastAsia" w:ascii="仿宋_GB2312" w:hAnsi="宋体" w:eastAsia="仿宋_GB2312" w:cs="Times New Roman"/>
          <w:sz w:val="32"/>
          <w:szCs w:val="32"/>
          <w:shd w:val="clear" w:color="auto" w:fill="FFFFFF"/>
          <w:lang w:val="en-US" w:eastAsia="zh-CN"/>
        </w:rPr>
        <w:t>50</w:t>
      </w:r>
      <w:r>
        <w:rPr>
          <w:rFonts w:hint="eastAsia" w:ascii="仿宋_GB2312" w:hAnsi="宋体" w:eastAsia="仿宋_GB2312" w:cs="Times New Roman"/>
          <w:sz w:val="32"/>
          <w:szCs w:val="32"/>
          <w:shd w:val="clear" w:color="auto" w:fill="FFFFFF"/>
          <w:lang w:val="zh-CN"/>
        </w:rPr>
        <w:t>万元。完成了项目设定的各项绩效目标任务。</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（二）项目效益情况。</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hint="eastAsia" w:ascii="仿宋_GB2312" w:hAnsi="宋体" w:eastAsia="仿宋_GB2312" w:cs="Times New Roman"/>
          <w:b/>
          <w:bCs/>
          <w:sz w:val="32"/>
          <w:szCs w:val="32"/>
          <w:shd w:val="clear" w:color="auto" w:fill="FFFFFF"/>
          <w:lang w:val="zh-CN"/>
        </w:rPr>
      </w:pPr>
      <w:r>
        <w:rPr>
          <w:rFonts w:hint="eastAsia" w:ascii="仿宋_GB2312" w:hAnsi="宋体" w:eastAsia="仿宋_GB2312" w:cs="Times New Roman"/>
          <w:b/>
          <w:bCs/>
          <w:sz w:val="32"/>
          <w:szCs w:val="32"/>
          <w:shd w:val="clear" w:color="auto" w:fill="FFFFFF"/>
          <w:lang w:val="zh-CN"/>
        </w:rPr>
        <w:t>1.项目社会效益</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（1）该项目的实施，解决了农民群众村内最急需、群众最急盼、受益最直接的问题，让农民群众得到了实惠，极大的跳动了群众主动参与农村公益事业运行维护的积极性。</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宋体" w:eastAsia="仿宋_GB2312" w:cs="Times New Roman"/>
          <w:b/>
          <w:bCs/>
          <w:sz w:val="32"/>
          <w:szCs w:val="32"/>
          <w:shd w:val="clear" w:color="auto" w:fill="FFFFFF"/>
          <w:lang w:val="zh-CN"/>
        </w:rPr>
      </w:pPr>
      <w:r>
        <w:rPr>
          <w:rFonts w:hint="eastAsia" w:ascii="仿宋_GB2312" w:hAnsi="宋体" w:eastAsia="仿宋_GB2312" w:cs="Times New Roman"/>
          <w:sz w:val="32"/>
          <w:szCs w:val="32"/>
          <w:shd w:val="clear" w:color="auto" w:fill="FFFFFF"/>
          <w:lang w:val="en-US" w:eastAsia="zh-CN"/>
        </w:rPr>
        <w:t xml:space="preserve"> </w:t>
      </w:r>
      <w:r>
        <w:rPr>
          <w:rFonts w:hint="eastAsia" w:ascii="仿宋_GB2312" w:hAnsi="宋体" w:eastAsia="仿宋_GB2312" w:cs="Times New Roman"/>
          <w:b/>
          <w:bCs/>
          <w:sz w:val="32"/>
          <w:szCs w:val="32"/>
          <w:shd w:val="clear" w:color="auto" w:fill="FFFFFF"/>
          <w:lang w:val="zh-CN"/>
        </w:rPr>
        <w:t>2.项目生态效益</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宋体" w:eastAsia="仿宋_GB2312" w:cs="Times New Roman"/>
          <w:sz w:val="32"/>
          <w:szCs w:val="32"/>
          <w:shd w:val="clear" w:color="auto" w:fill="FFFFFF"/>
          <w:lang w:val="zh-CN"/>
        </w:rPr>
      </w:pPr>
      <w:r>
        <w:rPr>
          <w:rFonts w:hint="eastAsia" w:ascii="仿宋_GB2312" w:hAnsi="宋体" w:eastAsia="仿宋_GB2312" w:cs="Times New Roman"/>
          <w:sz w:val="32"/>
          <w:szCs w:val="32"/>
          <w:shd w:val="clear" w:color="auto" w:fill="FFFFFF"/>
          <w:lang w:val="zh-CN"/>
        </w:rPr>
        <w:t>村内卫生保洁、垃圾转运项目的实施，农村环境卫生进一步改善，生态环境进一步好转。</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hint="eastAsia" w:ascii="仿宋_GB2312" w:hAnsi="宋体" w:eastAsia="仿宋_GB2312" w:cs="Times New Roman"/>
          <w:b/>
          <w:bCs/>
          <w:sz w:val="32"/>
          <w:szCs w:val="32"/>
          <w:shd w:val="clear" w:color="auto" w:fill="FFFFFF"/>
          <w:lang w:val="zh-CN"/>
        </w:rPr>
      </w:pPr>
      <w:r>
        <w:rPr>
          <w:rFonts w:hint="eastAsia" w:ascii="仿宋_GB2312" w:hAnsi="宋体" w:eastAsia="仿宋_GB2312" w:cs="Times New Roman"/>
          <w:b/>
          <w:bCs/>
          <w:sz w:val="32"/>
          <w:szCs w:val="32"/>
          <w:shd w:val="clear" w:color="auto" w:fill="FFFFFF"/>
          <w:lang w:val="zh-CN"/>
        </w:rPr>
        <w:t>3.项目服务对象满意度</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hAnsi="宋体" w:eastAsia="仿宋_GB2312" w:cs="Times New Roman"/>
          <w:sz w:val="32"/>
          <w:szCs w:val="32"/>
          <w:lang w:val="zh-CN"/>
        </w:rPr>
      </w:pPr>
      <w:r>
        <w:rPr>
          <w:rFonts w:hint="eastAsia" w:ascii="仿宋_GB2312" w:hAnsi="宋体" w:eastAsia="仿宋_GB2312" w:cs="Times New Roman"/>
          <w:sz w:val="32"/>
          <w:szCs w:val="32"/>
          <w:shd w:val="clear" w:color="auto" w:fill="FFFFFF"/>
          <w:lang w:val="zh-CN"/>
        </w:rPr>
        <w:t>各村广大群众对该项目的实施满意度达9</w:t>
      </w:r>
      <w:r>
        <w:rPr>
          <w:rFonts w:hint="eastAsia" w:ascii="仿宋_GB2312" w:hAnsi="宋体" w:eastAsia="仿宋_GB2312" w:cs="Times New Roman"/>
          <w:sz w:val="32"/>
          <w:szCs w:val="32"/>
          <w:shd w:val="clear" w:color="auto" w:fill="FFFFFF"/>
          <w:lang w:val="en-US" w:eastAsia="zh-CN"/>
        </w:rPr>
        <w:t>6</w:t>
      </w:r>
      <w:r>
        <w:rPr>
          <w:rFonts w:hint="eastAsia" w:ascii="仿宋_GB2312" w:hAnsi="宋体" w:eastAsia="仿宋_GB2312" w:cs="Times New Roman"/>
          <w:sz w:val="32"/>
          <w:szCs w:val="32"/>
          <w:shd w:val="clear" w:color="auto" w:fill="FFFFFF"/>
          <w:lang w:val="zh-CN"/>
        </w:rPr>
        <w:t>%以上。</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outlineLvl w:val="1"/>
        <w:rPr>
          <w:rFonts w:ascii="黑体" w:hAnsi="宋体" w:eastAsia="黑体" w:cs="Times New Roman"/>
          <w:sz w:val="32"/>
          <w:szCs w:val="32"/>
        </w:rPr>
      </w:pPr>
      <w:bookmarkStart w:id="93" w:name="_Toc31909"/>
      <w:r>
        <w:rPr>
          <w:rFonts w:hint="eastAsia" w:ascii="黑体" w:hAnsi="宋体" w:eastAsia="黑体" w:cs="Times New Roman"/>
          <w:sz w:val="32"/>
          <w:szCs w:val="32"/>
        </w:rPr>
        <w:t>五、问题及建议</w:t>
      </w:r>
      <w:bookmarkEnd w:id="93"/>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shd w:val="clear" w:color="auto" w:fill="FFFFFF"/>
          <w:lang w:val="zh-CN"/>
        </w:rPr>
      </w:pPr>
      <w:r>
        <w:rPr>
          <w:rFonts w:hint="eastAsia" w:ascii="楷体_GB2312" w:hAnsi="宋体" w:eastAsia="楷体_GB2312" w:cs="Times New Roman"/>
          <w:b/>
          <w:sz w:val="32"/>
          <w:szCs w:val="32"/>
          <w:lang w:val="zh-CN"/>
        </w:rPr>
        <w:t>（一）存在的问题。</w:t>
      </w:r>
      <w:r>
        <w:rPr>
          <w:rFonts w:hint="eastAsia" w:ascii="仿宋_GB2312" w:hAnsi="宋体" w:eastAsia="仿宋_GB2312" w:cs="Times New Roman"/>
          <w:sz w:val="32"/>
          <w:szCs w:val="32"/>
          <w:shd w:val="clear" w:color="auto" w:fill="FFFFFF"/>
          <w:lang w:val="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cs="Times New Roman"/>
          <w:sz w:val="32"/>
          <w:szCs w:val="32"/>
          <w:lang w:val="zh-CN"/>
        </w:rPr>
      </w:pPr>
      <w:r>
        <w:rPr>
          <w:rFonts w:hint="eastAsia" w:ascii="楷体_GB2312" w:hAnsi="宋体" w:eastAsia="楷体_GB2312" w:cs="Times New Roman"/>
          <w:b/>
          <w:sz w:val="32"/>
          <w:szCs w:val="32"/>
          <w:lang w:val="zh-CN"/>
        </w:rPr>
        <w:t>（二）相关建议。</w:t>
      </w:r>
      <w:r>
        <w:rPr>
          <w:rFonts w:hint="eastAsia" w:ascii="仿宋_GB2312" w:hAnsi="宋体" w:eastAsia="仿宋_GB2312" w:cs="Times New Roman"/>
          <w:sz w:val="32"/>
          <w:szCs w:val="32"/>
          <w:lang w:val="zh-CN"/>
        </w:rPr>
        <w:t>无</w:t>
      </w:r>
    </w:p>
    <w:p>
      <w:pPr>
        <w:pStyle w:val="2"/>
        <w:jc w:val="both"/>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lang w:val="en-US" w:eastAsia="zh-CN"/>
        </w:rPr>
      </w:pPr>
    </w:p>
    <w:p>
      <w:pPr>
        <w:pStyle w:val="6"/>
        <w:rPr>
          <w:rFonts w:hint="default" w:hAnsi="宋体" w:cs="宋体"/>
          <w:color w:val="auto"/>
          <w:kern w:val="0"/>
          <w:sz w:val="32"/>
          <w:szCs w:val="32"/>
          <w:highlight w:val="none"/>
          <w:shd w:val="clear" w:color="auto" w:fill="FFFFFF"/>
          <w:lang w:val="en-US" w:eastAsia="zh-CN"/>
        </w:rPr>
      </w:pPr>
    </w:p>
    <w:p/>
    <w:p>
      <w:pPr>
        <w:rPr>
          <w:rFonts w:hint="eastAsia"/>
          <w:lang w:val="en-US" w:eastAsia="zh-CN"/>
        </w:rPr>
      </w:pPr>
    </w:p>
    <w:p>
      <w:pPr>
        <w:pStyle w:val="2"/>
        <w:jc w:val="both"/>
        <w:rPr>
          <w:rFonts w:hint="default"/>
          <w:lang w:val="en-US" w:eastAsia="zh-CN"/>
        </w:rPr>
      </w:pPr>
      <w:r>
        <w:rPr>
          <w:rFonts w:hint="eastAsia"/>
          <w:lang w:val="en-US" w:eastAsia="zh-CN"/>
        </w:rPr>
        <w:t>附表1</w:t>
      </w:r>
    </w:p>
    <w:tbl>
      <w:tblPr>
        <w:tblStyle w:val="12"/>
        <w:tblpPr w:leftFromText="180" w:rightFromText="180" w:vertAnchor="text" w:horzAnchor="page" w:tblpX="1281" w:tblpY="660"/>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bCs/>
                <w:color w:val="000000"/>
                <w:kern w:val="0"/>
                <w:sz w:val="36"/>
                <w:szCs w:val="36"/>
                <w:lang w:val="en-US" w:eastAsia="zh-CN"/>
              </w:rPr>
              <w:t>农村公共运行维护和基础组织活动</w:t>
            </w: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w:t>
            </w:r>
            <w:r>
              <w:rPr>
                <w:rFonts w:hint="eastAsia" w:ascii="宋体" w:hAnsi="宋体" w:cs="宋体"/>
                <w:color w:val="000000"/>
                <w:kern w:val="0"/>
                <w:sz w:val="36"/>
                <w:szCs w:val="36"/>
                <w:lang w:val="en-US" w:eastAsia="zh-CN"/>
              </w:rPr>
              <w:t>1</w:t>
            </w:r>
            <w:r>
              <w:rPr>
                <w:rFonts w:hint="eastAsia" w:ascii="宋体" w:hAnsi="宋体" w:cs="宋体"/>
                <w:color w:val="000000"/>
                <w:kern w:val="0"/>
                <w:sz w:val="36"/>
                <w:szCs w:val="36"/>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827001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井研县东林镇人民政府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保障4村1社区基层组织活动正常开展.农村公共运行维护资金和基层组织活动经费及时兑现，保障公共设施正常运转。</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保障4村1社区基层组织活动正常开展.农村公共运行维护资金和基层组织活动经费及时兑现，保障公共设施正常运转。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行政村社区</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宋体" w:hAnsi="宋体" w:cs="宋体"/>
                <w:color w:val="000000"/>
                <w:sz w:val="24"/>
                <w:lang w:val="en-US" w:eastAsia="zh-CN"/>
              </w:rPr>
              <w:t>4村1社区基层组织活动正常开展.农村公共运行维护资金和基层组织活动经费及时兑现，保障公共设施正常运转。</w:t>
            </w:r>
            <w:r>
              <w:rPr>
                <w:rFonts w:hint="eastAsia" w:asciiTheme="minorEastAsia" w:hAnsiTheme="minorEastAsia" w:eastAsiaTheme="minorEastAsia" w:cstheme="minorEastAsia"/>
                <w:i w:val="0"/>
                <w:color w:val="000000"/>
                <w:kern w:val="0"/>
                <w:sz w:val="24"/>
                <w:szCs w:val="24"/>
                <w:u w:val="none"/>
                <w:lang w:val="en-US" w:eastAsia="zh-CN" w:bidi="ar"/>
              </w:rPr>
              <w:t>（单位：个）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宋体" w:hAnsi="宋体" w:cs="宋体"/>
                <w:color w:val="000000"/>
                <w:sz w:val="24"/>
                <w:lang w:val="en-US" w:eastAsia="zh-CN"/>
              </w:rPr>
              <w:t>4村1社区基层组织活动正常开展.农村公共运行维护资金和基层组织活动经费及时兑现，保障公共设施正常运转。</w:t>
            </w:r>
            <w:r>
              <w:rPr>
                <w:rFonts w:hint="eastAsia" w:asciiTheme="minorEastAsia" w:hAnsiTheme="minorEastAsia" w:eastAsiaTheme="minorEastAsia" w:cstheme="minorEastAsia"/>
                <w:i w:val="0"/>
                <w:color w:val="000000"/>
                <w:kern w:val="0"/>
                <w:sz w:val="24"/>
                <w:szCs w:val="24"/>
                <w:u w:val="none"/>
                <w:lang w:val="en-US" w:eastAsia="zh-CN" w:bidi="ar"/>
              </w:rPr>
              <w:t>（单位：个）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正常运转</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100（单位：%）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基层组织活动和</w:t>
            </w:r>
            <w:r>
              <w:rPr>
                <w:rFonts w:hint="eastAsia" w:ascii="宋体" w:hAnsi="宋体" w:cs="宋体"/>
                <w:color w:val="000000"/>
                <w:sz w:val="24"/>
                <w:lang w:val="en-US" w:eastAsia="zh-CN"/>
              </w:rPr>
              <w:t>农村公共运行维护</w:t>
            </w:r>
            <w:r>
              <w:rPr>
                <w:rFonts w:hint="eastAsia" w:asciiTheme="minorEastAsia" w:hAnsiTheme="minorEastAsia" w:eastAsiaTheme="minorEastAsia" w:cstheme="minorEastAsia"/>
                <w:i w:val="0"/>
                <w:color w:val="000000"/>
                <w:kern w:val="0"/>
                <w:sz w:val="24"/>
                <w:szCs w:val="24"/>
                <w:u w:val="none"/>
                <w:lang w:val="en-US" w:eastAsia="zh-CN" w:bidi="ar"/>
              </w:rPr>
              <w:t>经费发放率100%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12（单位：月）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2021年12月31日前足额完成兑现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控制成本</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50（单位：万元）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资金控制在50（单位：万元）之内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基层组织活动开展情况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100（单位：%）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基层组织活动100%正常开展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highlight w:val="none"/>
                <w:u w:val="none"/>
              </w:rPr>
            </w:pPr>
            <w:r>
              <w:rPr>
                <w:rFonts w:hint="eastAsia" w:asciiTheme="minorEastAsia" w:hAnsiTheme="minorEastAsia" w:eastAsiaTheme="minorEastAsia" w:cstheme="minorEastAsia"/>
                <w:i w:val="0"/>
                <w:color w:val="000000"/>
                <w:kern w:val="0"/>
                <w:sz w:val="24"/>
                <w:szCs w:val="24"/>
                <w:u w:val="none"/>
                <w:lang w:val="en-US" w:eastAsia="zh-CN" w:bidi="ar"/>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促进当地可持续发展需要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100（单位：%）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保障农村公共基础设施可持续发展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群众满意度达到很满意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100（单位：%）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≥99（单位：%）</w:t>
            </w:r>
          </w:p>
        </w:tc>
      </w:tr>
    </w:tbl>
    <w:p>
      <w:pPr>
        <w:rPr>
          <w:rFonts w:hint="eastAsia"/>
          <w:lang w:val="en-US" w:eastAsia="zh-CN"/>
        </w:rPr>
      </w:pPr>
    </w:p>
    <w:p>
      <w:pPr>
        <w:pStyle w:val="2"/>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jc w:val="both"/>
        <w:rPr>
          <w:rFonts w:hint="default"/>
          <w:lang w:val="en-US" w:eastAsia="zh-CN"/>
        </w:rPr>
      </w:pPr>
      <w:r>
        <w:rPr>
          <w:rFonts w:hint="eastAsia"/>
          <w:lang w:val="en-US" w:eastAsia="zh-CN"/>
        </w:rPr>
        <w:t>附表2</w:t>
      </w:r>
    </w:p>
    <w:tbl>
      <w:tblPr>
        <w:tblStyle w:val="12"/>
        <w:tblpPr w:leftFromText="180" w:rightFromText="180" w:vertAnchor="text" w:horzAnchor="page" w:tblpX="1281" w:tblpY="660"/>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bCs/>
                <w:color w:val="000000"/>
                <w:kern w:val="0"/>
                <w:sz w:val="36"/>
                <w:szCs w:val="36"/>
                <w:lang w:val="en-US" w:eastAsia="zh-CN"/>
              </w:rPr>
              <w:t>村组（社区）干部报酬</w:t>
            </w: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w:t>
            </w:r>
            <w:r>
              <w:rPr>
                <w:rFonts w:hint="eastAsia" w:ascii="宋体" w:hAnsi="宋体" w:cs="宋体"/>
                <w:color w:val="000000"/>
                <w:kern w:val="0"/>
                <w:sz w:val="36"/>
                <w:szCs w:val="36"/>
                <w:lang w:val="en-US" w:eastAsia="zh-CN"/>
              </w:rPr>
              <w:t>1</w:t>
            </w:r>
            <w:r>
              <w:rPr>
                <w:rFonts w:hint="eastAsia" w:ascii="宋体" w:hAnsi="宋体" w:cs="宋体"/>
                <w:color w:val="000000"/>
                <w:kern w:val="0"/>
                <w:sz w:val="36"/>
                <w:szCs w:val="36"/>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827001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井研县东林镇人民政府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144.05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144.05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保障村组（社区）干部工资，保障镇村正常运行</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保障村组（社区）干部工资，保障镇村正常运行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村组（社区）干部报酬</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2"/>
                <w:sz w:val="24"/>
                <w:szCs w:val="24"/>
                <w:u w:val="none"/>
                <w:lang w:val="en-US" w:eastAsia="zh-CN" w:bidi="ar-SA"/>
              </w:rPr>
              <w:t>全镇范围144.05万元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宋体" w:hAnsi="宋体" w:cs="宋体"/>
                <w:color w:val="000000"/>
                <w:sz w:val="24"/>
                <w:lang w:val="en-US" w:eastAsia="zh-CN"/>
              </w:rPr>
              <w:t>135.9万元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完成政府目标任务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2021年12月31日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村组（社区）干部报酬</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2"/>
                <w:sz w:val="24"/>
                <w:szCs w:val="24"/>
                <w:u w:val="none"/>
                <w:lang w:val="en-US" w:eastAsia="zh-CN" w:bidi="ar-SA"/>
              </w:rPr>
              <w:t>全镇范围144.05万元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宋体" w:hAnsi="宋体" w:cs="宋体"/>
                <w:color w:val="000000"/>
                <w:sz w:val="24"/>
                <w:lang w:val="en-US" w:eastAsia="zh-CN"/>
              </w:rPr>
              <w:t>135.9万元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村组（社区）干部满意度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pStyle w:val="2"/>
              <w:jc w:val="both"/>
              <w:rPr>
                <w:rFonts w:hint="eastAsia"/>
                <w:lang w:val="en-US" w:eastAsia="zh-CN"/>
              </w:rPr>
            </w:pPr>
          </w:p>
          <w:p>
            <w:pPr>
              <w:keepNext w:val="0"/>
              <w:keepLines w:val="0"/>
              <w:widowControl/>
              <w:suppressLineNumbers w:val="0"/>
              <w:spacing w:beforeAutospacing="0"/>
              <w:jc w:val="center"/>
              <w:textAlignment w:val="center"/>
              <w:rPr>
                <w:rFonts w:hint="eastAsia" w:ascii="宋体" w:hAnsi="宋体" w:cs="宋体"/>
                <w:b/>
                <w:bCs/>
                <w:color w:val="000000"/>
                <w:kern w:val="0"/>
                <w:sz w:val="36"/>
                <w:szCs w:val="36"/>
                <w:lang w:val="en-US" w:eastAsia="zh-CN"/>
              </w:rPr>
            </w:pPr>
          </w:p>
          <w:p>
            <w:pPr>
              <w:pStyle w:val="2"/>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jc w:val="both"/>
              <w:rPr>
                <w:rFonts w:hint="default"/>
                <w:lang w:val="en-US" w:eastAsia="zh-CN"/>
              </w:rPr>
            </w:pPr>
            <w:r>
              <w:rPr>
                <w:rFonts w:hint="eastAsia"/>
                <w:lang w:val="en-US" w:eastAsia="zh-CN"/>
              </w:rPr>
              <w:t>附表3</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bCs/>
                <w:color w:val="000000"/>
                <w:kern w:val="0"/>
                <w:sz w:val="36"/>
                <w:szCs w:val="36"/>
                <w:lang w:val="en-US" w:eastAsia="zh-CN"/>
              </w:rPr>
              <w:t>基本财力保障</w:t>
            </w: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w:t>
            </w:r>
            <w:r>
              <w:rPr>
                <w:rFonts w:hint="eastAsia" w:ascii="宋体" w:hAnsi="宋体" w:cs="宋体"/>
                <w:color w:val="000000"/>
                <w:kern w:val="0"/>
                <w:sz w:val="36"/>
                <w:szCs w:val="36"/>
                <w:lang w:val="en-US" w:eastAsia="zh-CN"/>
              </w:rPr>
              <w:t>1</w:t>
            </w:r>
            <w:r>
              <w:rPr>
                <w:rFonts w:hint="eastAsia" w:ascii="宋体" w:hAnsi="宋体" w:cs="宋体"/>
                <w:color w:val="000000"/>
                <w:kern w:val="0"/>
                <w:sz w:val="36"/>
                <w:szCs w:val="36"/>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827001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井研县东林镇人民政府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40.46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40.46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rPr>
              <w:t>保障政府工作正常运行</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rPr>
              <w:t>保障政府工作正常运行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基本财力保障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宋体" w:hAnsi="宋体" w:cs="宋体"/>
                <w:color w:val="000000"/>
                <w:sz w:val="24"/>
                <w:lang w:val="en-US" w:eastAsia="zh-CN"/>
              </w:rPr>
              <w:t>全镇范围40.46万元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宋体" w:hAnsi="宋体" w:cs="宋体"/>
                <w:color w:val="000000"/>
                <w:sz w:val="24"/>
                <w:lang w:val="en-US" w:eastAsia="zh-CN"/>
              </w:rPr>
              <w:t>40.46万元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完成政府目标任务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2021年12月31日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基本财力保障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宋体" w:hAnsi="宋体" w:cs="宋体"/>
                <w:color w:val="000000"/>
                <w:sz w:val="24"/>
                <w:lang w:val="en-US" w:eastAsia="zh-CN"/>
              </w:rPr>
              <w:t>40.46万元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宋体" w:hAnsi="宋体" w:cs="宋体"/>
                <w:color w:val="000000"/>
                <w:sz w:val="24"/>
                <w:lang w:val="en-US" w:eastAsia="zh-CN"/>
              </w:rPr>
              <w:t>40.46万元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政府满意度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≥95%</w:t>
            </w:r>
          </w:p>
        </w:tc>
      </w:tr>
    </w:tbl>
    <w:p>
      <w:pPr>
        <w:pStyle w:val="3"/>
        <w:ind w:right="440"/>
        <w:jc w:val="center"/>
        <w:rPr>
          <w:rFonts w:hint="eastAsia" w:ascii="黑体" w:hAnsi="黑体" w:eastAsia="黑体"/>
          <w:b w:val="0"/>
          <w:color w:val="000000"/>
          <w:lang w:val="en-US" w:eastAsia="zh-CN"/>
        </w:rPr>
      </w:pPr>
      <w:bookmarkStart w:id="94" w:name="_Toc24723"/>
      <w:r>
        <w:rPr>
          <w:rFonts w:hint="eastAsia" w:ascii="黑体" w:hAnsi="黑体" w:eastAsia="黑体"/>
          <w:b w:val="0"/>
          <w:color w:val="000000"/>
          <w:lang w:val="en-US" w:eastAsia="zh-CN"/>
        </w:rPr>
        <w:t>第五部分 附表</w:t>
      </w:r>
      <w:bookmarkEnd w:id="94"/>
    </w:p>
    <w:p>
      <w:pPr>
        <w:pStyle w:val="4"/>
        <w:rPr>
          <w:rFonts w:ascii="仿宋" w:hAnsi="仿宋" w:eastAsia="仿宋"/>
          <w:color w:val="auto"/>
          <w:highlight w:val="none"/>
        </w:rPr>
      </w:pPr>
      <w:bookmarkStart w:id="95" w:name="_Toc7734"/>
      <w:bookmarkStart w:id="96" w:name="_Toc15396599"/>
      <w:bookmarkStart w:id="97" w:name="_Toc15377196"/>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95"/>
    </w:p>
    <w:p>
      <w:pPr>
        <w:pStyle w:val="4"/>
        <w:rPr>
          <w:rFonts w:ascii="仿宋" w:hAnsi="仿宋" w:eastAsia="仿宋"/>
          <w:color w:val="auto"/>
          <w:highlight w:val="none"/>
        </w:rPr>
      </w:pPr>
      <w:bookmarkStart w:id="98" w:name="_Toc15396620"/>
      <w:bookmarkStart w:id="99" w:name="_Toc16762"/>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98"/>
      <w:bookmarkEnd w:id="99"/>
    </w:p>
    <w:p>
      <w:pPr>
        <w:pStyle w:val="4"/>
        <w:rPr>
          <w:rFonts w:ascii="仿宋" w:hAnsi="仿宋" w:eastAsia="仿宋"/>
          <w:color w:val="auto"/>
          <w:highlight w:val="none"/>
        </w:rPr>
      </w:pPr>
      <w:bookmarkStart w:id="100" w:name="_Toc15396621"/>
      <w:bookmarkStart w:id="101" w:name="_Toc14805"/>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100"/>
      <w:bookmarkEnd w:id="101"/>
    </w:p>
    <w:p>
      <w:pPr>
        <w:pStyle w:val="4"/>
        <w:rPr>
          <w:rFonts w:ascii="仿宋" w:hAnsi="仿宋" w:eastAsia="仿宋"/>
          <w:b w:val="0"/>
          <w:color w:val="auto"/>
          <w:highlight w:val="none"/>
        </w:rPr>
      </w:pPr>
      <w:bookmarkStart w:id="102" w:name="_Toc15396622"/>
      <w:bookmarkStart w:id="103" w:name="_Toc1599"/>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102"/>
      <w:bookmarkEnd w:id="103"/>
    </w:p>
    <w:p>
      <w:pPr>
        <w:pStyle w:val="4"/>
        <w:rPr>
          <w:rStyle w:val="25"/>
          <w:rFonts w:ascii="仿宋" w:hAnsi="仿宋" w:eastAsia="仿宋"/>
          <w:b w:val="0"/>
          <w:bCs w:val="0"/>
          <w:color w:val="auto"/>
          <w:highlight w:val="none"/>
        </w:rPr>
      </w:pPr>
      <w:bookmarkStart w:id="104" w:name="_Toc15396623"/>
      <w:bookmarkStart w:id="105" w:name="_Toc11450"/>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104"/>
      <w:bookmarkEnd w:id="105"/>
      <w:bookmarkStart w:id="106" w:name="_Toc15396624"/>
    </w:p>
    <w:p>
      <w:pPr>
        <w:pStyle w:val="4"/>
        <w:rPr>
          <w:rFonts w:ascii="仿宋" w:hAnsi="仿宋" w:eastAsia="仿宋"/>
          <w:color w:val="auto"/>
          <w:highlight w:val="none"/>
        </w:rPr>
      </w:pPr>
      <w:bookmarkStart w:id="107" w:name="_Toc20883"/>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106"/>
      <w:bookmarkEnd w:id="107"/>
    </w:p>
    <w:p>
      <w:pPr>
        <w:pStyle w:val="4"/>
        <w:rPr>
          <w:rFonts w:ascii="仿宋" w:hAnsi="仿宋" w:eastAsia="仿宋"/>
          <w:color w:val="auto"/>
          <w:highlight w:val="none"/>
        </w:rPr>
      </w:pPr>
      <w:bookmarkStart w:id="108" w:name="_Toc15396625"/>
      <w:bookmarkStart w:id="109" w:name="_Toc10209"/>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108"/>
      <w:bookmarkEnd w:id="109"/>
    </w:p>
    <w:p>
      <w:pPr>
        <w:pStyle w:val="4"/>
        <w:rPr>
          <w:rFonts w:ascii="仿宋" w:hAnsi="仿宋" w:eastAsia="仿宋"/>
          <w:color w:val="auto"/>
          <w:highlight w:val="none"/>
        </w:rPr>
      </w:pPr>
      <w:bookmarkStart w:id="110" w:name="_Toc15396626"/>
      <w:bookmarkStart w:id="111" w:name="_Toc2799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110"/>
      <w:bookmarkEnd w:id="111"/>
    </w:p>
    <w:p>
      <w:pPr>
        <w:pStyle w:val="4"/>
        <w:rPr>
          <w:rFonts w:ascii="仿宋" w:hAnsi="仿宋" w:eastAsia="仿宋"/>
          <w:color w:val="auto"/>
          <w:highlight w:val="none"/>
        </w:rPr>
      </w:pPr>
      <w:bookmarkStart w:id="112" w:name="_Toc15396627"/>
      <w:bookmarkStart w:id="113" w:name="_Toc1610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112"/>
      <w:bookmarkEnd w:id="113"/>
    </w:p>
    <w:p>
      <w:pPr>
        <w:pStyle w:val="4"/>
        <w:rPr>
          <w:rFonts w:ascii="仿宋" w:hAnsi="仿宋" w:eastAsia="仿宋"/>
          <w:color w:val="auto"/>
          <w:highlight w:val="none"/>
        </w:rPr>
      </w:pPr>
      <w:bookmarkStart w:id="114" w:name="_Toc15396628"/>
      <w:bookmarkStart w:id="115" w:name="_Toc12972"/>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114"/>
      <w:bookmarkEnd w:id="115"/>
    </w:p>
    <w:p>
      <w:pPr>
        <w:pStyle w:val="4"/>
        <w:rPr>
          <w:rFonts w:ascii="仿宋" w:hAnsi="仿宋" w:eastAsia="仿宋"/>
          <w:color w:val="auto"/>
          <w:highlight w:val="none"/>
        </w:rPr>
      </w:pPr>
      <w:bookmarkStart w:id="116" w:name="_Toc15396629"/>
      <w:bookmarkStart w:id="117" w:name="_Toc29390"/>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16"/>
      <w:bookmarkEnd w:id="117"/>
    </w:p>
    <w:p>
      <w:pPr>
        <w:pStyle w:val="4"/>
        <w:rPr>
          <w:rFonts w:ascii="仿宋" w:hAnsi="仿宋" w:eastAsia="仿宋"/>
          <w:color w:val="auto"/>
          <w:highlight w:val="none"/>
        </w:rPr>
      </w:pPr>
      <w:bookmarkStart w:id="118" w:name="_Toc15396630"/>
      <w:bookmarkStart w:id="119" w:name="_Toc8737"/>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118"/>
      <w:bookmarkEnd w:id="119"/>
    </w:p>
    <w:p>
      <w:pPr>
        <w:pStyle w:val="4"/>
        <w:rPr>
          <w:rStyle w:val="25"/>
          <w:rFonts w:hint="eastAsia" w:ascii="仿宋" w:hAnsi="仿宋" w:eastAsia="仿宋"/>
          <w:b w:val="0"/>
          <w:bCs w:val="0"/>
          <w:color w:val="auto"/>
          <w:highlight w:val="none"/>
        </w:rPr>
      </w:pPr>
      <w:bookmarkStart w:id="120" w:name="_Toc15396631"/>
      <w:bookmarkStart w:id="121" w:name="_Toc16175"/>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20"/>
      <w:bookmarkEnd w:id="121"/>
    </w:p>
    <w:p>
      <w:pPr>
        <w:widowControl/>
        <w:spacing w:line="440" w:lineRule="exact"/>
        <w:jc w:val="left"/>
        <w:rPr>
          <w:rFonts w:hint="eastAsia" w:eastAsia="仿宋"/>
          <w:color w:val="auto"/>
          <w:highlight w:val="none"/>
          <w:lang w:eastAsia="zh-CN"/>
        </w:rPr>
      </w:pPr>
      <w:bookmarkStart w:id="122" w:name="_Toc14435"/>
      <w:r>
        <w:rPr>
          <w:rStyle w:val="25"/>
          <w:rFonts w:hint="eastAsia" w:ascii="仿宋" w:hAnsi="仿宋" w:eastAsia="仿宋"/>
          <w:b w:val="0"/>
          <w:bCs w:val="0"/>
          <w:color w:val="auto"/>
          <w:highlight w:val="none"/>
          <w:lang w:eastAsia="zh-CN"/>
        </w:rPr>
        <w:t>十四、国有资本经营预算财政拨款支出决算表</w:t>
      </w:r>
      <w:bookmarkEnd w:id="96"/>
      <w:bookmarkEnd w:id="97"/>
      <w:bookmarkEnd w:id="122"/>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0C198"/>
    <w:multiLevelType w:val="singleLevel"/>
    <w:tmpl w:val="8F20C198"/>
    <w:lvl w:ilvl="0" w:tentative="0">
      <w:start w:val="2"/>
      <w:numFmt w:val="chineseCounting"/>
      <w:suff w:val="nothing"/>
      <w:lvlText w:val="（%1）"/>
      <w:lvlJc w:val="left"/>
      <w:rPr>
        <w:rFonts w:hint="eastAsia"/>
      </w:rPr>
    </w:lvl>
  </w:abstractNum>
  <w:abstractNum w:abstractNumId="1">
    <w:nsid w:val="D14CC58A"/>
    <w:multiLevelType w:val="singleLevel"/>
    <w:tmpl w:val="D14CC58A"/>
    <w:lvl w:ilvl="0" w:tentative="0">
      <w:start w:val="1"/>
      <w:numFmt w:val="chineseCounting"/>
      <w:suff w:val="nothing"/>
      <w:lvlText w:val="（%1）"/>
      <w:lvlJc w:val="left"/>
      <w:rPr>
        <w:rFonts w:hint="eastAsia"/>
      </w:rPr>
    </w:lvl>
  </w:abstractNum>
  <w:abstractNum w:abstractNumId="2">
    <w:nsid w:val="7EE55BF3"/>
    <w:multiLevelType w:val="multilevel"/>
    <w:tmpl w:val="7EE55BF3"/>
    <w:lvl w:ilvl="0" w:tentative="0">
      <w:start w:val="1"/>
      <w:numFmt w:val="chineseCountingThousand"/>
      <w:pStyle w:val="32"/>
      <w:suff w:val="nothing"/>
      <w:lvlText w:val="（%1）"/>
      <w:lvlJc w:val="left"/>
      <w:pPr>
        <w:ind w:left="499" w:firstLine="635"/>
      </w:pPr>
      <w:rPr>
        <w:rFonts w:hint="eastAsia"/>
      </w:rPr>
    </w:lvl>
    <w:lvl w:ilvl="1" w:tentative="0">
      <w:start w:val="1"/>
      <w:numFmt w:val="decimal"/>
      <w:lvlText w:val="%2."/>
      <w:lvlJc w:val="left"/>
      <w:pPr>
        <w:ind w:left="980" w:hanging="360"/>
      </w:pPr>
      <w:rPr>
        <w:rFonts w:hint="default"/>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NWMyODBjN2Q2YTIxNGFlMzU2NmE4ZDk5ZGRlZT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B3CCE"/>
    <w:rsid w:val="049E7099"/>
    <w:rsid w:val="066E0107"/>
    <w:rsid w:val="07996F6E"/>
    <w:rsid w:val="0A2032A3"/>
    <w:rsid w:val="101860EC"/>
    <w:rsid w:val="10C055FF"/>
    <w:rsid w:val="118107EC"/>
    <w:rsid w:val="13981FFA"/>
    <w:rsid w:val="13D50BC4"/>
    <w:rsid w:val="16BB723D"/>
    <w:rsid w:val="1BE8440E"/>
    <w:rsid w:val="1D155CEE"/>
    <w:rsid w:val="23860B96"/>
    <w:rsid w:val="240371BF"/>
    <w:rsid w:val="29FD04D3"/>
    <w:rsid w:val="2C8A61B5"/>
    <w:rsid w:val="2DF04E50"/>
    <w:rsid w:val="319F7F4E"/>
    <w:rsid w:val="32C848A7"/>
    <w:rsid w:val="36AA5135"/>
    <w:rsid w:val="37E16F03"/>
    <w:rsid w:val="3D98207C"/>
    <w:rsid w:val="431C7EBD"/>
    <w:rsid w:val="44E268DA"/>
    <w:rsid w:val="4A627F82"/>
    <w:rsid w:val="4B4F25DA"/>
    <w:rsid w:val="4BE068DB"/>
    <w:rsid w:val="4D577224"/>
    <w:rsid w:val="4EAB630A"/>
    <w:rsid w:val="4ECE2238"/>
    <w:rsid w:val="4FEF7FA8"/>
    <w:rsid w:val="5357485E"/>
    <w:rsid w:val="53E131B9"/>
    <w:rsid w:val="5AF92295"/>
    <w:rsid w:val="5BE74B10"/>
    <w:rsid w:val="5CD71FC4"/>
    <w:rsid w:val="6C4A05C8"/>
    <w:rsid w:val="6D2E34BE"/>
    <w:rsid w:val="6E7E3605"/>
    <w:rsid w:val="6EFA4C38"/>
    <w:rsid w:val="6FF5CC65"/>
    <w:rsid w:val="715C0E4B"/>
    <w:rsid w:val="72734D90"/>
    <w:rsid w:val="73AD73D5"/>
    <w:rsid w:val="73B6EB34"/>
    <w:rsid w:val="79EE5BA4"/>
    <w:rsid w:val="7A894339"/>
    <w:rsid w:val="7AD11684"/>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6">
    <w:name w:val="Body Text"/>
    <w:basedOn w:val="1"/>
    <w:link w:val="21"/>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7"/>
    <w:semiHidden/>
    <w:unhideWhenUsed/>
    <w:qFormat/>
    <w:uiPriority w:val="99"/>
    <w:rPr>
      <w:sz w:val="18"/>
      <w:szCs w:val="18"/>
    </w:rPr>
  </w:style>
  <w:style w:type="paragraph" w:styleId="9">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10"/>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9"/>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6"/>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8"/>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Heading 3 Char"/>
    <w:basedOn w:val="13"/>
    <w:link w:val="5"/>
    <w:qFormat/>
    <w:locked/>
    <w:uiPriority w:val="99"/>
    <w:rPr>
      <w:rFonts w:ascii="Times New Roman" w:hAnsi="Times New Roman" w:cs="Times New Roman"/>
      <w:b/>
      <w:bCs/>
      <w:kern w:val="2"/>
      <w:sz w:val="32"/>
      <w:szCs w:val="32"/>
    </w:rPr>
  </w:style>
  <w:style w:type="character" w:customStyle="1" w:styleId="31">
    <w:name w:val="Heading 2 Char"/>
    <w:basedOn w:val="13"/>
    <w:link w:val="4"/>
    <w:qFormat/>
    <w:locked/>
    <w:uiPriority w:val="99"/>
    <w:rPr>
      <w:rFonts w:ascii="Cambria" w:hAnsi="Cambria" w:eastAsia="宋体" w:cs="Times New Roman"/>
      <w:b/>
      <w:bCs/>
      <w:kern w:val="2"/>
      <w:sz w:val="32"/>
      <w:szCs w:val="32"/>
    </w:rPr>
  </w:style>
  <w:style w:type="paragraph" w:customStyle="1" w:styleId="32">
    <w:name w:val="〖B02〗二级标题"/>
    <w:next w:val="1"/>
    <w:qFormat/>
    <w:uiPriority w:val="0"/>
    <w:pPr>
      <w:widowControl w:val="0"/>
      <w:numPr>
        <w:ilvl w:val="0"/>
        <w:numId w:val="1"/>
      </w:numPr>
      <w:spacing w:line="600" w:lineRule="exact"/>
      <w:ind w:left="0"/>
      <w:outlineLvl w:val="1"/>
    </w:pPr>
    <w:rPr>
      <w:rFonts w:ascii="楷体_GB2312" w:hAnsi="Calibri" w:eastAsia="楷体_GB2312" w:cs="Times New Roman"/>
      <w:kern w:val="2"/>
      <w:sz w:val="32"/>
      <w:szCs w:val="21"/>
      <w:lang w:val="zh-CN" w:eastAsia="zh-CN" w:bidi="ar-SA"/>
    </w:rPr>
  </w:style>
  <w:style w:type="paragraph" w:customStyle="1" w:styleId="33">
    <w:name w:val="四号正文"/>
    <w:basedOn w:val="1"/>
    <w:qFormat/>
    <w:uiPriority w:val="0"/>
    <w:pPr>
      <w:spacing w:line="360" w:lineRule="auto"/>
    </w:pPr>
    <w:rPr>
      <w:rFonts w:ascii="??" w:hAnsi="??" w:eastAsia="宋体" w:cs="宋体"/>
      <w:color w:val="000000"/>
      <w:kern w:val="0"/>
      <w:sz w:val="28"/>
      <w:szCs w:val="21"/>
    </w:rPr>
  </w:style>
  <w:style w:type="paragraph" w:customStyle="1" w:styleId="34">
    <w:name w:val="WPSOffice手动目录 1"/>
    <w:uiPriority w:val="0"/>
    <w:pPr>
      <w:ind w:leftChars="0"/>
    </w:pPr>
    <w:rPr>
      <w:sz w:val="20"/>
      <w:szCs w:val="20"/>
    </w:rPr>
  </w:style>
  <w:style w:type="paragraph" w:customStyle="1" w:styleId="35">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oy\Desktop\&#26032;&#24314;%20Microsoft%20Office%20Excel%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dLbls>
          <c:showLegendKey val="0"/>
          <c:showVal val="1"/>
          <c:showCatName val="0"/>
          <c:showSerName val="0"/>
          <c:showPercent val="0"/>
          <c:showBubbleSize val="0"/>
        </c:dLbls>
        <c:gapWidth val="219"/>
        <c:overlap val="-27"/>
        <c:axId val="677843994"/>
        <c:axId val="615043359"/>
      </c:barChart>
      <c:catAx>
        <c:axId val="677843994"/>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15043359"/>
        <c:crosses val="autoZero"/>
        <c:auto val="1"/>
        <c:lblAlgn val="ctr"/>
        <c:lblOffset val="100"/>
        <c:noMultiLvlLbl val="0"/>
      </c:catAx>
      <c:valAx>
        <c:axId val="615043359"/>
        <c:scaling>
          <c:orientation val="minMax"/>
          <c:min val="0"/>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77843994"/>
        <c:crosses val="autoZero"/>
        <c:crossBetween val="between"/>
        <c:majorUnit val="100"/>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收支决算总体情况变动图（万元）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[工作簿1]Sheet1!$A$1:$B$1</c:f>
              <c:strCache>
                <c:ptCount val="2"/>
                <c:pt idx="0">
                  <c:v>2020年</c:v>
                </c:pt>
                <c:pt idx="1">
                  <c:v>2021年</c:v>
                </c:pt>
              </c:strCache>
            </c:strRef>
          </c:cat>
          <c:val>
            <c:numRef>
              <c:f>[工作簿1]Sheet1!$A$2:$B$2</c:f>
              <c:numCache>
                <c:formatCode>General</c:formatCode>
                <c:ptCount val="2"/>
                <c:pt idx="0">
                  <c:v>1001.96</c:v>
                </c:pt>
                <c:pt idx="1">
                  <c:v>1078.65</c:v>
                </c:pt>
              </c:numCache>
            </c:numRef>
          </c:val>
        </c:ser>
        <c:dLbls>
          <c:showLegendKey val="0"/>
          <c:showVal val="1"/>
          <c:showCatName val="0"/>
          <c:showSerName val="0"/>
          <c:showPercent val="0"/>
          <c:showBubbleSize val="0"/>
        </c:dLbls>
        <c:gapWidth val="219"/>
        <c:overlap val="-27"/>
        <c:axId val="646781433"/>
        <c:axId val="13355040"/>
      </c:barChart>
      <c:catAx>
        <c:axId val="64678143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55040"/>
        <c:crosses val="autoZero"/>
        <c:auto val="1"/>
        <c:lblAlgn val="ctr"/>
        <c:lblOffset val="100"/>
        <c:noMultiLvlLbl val="0"/>
      </c:catAx>
      <c:valAx>
        <c:axId val="13355040"/>
        <c:scaling>
          <c:orientation val="minMax"/>
          <c:max val="1100"/>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781433"/>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年收入决算结构图</a:t>
            </a:r>
            <a:endParaRPr lang="en-US" alt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[工作簿1]Sheet1!$A$25:$B$25</c:f>
              <c:strCache>
                <c:ptCount val="2"/>
                <c:pt idx="0">
                  <c:v>一般公共预算财政拨款收入</c:v>
                </c:pt>
                <c:pt idx="1">
                  <c:v>政府性基金预算财政拨款收入</c:v>
                </c:pt>
              </c:strCache>
            </c:strRef>
          </c:cat>
          <c:val>
            <c:numRef>
              <c:f>[工作簿1]Sheet1!$A$26:$B$26</c:f>
              <c:numCache>
                <c:formatCode>0%</c:formatCode>
                <c:ptCount val="2"/>
                <c:pt idx="0">
                  <c:v>0.99</c:v>
                </c:pt>
                <c:pt idx="1">
                  <c:v>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年支出决算结构图</a:t>
            </a:r>
            <a:endParaRPr lang="en-US" alt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[工作簿1]Sheet1!$A$46:$B$46</c:f>
              <c:strCache>
                <c:ptCount val="2"/>
                <c:pt idx="0">
                  <c:v>基本支出</c:v>
                </c:pt>
                <c:pt idx="1">
                  <c:v>项目支出</c:v>
                </c:pt>
              </c:strCache>
            </c:strRef>
          </c:cat>
          <c:val>
            <c:numRef>
              <c:f>[工作簿1]Sheet1!$A$47:$B$47</c:f>
              <c:numCache>
                <c:formatCode>0.00%</c:formatCode>
                <c:ptCount val="2"/>
                <c:pt idx="0">
                  <c:v>0.6055</c:v>
                </c:pt>
                <c:pt idx="1">
                  <c:v>0.3945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收支决算总体情况变动图（万元）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[工作簿1]Sheet1!$A$1:$B$1</c:f>
              <c:strCache>
                <c:ptCount val="2"/>
                <c:pt idx="0">
                  <c:v>2020年</c:v>
                </c:pt>
                <c:pt idx="1">
                  <c:v>2021年</c:v>
                </c:pt>
              </c:strCache>
            </c:strRef>
          </c:cat>
          <c:val>
            <c:numRef>
              <c:f>[工作簿1]Sheet1!$A$2:$B$2</c:f>
              <c:numCache>
                <c:formatCode>General</c:formatCode>
                <c:ptCount val="2"/>
                <c:pt idx="0">
                  <c:v>1001.96</c:v>
                </c:pt>
                <c:pt idx="1">
                  <c:v>1078.65</c:v>
                </c:pt>
              </c:numCache>
            </c:numRef>
          </c:val>
        </c:ser>
        <c:dLbls>
          <c:showLegendKey val="0"/>
          <c:showVal val="1"/>
          <c:showCatName val="0"/>
          <c:showSerName val="0"/>
          <c:showPercent val="0"/>
          <c:showBubbleSize val="0"/>
        </c:dLbls>
        <c:gapWidth val="219"/>
        <c:overlap val="-27"/>
        <c:axId val="646781433"/>
        <c:axId val="13355040"/>
      </c:barChart>
      <c:catAx>
        <c:axId val="64678143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55040"/>
        <c:crosses val="autoZero"/>
        <c:auto val="1"/>
        <c:lblAlgn val="ctr"/>
        <c:lblOffset val="100"/>
        <c:noMultiLvlLbl val="0"/>
      </c:catAx>
      <c:valAx>
        <c:axId val="13355040"/>
        <c:scaling>
          <c:orientation val="minMax"/>
          <c:max val="1100"/>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solidFill>
              <a:schemeClr val="accent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781433"/>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一般公共预算财政拨款支出决算变动表（万元）</a:t>
            </a:r>
          </a:p>
        </c:rich>
      </c:tx>
      <c:layout>
        <c:manualLayout>
          <c:xMode val="edge"/>
          <c:yMode val="edge"/>
          <c:x val="0.101111111111111"/>
          <c:y val="0.0305555555555555"/>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[工作簿1]Sheet1!$A$63:$B$63</c:f>
              <c:strCache>
                <c:ptCount val="2"/>
                <c:pt idx="0">
                  <c:v>2020年</c:v>
                </c:pt>
                <c:pt idx="1">
                  <c:v>2021年</c:v>
                </c:pt>
              </c:strCache>
            </c:strRef>
          </c:cat>
          <c:val>
            <c:numRef>
              <c:f>[工作簿1]Sheet1!$A$64:$B$64</c:f>
              <c:numCache>
                <c:formatCode>General</c:formatCode>
                <c:ptCount val="2"/>
                <c:pt idx="0">
                  <c:v>991.9</c:v>
                </c:pt>
                <c:pt idx="1">
                  <c:v>1067.67</c:v>
                </c:pt>
              </c:numCache>
            </c:numRef>
          </c:val>
        </c:ser>
        <c:dLbls>
          <c:showLegendKey val="0"/>
          <c:showVal val="1"/>
          <c:showCatName val="0"/>
          <c:showSerName val="0"/>
          <c:showPercent val="0"/>
          <c:showBubbleSize val="0"/>
        </c:dLbls>
        <c:gapWidth val="219"/>
        <c:overlap val="-27"/>
        <c:axId val="359691136"/>
        <c:axId val="793793373"/>
      </c:barChart>
      <c:catAx>
        <c:axId val="3596911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793373"/>
        <c:crosses val="autoZero"/>
        <c:auto val="1"/>
        <c:lblAlgn val="ctr"/>
        <c:lblOffset val="100"/>
        <c:noMultiLvlLbl val="0"/>
      </c:catAx>
      <c:valAx>
        <c:axId val="793793373"/>
        <c:scaling>
          <c:orientation val="minMax"/>
          <c:max val="1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691136"/>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一般公共预算财政拨款支出决算结构表</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6"/>
              <c:layout>
                <c:manualLayout>
                  <c:x val="-0.0150420892092064"/>
                  <c:y val="0.010458728048546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268521802216894"/>
                  <c:y val="0.004946339607338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[工作簿1]Sheet1!$A$80:$H$80</c:f>
              <c:strCache>
                <c:ptCount val="8"/>
                <c:pt idx="0">
                  <c:v>一般公共服务支出</c:v>
                </c:pt>
                <c:pt idx="1">
                  <c:v>社会保障和就业支出</c:v>
                </c:pt>
                <c:pt idx="2">
                  <c:v>卫生健康支出</c:v>
                </c:pt>
                <c:pt idx="3">
                  <c:v>节能环保支出</c:v>
                </c:pt>
                <c:pt idx="4">
                  <c:v>城乡社区支出</c:v>
                </c:pt>
                <c:pt idx="5">
                  <c:v>农林水支出</c:v>
                </c:pt>
                <c:pt idx="6">
                  <c:v>住房保障支出</c:v>
                </c:pt>
                <c:pt idx="7">
                  <c:v>灾害防治及应急管理支出</c:v>
                </c:pt>
              </c:strCache>
            </c:strRef>
          </c:cat>
          <c:val>
            <c:numRef>
              <c:f>[工作簿1]Sheet1!$A$81:$H$81</c:f>
              <c:numCache>
                <c:formatCode>0.00%</c:formatCode>
                <c:ptCount val="8"/>
                <c:pt idx="0">
                  <c:v>0.5047</c:v>
                </c:pt>
                <c:pt idx="1">
                  <c:v>0.072</c:v>
                </c:pt>
                <c:pt idx="2">
                  <c:v>0.0366</c:v>
                </c:pt>
                <c:pt idx="3">
                  <c:v>0.0107</c:v>
                </c:pt>
                <c:pt idx="4">
                  <c:v>0.017</c:v>
                </c:pt>
                <c:pt idx="5">
                  <c:v>0.3073</c:v>
                </c:pt>
                <c:pt idx="6">
                  <c:v>0.0443</c:v>
                </c:pt>
                <c:pt idx="7">
                  <c:v>0.0074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经费财政拨款支出结构</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[工作簿1]Sheet1!$A$96:$B$96</c:f>
              <c:strCache>
                <c:ptCount val="2"/>
                <c:pt idx="0">
                  <c:v>公务接待支出</c:v>
                </c:pt>
                <c:pt idx="1">
                  <c:v>公务接待支出</c:v>
                </c:pt>
              </c:strCache>
            </c:strRef>
          </c:cat>
          <c:val>
            <c:numRef>
              <c:f>[工作簿1]Sheet1!$A$97:$B$97</c:f>
              <c:numCache>
                <c:formatCode>0.00%</c:formatCode>
                <c:ptCount val="2"/>
                <c:pt idx="0">
                  <c:v>0.958</c:v>
                </c:pt>
                <c:pt idx="1">
                  <c:v>0.042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11349</Words>
  <Characters>12312</Characters>
  <Lines>61</Lines>
  <Paragraphs>17</Paragraphs>
  <TotalTime>2</TotalTime>
  <ScaleCrop>false</ScaleCrop>
  <LinksUpToDate>false</LinksUpToDate>
  <CharactersWithSpaces>13958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86187</cp:lastModifiedBy>
  <cp:lastPrinted>2022-08-08T09:11:00Z</cp:lastPrinted>
  <dcterms:modified xsi:type="dcterms:W3CDTF">2022-09-26T02:21:19Z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34C4C56301DB416B895149B4405C6450</vt:lpwstr>
  </property>
</Properties>
</file>