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7203E">
      <w:pPr>
        <w:pStyle w:val="8"/>
        <w:bidi w:val="0"/>
      </w:pPr>
      <w:bookmarkStart w:id="0" w:name="_Toc15306267"/>
    </w:p>
    <w:p w14:paraId="15ED2157">
      <w:pPr>
        <w:spacing w:line="600" w:lineRule="exact"/>
        <w:jc w:val="center"/>
        <w:outlineLvl w:val="0"/>
        <w:rPr>
          <w:rFonts w:ascii="方正小标宋简体" w:hAnsi="宋体" w:eastAsia="方正小标宋简体"/>
          <w:color w:val="000000"/>
          <w:sz w:val="72"/>
          <w:szCs w:val="72"/>
        </w:rPr>
      </w:pPr>
    </w:p>
    <w:p w14:paraId="189025A0">
      <w:pPr>
        <w:spacing w:line="600" w:lineRule="exact"/>
        <w:jc w:val="center"/>
        <w:outlineLvl w:val="0"/>
        <w:rPr>
          <w:rFonts w:ascii="方正小标宋简体" w:hAnsi="宋体" w:eastAsia="方正小标宋简体"/>
          <w:color w:val="000000"/>
          <w:sz w:val="72"/>
          <w:szCs w:val="72"/>
        </w:rPr>
      </w:pPr>
    </w:p>
    <w:p w14:paraId="11D86602">
      <w:pPr>
        <w:spacing w:line="600" w:lineRule="exact"/>
        <w:jc w:val="center"/>
        <w:outlineLvl w:val="0"/>
        <w:rPr>
          <w:rFonts w:ascii="方正小标宋简体" w:hAnsi="宋体" w:eastAsia="方正小标宋简体"/>
          <w:color w:val="000000"/>
          <w:sz w:val="72"/>
          <w:szCs w:val="72"/>
        </w:rPr>
      </w:pPr>
    </w:p>
    <w:p w14:paraId="18535627">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96597"/>
      <w:bookmarkStart w:id="4" w:name="_Toc15377425"/>
      <w:bookmarkStart w:id="5" w:name="_Toc15377193"/>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3038CB88">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78442"/>
      <w:bookmarkStart w:id="9" w:name="_Toc15396476"/>
      <w:bookmarkStart w:id="10" w:name="_Toc15396598"/>
      <w:r>
        <w:rPr>
          <w:rFonts w:hint="eastAsia" w:ascii="方正小标宋简体" w:hAnsi="宋体" w:eastAsia="方正小标宋简体"/>
          <w:color w:val="000000"/>
          <w:sz w:val="72"/>
          <w:szCs w:val="72"/>
        </w:rPr>
        <w:t>四川省乐山市井研</w:t>
      </w:r>
      <w:bookmarkStart w:id="73" w:name="_GoBack"/>
      <w:bookmarkEnd w:id="73"/>
      <w:r>
        <w:rPr>
          <w:rFonts w:hint="eastAsia" w:ascii="方正小标宋简体" w:hAnsi="宋体" w:eastAsia="方正小标宋简体"/>
          <w:color w:val="000000"/>
          <w:sz w:val="72"/>
          <w:szCs w:val="72"/>
        </w:rPr>
        <w:t>县</w:t>
      </w:r>
      <w:bookmarkEnd w:id="0"/>
      <w:bookmarkStart w:id="11" w:name="_Toc15306268"/>
      <w:r>
        <w:rPr>
          <w:rFonts w:hint="eastAsia" w:ascii="方正小标宋简体" w:hAnsi="宋体" w:eastAsia="方正小标宋简体"/>
          <w:color w:val="000000"/>
          <w:sz w:val="72"/>
          <w:szCs w:val="72"/>
          <w:lang w:val="en-US" w:eastAsia="zh-CN"/>
        </w:rPr>
        <w:t>纯复镇人民政府</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06129910">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6A7FF325">
      <w:pPr>
        <w:widowControl/>
        <w:jc w:val="center"/>
        <w:rPr>
          <w:rFonts w:ascii="黑体" w:hAnsi="黑体" w:eastAsia="黑体"/>
          <w:sz w:val="28"/>
          <w:szCs w:val="28"/>
        </w:rPr>
      </w:pPr>
    </w:p>
    <w:p w14:paraId="351FF3BF">
      <w:pPr>
        <w:pStyle w:val="11"/>
      </w:pPr>
      <w:r>
        <w:rPr>
          <w:rFonts w:hint="eastAsia"/>
        </w:rPr>
        <w:t>公开时间：</w:t>
      </w:r>
      <w:r>
        <w:rPr>
          <w:rFonts w:hint="eastAsia"/>
          <w:lang w:val="en-US" w:eastAsia="zh-CN"/>
        </w:rPr>
        <w:t>2021</w:t>
      </w:r>
      <w:r>
        <w:rPr>
          <w:rFonts w:hint="eastAsia"/>
        </w:rPr>
        <w:t>年</w:t>
      </w:r>
      <w:r>
        <w:rPr>
          <w:rFonts w:hint="eastAsia"/>
          <w:lang w:val="en-US" w:eastAsia="zh-CN"/>
        </w:rPr>
        <w:t>9</w:t>
      </w:r>
      <w:r>
        <w:rPr>
          <w:rFonts w:hint="eastAsia"/>
        </w:rPr>
        <w:t>月</w:t>
      </w:r>
      <w:r>
        <w:rPr>
          <w:rFonts w:hint="eastAsia"/>
          <w:lang w:val="en-US" w:eastAsia="zh-CN"/>
        </w:rPr>
        <w:t>26</w:t>
      </w:r>
      <w:r>
        <w:rPr>
          <w:rFonts w:hint="eastAsia"/>
        </w:rPr>
        <w:t>日</w:t>
      </w:r>
    </w:p>
    <w:p w14:paraId="4DEA5B87"/>
    <w:p w14:paraId="1F01B7E7">
      <w:pPr>
        <w:pStyle w:val="11"/>
        <w:adjustRightInd w:val="0"/>
        <w:snapToGrid w:val="0"/>
        <w:spacing w:before="0" w:line="440" w:lineRule="exact"/>
        <w:jc w:val="left"/>
        <w:rPr>
          <w:rFonts w:hint="default" w:ascii="宋体" w:hAnsi="宋体" w:eastAsia="仿宋" w:cs="宋体"/>
          <w:sz w:val="21"/>
          <w:szCs w:val="21"/>
          <w:lang w:val="en-US" w:eastAsia="zh-CN"/>
        </w:rPr>
      </w:pPr>
      <w:r>
        <w:rPr>
          <w:rFonts w:hint="eastAsia" w:ascii="黑体" w:eastAsia="黑体" w:cs="黑体"/>
          <w:sz w:val="32"/>
          <w:szCs w:val="32"/>
        </w:rPr>
        <w:t>第一部分部门况</w:t>
      </w:r>
      <w:r>
        <w:rPr>
          <w:rFonts w:hint="eastAsia" w:asciiTheme="minorEastAsia" w:hAnsiTheme="minorEastAsia" w:eastAsiaTheme="minorEastAsia" w:cstheme="minorEastAsia"/>
          <w:sz w:val="21"/>
          <w:szCs w:val="21"/>
          <w:lang w:val="en-US" w:eastAsia="zh-CN"/>
        </w:rPr>
        <w:t>························································</w:t>
      </w:r>
      <w:r>
        <w:rPr>
          <w:rFonts w:hint="eastAsia" w:ascii="Times New Roman" w:hAnsi="Times New Roman" w:eastAsia="宋体" w:cs="Times New Roman"/>
          <w:kern w:val="2"/>
          <w:sz w:val="24"/>
          <w:szCs w:val="24"/>
          <w:lang w:val="en-US" w:eastAsia="zh-CN" w:bidi="ar-SA"/>
        </w:rPr>
        <w:t>4</w:t>
      </w:r>
    </w:p>
    <w:p w14:paraId="77D3FFCE">
      <w:pPr>
        <w:pStyle w:val="12"/>
        <w:bidi w:val="0"/>
        <w:rPr>
          <w:rFonts w:hint="default" w:eastAsia="宋体"/>
          <w:lang w:val="en-US" w:eastAsia="zh-CN"/>
        </w:rPr>
      </w:pPr>
      <w:r>
        <w:rPr>
          <w:rFonts w:hint="eastAsia"/>
        </w:rPr>
        <w:t>一、基本职能及主要工作</w:t>
      </w:r>
      <w:r>
        <w:rPr>
          <w:rFonts w:hint="eastAsia"/>
          <w:lang w:val="en-US" w:eastAsia="zh-CN"/>
        </w:rPr>
        <w:t>····················································</w:t>
      </w:r>
      <w:r>
        <w:rPr>
          <w:rFonts w:hint="eastAsia" w:ascii="Times New Roman" w:hAnsi="Times New Roman" w:eastAsia="宋体" w:cs="Times New Roman"/>
          <w:kern w:val="2"/>
          <w:sz w:val="24"/>
          <w:szCs w:val="24"/>
          <w:lang w:val="en-US" w:eastAsia="zh-CN" w:bidi="ar-SA"/>
        </w:rPr>
        <w:t>4</w:t>
      </w:r>
    </w:p>
    <w:p w14:paraId="6D10EA96">
      <w:pPr>
        <w:pStyle w:val="12"/>
        <w:adjustRightInd w:val="0"/>
        <w:snapToGrid w:val="0"/>
        <w:spacing w:line="440" w:lineRule="exact"/>
        <w:jc w:val="left"/>
        <w:rPr>
          <w:rFonts w:hint="default" w:ascii="仿宋" w:hAnsi="仿宋" w:eastAsia="宋体"/>
          <w:sz w:val="24"/>
          <w:lang w:val="en-US" w:eastAsia="zh-CN"/>
        </w:rPr>
      </w:pPr>
      <w:r>
        <w:rPr>
          <w:rFonts w:hint="eastAsia"/>
          <w:sz w:val="24"/>
        </w:rPr>
        <w:t>二、机构设置</w:t>
      </w:r>
      <w:r>
        <w:rPr>
          <w:rFonts w:hint="eastAsia" w:ascii="宋体" w:hAnsi="宋体" w:eastAsia="宋体" w:cs="宋体"/>
          <w:sz w:val="21"/>
          <w:szCs w:val="21"/>
          <w:lang w:val="en-US" w:eastAsia="zh-CN"/>
        </w:rPr>
        <w:t>····························································</w:t>
      </w:r>
      <w:r>
        <w:rPr>
          <w:rFonts w:hint="eastAsia" w:ascii="Times New Roman" w:hAnsi="Times New Roman" w:eastAsia="宋体" w:cs="Times New Roman"/>
          <w:kern w:val="2"/>
          <w:sz w:val="24"/>
          <w:szCs w:val="24"/>
          <w:lang w:val="en-US" w:eastAsia="zh-CN" w:bidi="ar-SA"/>
        </w:rPr>
        <w:t>7</w:t>
      </w:r>
    </w:p>
    <w:p w14:paraId="626A7318">
      <w:pPr>
        <w:pStyle w:val="11"/>
        <w:adjustRightInd w:val="0"/>
        <w:snapToGrid w:val="0"/>
        <w:spacing w:before="0" w:line="440" w:lineRule="exact"/>
        <w:jc w:val="left"/>
        <w:rPr>
          <w:rFonts w:hint="default" w:ascii="宋体" w:hAnsi="宋体" w:eastAsia="宋体" w:cs="宋体"/>
          <w:sz w:val="21"/>
          <w:szCs w:val="21"/>
          <w:lang w:val="en-US" w:eastAsia="zh-CN"/>
        </w:rPr>
      </w:pPr>
      <w:r>
        <w:rPr>
          <w:rFonts w:hint="eastAsia" w:ascii="黑体" w:eastAsia="黑体" w:cs="黑体"/>
          <w:sz w:val="32"/>
          <w:szCs w:val="32"/>
        </w:rPr>
        <w:t>第二部分度部门决算情况明</w:t>
      </w:r>
      <w:r>
        <w:rPr>
          <w:rFonts w:hint="eastAsia" w:ascii="宋体" w:hAnsi="宋体" w:eastAsia="宋体" w:cs="宋体"/>
          <w:sz w:val="21"/>
          <w:szCs w:val="21"/>
          <w:lang w:val="en-US" w:eastAsia="zh-CN"/>
        </w:rPr>
        <w:t>·········································</w:t>
      </w:r>
      <w:r>
        <w:rPr>
          <w:rFonts w:hint="eastAsia" w:ascii="Times New Roman" w:hAnsi="Times New Roman" w:eastAsia="宋体" w:cs="Times New Roman"/>
          <w:kern w:val="2"/>
          <w:sz w:val="24"/>
          <w:szCs w:val="24"/>
          <w:lang w:val="en-US" w:eastAsia="zh-CN" w:bidi="ar-SA"/>
        </w:rPr>
        <w:t>8</w:t>
      </w:r>
    </w:p>
    <w:p w14:paraId="2797C0A0">
      <w:pPr>
        <w:pStyle w:val="12"/>
        <w:adjustRightInd w:val="0"/>
        <w:snapToGrid w:val="0"/>
        <w:spacing w:line="440" w:lineRule="exact"/>
        <w:jc w:val="left"/>
        <w:rPr>
          <w:rFonts w:hint="default" w:ascii="仿宋" w:hAnsi="仿宋" w:eastAsia="宋体"/>
          <w:sz w:val="24"/>
          <w:lang w:val="en-US" w:eastAsia="zh-CN"/>
        </w:rPr>
      </w:pPr>
      <w:r>
        <w:rPr>
          <w:rFonts w:hint="eastAsia"/>
          <w:sz w:val="24"/>
        </w:rPr>
        <w:t>一、收入支出决算总体情况说明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8</w:t>
      </w:r>
    </w:p>
    <w:p w14:paraId="0F9BDD7F">
      <w:pPr>
        <w:pStyle w:val="12"/>
        <w:adjustRightInd w:val="0"/>
        <w:snapToGrid w:val="0"/>
        <w:spacing w:line="440" w:lineRule="exact"/>
        <w:jc w:val="left"/>
        <w:rPr>
          <w:rFonts w:hint="default" w:ascii="仿宋" w:hAnsi="仿宋" w:eastAsia="宋体"/>
          <w:sz w:val="24"/>
          <w:lang w:val="en-US" w:eastAsia="zh-CN"/>
        </w:rPr>
      </w:pPr>
      <w:r>
        <w:rPr>
          <w:rFonts w:hint="eastAsia"/>
          <w:sz w:val="24"/>
        </w:rPr>
        <w:t>二、收入决算情况说明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9</w:t>
      </w:r>
    </w:p>
    <w:p w14:paraId="28F971BE">
      <w:pPr>
        <w:pStyle w:val="12"/>
        <w:adjustRightInd w:val="0"/>
        <w:snapToGrid w:val="0"/>
        <w:spacing w:line="440" w:lineRule="exact"/>
        <w:jc w:val="left"/>
        <w:rPr>
          <w:rFonts w:ascii="仿宋" w:hAnsi="仿宋" w:eastAsia="仿宋"/>
          <w:sz w:val="24"/>
        </w:rPr>
      </w:pPr>
      <w:r>
        <w:rPr>
          <w:rFonts w:hint="eastAsia"/>
          <w:sz w:val="24"/>
        </w:rPr>
        <w:t>三、支出决算情况说明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9</w:t>
      </w:r>
    </w:p>
    <w:p w14:paraId="4F0F910F">
      <w:pPr>
        <w:pStyle w:val="12"/>
        <w:adjustRightInd w:val="0"/>
        <w:snapToGrid w:val="0"/>
        <w:spacing w:line="440" w:lineRule="exact"/>
        <w:jc w:val="left"/>
        <w:rPr>
          <w:rFonts w:hint="default" w:ascii="仿宋" w:hAnsi="仿宋" w:eastAsia="宋体"/>
          <w:sz w:val="24"/>
          <w:lang w:val="en-US" w:eastAsia="zh-CN"/>
        </w:rPr>
      </w:pPr>
      <w:r>
        <w:rPr>
          <w:rFonts w:hint="eastAsia"/>
          <w:sz w:val="24"/>
        </w:rPr>
        <w:t>四、财政拨款收入支出决算总体情况说明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10</w:t>
      </w:r>
    </w:p>
    <w:p w14:paraId="01C951CB">
      <w:pPr>
        <w:pStyle w:val="12"/>
        <w:adjustRightInd w:val="0"/>
        <w:snapToGrid w:val="0"/>
        <w:spacing w:line="440" w:lineRule="exact"/>
        <w:jc w:val="left"/>
        <w:rPr>
          <w:rFonts w:hint="default" w:ascii="仿宋" w:hAnsi="仿宋" w:eastAsia="宋体"/>
          <w:sz w:val="24"/>
          <w:lang w:val="en-US" w:eastAsia="zh-CN"/>
        </w:rPr>
      </w:pPr>
      <w:r>
        <w:rPr>
          <w:rFonts w:hint="eastAsia"/>
          <w:sz w:val="24"/>
        </w:rPr>
        <w:t>五、一般公共预算财政拨款支出决算情况说明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10</w:t>
      </w:r>
    </w:p>
    <w:p w14:paraId="4F24E5C5">
      <w:pPr>
        <w:pStyle w:val="12"/>
        <w:adjustRightInd w:val="0"/>
        <w:snapToGrid w:val="0"/>
        <w:spacing w:line="440" w:lineRule="exact"/>
        <w:jc w:val="left"/>
        <w:rPr>
          <w:rFonts w:hint="default" w:ascii="仿宋" w:hAnsi="仿宋" w:eastAsia="宋体"/>
          <w:sz w:val="24"/>
          <w:lang w:val="en-US" w:eastAsia="zh-CN"/>
        </w:rPr>
      </w:pPr>
      <w:r>
        <w:rPr>
          <w:rFonts w:hint="eastAsia"/>
          <w:sz w:val="24"/>
        </w:rPr>
        <w:t>六、一般公共预算财政拨款基本支出决算情况说明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15</w:t>
      </w:r>
    </w:p>
    <w:p w14:paraId="699FA9C3">
      <w:pPr>
        <w:pStyle w:val="12"/>
        <w:adjustRightInd w:val="0"/>
        <w:snapToGrid w:val="0"/>
        <w:spacing w:line="440" w:lineRule="exact"/>
        <w:jc w:val="left"/>
        <w:rPr>
          <w:rFonts w:hint="default" w:ascii="仿宋" w:hAnsi="仿宋" w:eastAsia="宋体"/>
          <w:sz w:val="24"/>
          <w:lang w:val="en-US" w:eastAsia="zh-CN"/>
        </w:rPr>
      </w:pPr>
      <w:r>
        <w:rPr>
          <w:rFonts w:hint="eastAsia" w:ascii="宋体" w:hAnsi="宋体" w:eastAsia="宋体" w:cs="宋体"/>
          <w:sz w:val="24"/>
        </w:rPr>
        <w:t>七、“三公”经费财政拨款支出决算情况说明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16</w:t>
      </w:r>
    </w:p>
    <w:p w14:paraId="1496F55C">
      <w:pPr>
        <w:pStyle w:val="12"/>
        <w:adjustRightInd w:val="0"/>
        <w:snapToGrid w:val="0"/>
        <w:spacing w:line="440" w:lineRule="exact"/>
        <w:jc w:val="left"/>
        <w:rPr>
          <w:rFonts w:hint="default" w:ascii="仿宋" w:hAnsi="仿宋" w:eastAsia="宋体"/>
          <w:sz w:val="24"/>
          <w:lang w:val="en-US" w:eastAsia="zh-CN"/>
        </w:rPr>
      </w:pPr>
      <w:r>
        <w:rPr>
          <w:rFonts w:hint="eastAsia"/>
          <w:sz w:val="24"/>
        </w:rPr>
        <w:t>八、政府性基金预算支出决算情况说明</w:t>
      </w:r>
      <w:r>
        <w:rPr>
          <w:rFonts w:hint="eastAsia"/>
          <w:sz w:val="24"/>
          <w:lang w:val="en-US" w:eastAsia="zh-CN"/>
        </w:rPr>
        <w:t>·····························18</w:t>
      </w:r>
    </w:p>
    <w:p w14:paraId="223ED697">
      <w:pPr>
        <w:pStyle w:val="12"/>
        <w:adjustRightInd w:val="0"/>
        <w:snapToGrid w:val="0"/>
        <w:spacing w:line="440" w:lineRule="exact"/>
        <w:jc w:val="left"/>
        <w:rPr>
          <w:rFonts w:ascii="仿宋" w:hAnsi="仿宋" w:eastAsia="仿宋"/>
          <w:sz w:val="24"/>
        </w:rPr>
      </w:pPr>
      <w:r>
        <w:rPr>
          <w:rFonts w:hint="eastAsia"/>
          <w:sz w:val="24"/>
        </w:rPr>
        <w:t>九、 国有资本经营预算支出决算情况说明</w:t>
      </w:r>
      <w:r>
        <w:rPr>
          <w:rFonts w:hint="eastAsia"/>
          <w:sz w:val="24"/>
          <w:lang w:val="en-US" w:eastAsia="zh-CN"/>
        </w:rPr>
        <w:t>···························18</w:t>
      </w:r>
    </w:p>
    <w:p w14:paraId="30FE3616">
      <w:pPr>
        <w:pStyle w:val="12"/>
        <w:adjustRightInd w:val="0"/>
        <w:snapToGrid w:val="0"/>
        <w:spacing w:line="440" w:lineRule="exact"/>
        <w:jc w:val="left"/>
        <w:rPr>
          <w:rFonts w:ascii="仿宋" w:hAnsi="仿宋" w:eastAsia="仿宋"/>
          <w:sz w:val="24"/>
        </w:rPr>
      </w:pPr>
      <w:r>
        <w:rPr>
          <w:rFonts w:hint="eastAsia"/>
          <w:sz w:val="24"/>
        </w:rPr>
        <w:t>十、其他重要事项的情况说明</w:t>
      </w:r>
      <w:r>
        <w:rPr>
          <w:rFonts w:hint="eastAsia"/>
          <w:sz w:val="24"/>
          <w:lang w:val="en-US" w:eastAsia="zh-CN"/>
        </w:rPr>
        <w:t>·····································18</w:t>
      </w:r>
    </w:p>
    <w:p w14:paraId="254B5567">
      <w:pPr>
        <w:pStyle w:val="11"/>
        <w:adjustRightInd w:val="0"/>
        <w:snapToGrid w:val="0"/>
        <w:spacing w:before="0" w:line="440" w:lineRule="exact"/>
        <w:jc w:val="left"/>
        <w:rPr>
          <w:rFonts w:hint="default" w:eastAsia="仿宋"/>
          <w:sz w:val="24"/>
          <w:szCs w:val="24"/>
          <w:lang w:val="en-US" w:eastAsia="zh-CN"/>
        </w:rPr>
      </w:pPr>
      <w:r>
        <w:rPr>
          <w:rFonts w:hint="eastAsia" w:ascii="黑体" w:eastAsia="黑体" w:cs="黑体"/>
          <w:sz w:val="32"/>
          <w:szCs w:val="32"/>
        </w:rPr>
        <w:t>第三部分名词解释</w:t>
      </w:r>
      <w:r>
        <w:rPr>
          <w:rFonts w:hint="eastAsia" w:ascii="Times New Roman" w:hAnsi="Times New Roman" w:eastAsia="宋体" w:cs="Times New Roman"/>
          <w:kern w:val="2"/>
          <w:sz w:val="24"/>
          <w:szCs w:val="24"/>
          <w:lang w:val="en-US" w:eastAsia="zh-CN" w:bidi="ar-SA"/>
        </w:rPr>
        <w:t>··············································22</w:t>
      </w:r>
    </w:p>
    <w:p w14:paraId="5CE39357">
      <w:pPr>
        <w:pStyle w:val="11"/>
        <w:adjustRightInd w:val="0"/>
        <w:snapToGrid w:val="0"/>
        <w:spacing w:before="0" w:line="440" w:lineRule="exact"/>
        <w:jc w:val="left"/>
        <w:rPr>
          <w:rFonts w:hint="default" w:eastAsia="仿宋"/>
          <w:sz w:val="24"/>
          <w:szCs w:val="24"/>
          <w:lang w:val="en-US" w:eastAsia="zh-CN"/>
        </w:rPr>
      </w:pPr>
      <w:r>
        <w:rPr>
          <w:rFonts w:hint="eastAsia" w:ascii="黑体" w:eastAsia="黑体" w:cs="黑体"/>
          <w:sz w:val="32"/>
          <w:szCs w:val="32"/>
        </w:rPr>
        <w:t>第四部分附件</w:t>
      </w:r>
      <w:r>
        <w:rPr>
          <w:rFonts w:hint="eastAsia" w:ascii="Times New Roman" w:hAnsi="Times New Roman" w:eastAsia="宋体" w:cs="Times New Roman"/>
          <w:kern w:val="2"/>
          <w:sz w:val="24"/>
          <w:szCs w:val="24"/>
          <w:lang w:val="en-US" w:eastAsia="zh-CN" w:bidi="ar-SA"/>
        </w:rPr>
        <w:t>··························25</w:t>
      </w:r>
    </w:p>
    <w:p w14:paraId="07E26AEE">
      <w:pPr>
        <w:pStyle w:val="12"/>
        <w:adjustRightInd w:val="0"/>
        <w:snapToGrid w:val="0"/>
        <w:spacing w:line="440" w:lineRule="exact"/>
        <w:jc w:val="left"/>
        <w:rPr>
          <w:rFonts w:hint="default" w:ascii="仿宋" w:hAnsi="仿宋" w:eastAsia="仿宋"/>
          <w:sz w:val="24"/>
          <w:lang w:val="en-US"/>
        </w:rPr>
      </w:pPr>
      <w:r>
        <w:rPr>
          <w:rFonts w:hint="eastAsia"/>
          <w:sz w:val="24"/>
        </w:rPr>
        <w:t>附件</w:t>
      </w:r>
      <w:r>
        <w:rPr>
          <w:sz w:val="24"/>
        </w:rPr>
        <w:t>1</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···························25</w:t>
      </w:r>
    </w:p>
    <w:p w14:paraId="571EE212">
      <w:pPr>
        <w:pStyle w:val="12"/>
        <w:adjustRightInd w:val="0"/>
        <w:snapToGrid w:val="0"/>
        <w:spacing w:line="440" w:lineRule="exact"/>
        <w:jc w:val="left"/>
        <w:rPr>
          <w:rFonts w:hint="default" w:ascii="仿宋" w:hAnsi="仿宋" w:eastAsia="仿宋"/>
          <w:sz w:val="24"/>
          <w:lang w:val="en-US"/>
        </w:rPr>
      </w:pPr>
      <w:r>
        <w:rPr>
          <w:rFonts w:hint="eastAsia"/>
          <w:sz w:val="24"/>
        </w:rPr>
        <w:t>附件</w:t>
      </w:r>
      <w:r>
        <w:rPr>
          <w:sz w:val="24"/>
        </w:rPr>
        <w:t>2</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···························33</w:t>
      </w:r>
    </w:p>
    <w:p w14:paraId="69A98175">
      <w:pPr>
        <w:pStyle w:val="11"/>
        <w:adjustRightInd w:val="0"/>
        <w:snapToGrid w:val="0"/>
        <w:spacing w:before="0" w:line="440" w:lineRule="exact"/>
        <w:jc w:val="left"/>
        <w:rPr>
          <w:rFonts w:hint="default"/>
          <w:sz w:val="24"/>
          <w:szCs w:val="24"/>
          <w:lang w:val="en-US"/>
        </w:rPr>
      </w:pPr>
      <w:r>
        <w:rPr>
          <w:rFonts w:hint="eastAsia" w:ascii="黑体" w:eastAsia="黑体" w:cs="黑体"/>
          <w:sz w:val="32"/>
          <w:szCs w:val="32"/>
        </w:rPr>
        <w:t>第五部分附表</w:t>
      </w:r>
      <w:r>
        <w:rPr>
          <w:rFonts w:hint="eastAsia" w:ascii="Times New Roman" w:hAnsi="Times New Roman" w:eastAsia="宋体" w:cs="Times New Roman"/>
          <w:kern w:val="2"/>
          <w:sz w:val="24"/>
          <w:szCs w:val="24"/>
          <w:lang w:val="en-US" w:eastAsia="zh-CN" w:bidi="ar-SA"/>
        </w:rPr>
        <w:t>····················································37</w:t>
      </w:r>
    </w:p>
    <w:p w14:paraId="23529ABC">
      <w:pPr>
        <w:pStyle w:val="12"/>
        <w:adjustRightInd w:val="0"/>
        <w:snapToGrid w:val="0"/>
        <w:spacing w:line="440" w:lineRule="exact"/>
        <w:jc w:val="left"/>
        <w:rPr>
          <w:rFonts w:hint="default" w:ascii="仿宋" w:hAnsi="仿宋" w:eastAsia="宋体"/>
          <w:sz w:val="24"/>
          <w:lang w:val="en-US" w:eastAsia="zh-CN"/>
        </w:rPr>
      </w:pPr>
      <w:r>
        <w:rPr>
          <w:rFonts w:hint="eastAsia"/>
          <w:sz w:val="24"/>
        </w:rPr>
        <w:t>一、收入支出决算总表</w:t>
      </w:r>
      <w:r>
        <w:rPr>
          <w:rFonts w:hint="eastAsia"/>
          <w:sz w:val="24"/>
          <w:lang w:val="en-US" w:eastAsia="zh-CN"/>
        </w:rPr>
        <w:t>···········································38</w:t>
      </w:r>
    </w:p>
    <w:p w14:paraId="53826CB2">
      <w:pPr>
        <w:pStyle w:val="12"/>
        <w:adjustRightInd w:val="0"/>
        <w:snapToGrid w:val="0"/>
        <w:spacing w:line="440" w:lineRule="exact"/>
        <w:jc w:val="left"/>
        <w:rPr>
          <w:rFonts w:hint="default" w:ascii="仿宋" w:hAnsi="仿宋" w:eastAsia="宋体"/>
          <w:sz w:val="24"/>
          <w:lang w:val="en-US" w:eastAsia="zh-CN"/>
        </w:rPr>
      </w:pPr>
      <w:r>
        <w:rPr>
          <w:rFonts w:hint="eastAsia"/>
          <w:sz w:val="24"/>
        </w:rPr>
        <w:t>二、收入决算表</w:t>
      </w:r>
      <w:r>
        <w:rPr>
          <w:rFonts w:hint="eastAsia"/>
          <w:sz w:val="24"/>
          <w:lang w:val="en-US" w:eastAsia="zh-CN"/>
        </w:rPr>
        <w:t>·················································39</w:t>
      </w:r>
    </w:p>
    <w:p w14:paraId="0B31254E">
      <w:pPr>
        <w:pStyle w:val="12"/>
        <w:adjustRightInd w:val="0"/>
        <w:snapToGrid w:val="0"/>
        <w:spacing w:line="440" w:lineRule="exact"/>
        <w:jc w:val="left"/>
        <w:rPr>
          <w:rFonts w:hint="default" w:ascii="仿宋" w:hAnsi="仿宋" w:eastAsia="宋体"/>
          <w:sz w:val="24"/>
          <w:lang w:val="en-US" w:eastAsia="zh-CN"/>
        </w:rPr>
      </w:pPr>
      <w:r>
        <w:rPr>
          <w:rFonts w:hint="eastAsia"/>
          <w:sz w:val="24"/>
        </w:rPr>
        <w:t>三、支出决算表</w:t>
      </w:r>
      <w:r>
        <w:rPr>
          <w:rFonts w:hint="eastAsia"/>
          <w:sz w:val="24"/>
          <w:lang w:val="en-US" w:eastAsia="zh-CN"/>
        </w:rPr>
        <w:t>·················································40</w:t>
      </w:r>
    </w:p>
    <w:p w14:paraId="0D1D0B07">
      <w:pPr>
        <w:pStyle w:val="12"/>
        <w:adjustRightInd w:val="0"/>
        <w:snapToGrid w:val="0"/>
        <w:spacing w:line="440" w:lineRule="exact"/>
        <w:jc w:val="left"/>
        <w:rPr>
          <w:rFonts w:hint="default" w:ascii="仿宋" w:hAnsi="仿宋" w:eastAsia="宋体"/>
          <w:sz w:val="24"/>
          <w:lang w:val="en-US" w:eastAsia="zh-CN"/>
        </w:rPr>
      </w:pPr>
      <w:r>
        <w:rPr>
          <w:rFonts w:hint="eastAsia"/>
          <w:sz w:val="24"/>
        </w:rPr>
        <w:t>四、财政拨款收入支出决算总表</w:t>
      </w:r>
      <w:r>
        <w:rPr>
          <w:rFonts w:hint="eastAsia"/>
          <w:sz w:val="24"/>
          <w:lang w:val="en-US" w:eastAsia="zh-CN"/>
        </w:rPr>
        <w:t>···································41</w:t>
      </w:r>
    </w:p>
    <w:p w14:paraId="3E736BED">
      <w:pPr>
        <w:pStyle w:val="12"/>
        <w:adjustRightInd w:val="0"/>
        <w:snapToGrid w:val="0"/>
        <w:spacing w:line="440" w:lineRule="exact"/>
        <w:jc w:val="left"/>
        <w:rPr>
          <w:rFonts w:hint="default" w:ascii="仿宋" w:hAnsi="仿宋" w:eastAsia="仿宋"/>
          <w:sz w:val="24"/>
          <w:lang w:val="en-US"/>
        </w:rPr>
      </w:pPr>
      <w:r>
        <w:rPr>
          <w:rFonts w:hint="eastAsia"/>
          <w:sz w:val="24"/>
        </w:rPr>
        <w:t>五、财政拨款支出决算明细表</w:t>
      </w:r>
      <w:r>
        <w:rPr>
          <w:rFonts w:hint="eastAsia"/>
          <w:sz w:val="24"/>
          <w:lang w:val="en-US" w:eastAsia="zh-CN"/>
        </w:rPr>
        <w:t>·····································42</w:t>
      </w:r>
    </w:p>
    <w:p w14:paraId="3554E5C9">
      <w:pPr>
        <w:pStyle w:val="12"/>
        <w:adjustRightInd w:val="0"/>
        <w:snapToGrid w:val="0"/>
        <w:spacing w:line="440" w:lineRule="exact"/>
        <w:jc w:val="left"/>
        <w:rPr>
          <w:rFonts w:hint="default" w:ascii="仿宋" w:hAnsi="仿宋" w:eastAsia="仿宋"/>
          <w:sz w:val="24"/>
          <w:lang w:val="en-US"/>
        </w:rPr>
      </w:pPr>
      <w:r>
        <w:rPr>
          <w:rFonts w:hint="eastAsia"/>
          <w:sz w:val="24"/>
        </w:rPr>
        <w:t>六、一般公共预算财政拨款支出决算表</w:t>
      </w:r>
      <w:r>
        <w:rPr>
          <w:rFonts w:hint="eastAsia"/>
          <w:sz w:val="24"/>
          <w:lang w:val="en-US" w:eastAsia="zh-CN"/>
        </w:rPr>
        <w:t>·····························43</w:t>
      </w:r>
    </w:p>
    <w:p w14:paraId="7D01A81F">
      <w:pPr>
        <w:pStyle w:val="12"/>
        <w:adjustRightInd w:val="0"/>
        <w:snapToGrid w:val="0"/>
        <w:spacing w:line="440" w:lineRule="exact"/>
        <w:jc w:val="left"/>
        <w:rPr>
          <w:rFonts w:hint="default" w:ascii="仿宋" w:hAnsi="仿宋" w:eastAsia="宋体"/>
          <w:sz w:val="24"/>
          <w:lang w:val="en-US" w:eastAsia="zh-CN"/>
        </w:rPr>
      </w:pPr>
      <w:r>
        <w:rPr>
          <w:rFonts w:hint="eastAsia"/>
          <w:sz w:val="24"/>
        </w:rPr>
        <w:t>七、一般公共预算财政拨款支出决算明细表</w:t>
      </w:r>
      <w:r>
        <w:rPr>
          <w:rFonts w:hint="eastAsia"/>
          <w:sz w:val="24"/>
          <w:lang w:val="en-US" w:eastAsia="zh-CN"/>
        </w:rPr>
        <w:t>·························44</w:t>
      </w:r>
    </w:p>
    <w:p w14:paraId="641588D8">
      <w:pPr>
        <w:pStyle w:val="12"/>
        <w:adjustRightInd w:val="0"/>
        <w:snapToGrid w:val="0"/>
        <w:spacing w:line="440" w:lineRule="exact"/>
        <w:jc w:val="left"/>
        <w:rPr>
          <w:rFonts w:hint="default" w:ascii="仿宋" w:hAnsi="仿宋" w:eastAsia="宋体"/>
          <w:sz w:val="24"/>
          <w:lang w:val="en-US" w:eastAsia="zh-CN"/>
        </w:rPr>
      </w:pPr>
      <w:r>
        <w:rPr>
          <w:rFonts w:hint="eastAsia"/>
          <w:sz w:val="24"/>
        </w:rPr>
        <w:t>八、一般公共预算财政拨款基本支出决算表</w:t>
      </w:r>
      <w:r>
        <w:rPr>
          <w:rFonts w:hint="eastAsia"/>
          <w:sz w:val="24"/>
          <w:lang w:val="en-US" w:eastAsia="zh-CN"/>
        </w:rPr>
        <w:t>·························45</w:t>
      </w:r>
    </w:p>
    <w:p w14:paraId="7C6F93C0">
      <w:pPr>
        <w:pStyle w:val="12"/>
        <w:adjustRightInd w:val="0"/>
        <w:snapToGrid w:val="0"/>
        <w:spacing w:line="440" w:lineRule="exact"/>
        <w:jc w:val="left"/>
        <w:rPr>
          <w:rFonts w:hint="default" w:ascii="仿宋" w:hAnsi="仿宋" w:eastAsia="宋体"/>
          <w:sz w:val="24"/>
          <w:lang w:val="en-US" w:eastAsia="zh-CN"/>
        </w:rPr>
      </w:pPr>
      <w:r>
        <w:rPr>
          <w:rFonts w:hint="eastAsia"/>
          <w:sz w:val="24"/>
        </w:rPr>
        <w:t>九、一般公共预算财政拨款项目支出决算表</w:t>
      </w:r>
      <w:r>
        <w:rPr>
          <w:rFonts w:hint="eastAsia"/>
          <w:sz w:val="24"/>
          <w:lang w:val="en-US" w:eastAsia="zh-CN"/>
        </w:rPr>
        <w:t>·························46</w:t>
      </w:r>
    </w:p>
    <w:p w14:paraId="1D46BCBB">
      <w:pPr>
        <w:pStyle w:val="12"/>
        <w:adjustRightInd w:val="0"/>
        <w:snapToGrid w:val="0"/>
        <w:spacing w:line="440" w:lineRule="exact"/>
        <w:jc w:val="left"/>
        <w:rPr>
          <w:rFonts w:hint="default" w:ascii="仿宋" w:hAnsi="仿宋" w:eastAsia="宋体"/>
          <w:sz w:val="24"/>
          <w:lang w:val="en-US" w:eastAsia="zh-CN"/>
        </w:rPr>
      </w:pPr>
      <w:r>
        <w:rPr>
          <w:rFonts w:hint="eastAsia"/>
          <w:sz w:val="24"/>
        </w:rPr>
        <w:t>十、一般公共预算财政拨款“三公”经费支出决算表</w:t>
      </w:r>
      <w:r>
        <w:rPr>
          <w:rFonts w:hint="eastAsia"/>
          <w:sz w:val="24"/>
          <w:lang w:val="en-US" w:eastAsia="zh-CN"/>
        </w:rPr>
        <w:t>·················47</w:t>
      </w:r>
    </w:p>
    <w:p w14:paraId="1F3F1278">
      <w:pPr>
        <w:pStyle w:val="12"/>
        <w:adjustRightInd w:val="0"/>
        <w:snapToGrid w:val="0"/>
        <w:spacing w:line="440" w:lineRule="exact"/>
        <w:jc w:val="left"/>
        <w:rPr>
          <w:rFonts w:hint="default" w:ascii="仿宋" w:hAnsi="仿宋" w:eastAsia="宋体"/>
          <w:sz w:val="24"/>
          <w:lang w:val="en-US" w:eastAsia="zh-CN"/>
        </w:rPr>
      </w:pPr>
      <w:r>
        <w:rPr>
          <w:rFonts w:hint="eastAsia"/>
          <w:sz w:val="24"/>
        </w:rPr>
        <w:t>十一、政府性基金预算财政拨款收入支出决算表</w:t>
      </w:r>
      <w:r>
        <w:rPr>
          <w:rFonts w:hint="eastAsia"/>
          <w:sz w:val="24"/>
          <w:lang w:val="en-US" w:eastAsia="zh-CN"/>
        </w:rPr>
        <w:t>·····················48</w:t>
      </w:r>
    </w:p>
    <w:p w14:paraId="2AB3AE02">
      <w:pPr>
        <w:pStyle w:val="12"/>
        <w:adjustRightInd w:val="0"/>
        <w:snapToGrid w:val="0"/>
        <w:spacing w:line="440" w:lineRule="exact"/>
        <w:jc w:val="left"/>
        <w:rPr>
          <w:rFonts w:hint="default" w:ascii="仿宋" w:hAnsi="仿宋" w:eastAsia="宋体"/>
          <w:sz w:val="24"/>
          <w:lang w:val="en-US" w:eastAsia="zh-CN"/>
        </w:rPr>
      </w:pPr>
      <w:r>
        <w:rPr>
          <w:rFonts w:hint="eastAsia"/>
          <w:sz w:val="24"/>
        </w:rPr>
        <w:t>十二、政府性基金预算财政拨款“三公”经费支出决算表</w:t>
      </w:r>
      <w:r>
        <w:rPr>
          <w:rFonts w:hint="eastAsia"/>
          <w:sz w:val="24"/>
          <w:lang w:val="en-US" w:eastAsia="zh-CN"/>
        </w:rPr>
        <w:t>·············49</w:t>
      </w:r>
    </w:p>
    <w:p w14:paraId="2D45FE08">
      <w:pPr>
        <w:pStyle w:val="12"/>
        <w:adjustRightInd w:val="0"/>
        <w:snapToGrid w:val="0"/>
        <w:spacing w:line="440" w:lineRule="exact"/>
        <w:jc w:val="left"/>
        <w:rPr>
          <w:rFonts w:hint="default" w:ascii="仿宋" w:hAnsi="仿宋" w:eastAsia="宋体"/>
          <w:sz w:val="24"/>
          <w:lang w:val="en-US" w:eastAsia="zh-CN"/>
        </w:rPr>
      </w:pPr>
      <w:r>
        <w:rPr>
          <w:rFonts w:hint="eastAsia"/>
          <w:sz w:val="24"/>
        </w:rPr>
        <w:t>十三、国有资本经营预算收入决算表</w:t>
      </w:r>
      <w:r>
        <w:rPr>
          <w:rFonts w:hint="eastAsia"/>
          <w:sz w:val="24"/>
          <w:lang w:val="en-US" w:eastAsia="zh-CN"/>
        </w:rPr>
        <w:t>·······························50</w:t>
      </w:r>
    </w:p>
    <w:p w14:paraId="199C82BA">
      <w:pPr>
        <w:pStyle w:val="12"/>
        <w:adjustRightInd w:val="0"/>
        <w:snapToGrid w:val="0"/>
        <w:spacing w:line="440" w:lineRule="exact"/>
        <w:jc w:val="left"/>
        <w:rPr>
          <w:rFonts w:hint="default" w:ascii="仿宋" w:hAnsi="仿宋" w:eastAsia="宋体"/>
          <w:sz w:val="24"/>
          <w:lang w:val="en-US" w:eastAsia="zh-CN"/>
        </w:rPr>
      </w:pPr>
      <w:r>
        <w:rPr>
          <w:rFonts w:hint="eastAsia"/>
          <w:sz w:val="24"/>
        </w:rPr>
        <w:t>十四、国有资本经营预算支出决算表</w:t>
      </w:r>
      <w:r>
        <w:rPr>
          <w:rFonts w:hint="eastAsia"/>
          <w:sz w:val="24"/>
          <w:lang w:val="en-US" w:eastAsia="zh-CN"/>
        </w:rPr>
        <w:t>·······························51</w:t>
      </w:r>
    </w:p>
    <w:p w14:paraId="5D1E0C44">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5245C31F">
      <w:pPr>
        <w:pStyle w:val="3"/>
        <w:jc w:val="center"/>
        <w:rPr>
          <w:rStyle w:val="23"/>
          <w:rFonts w:ascii="黑体" w:hAnsi="黑体" w:eastAsia="黑体"/>
          <w:b/>
          <w:bCs w:val="0"/>
        </w:rPr>
      </w:pPr>
      <w:r>
        <w:rPr>
          <w:rFonts w:hint="eastAsia" w:ascii="黑体" w:hAnsi="黑体" w:eastAsia="黑体"/>
          <w:b w:val="0"/>
        </w:rPr>
        <w:t xml:space="preserve">第一部分 </w:t>
      </w:r>
      <w:r>
        <w:rPr>
          <w:rStyle w:val="23"/>
          <w:rFonts w:hint="eastAsia" w:ascii="黑体" w:hAnsi="黑体" w:eastAsia="黑体"/>
          <w:b w:val="0"/>
          <w:bCs w:val="0"/>
        </w:rPr>
        <w:t>部门概况</w:t>
      </w:r>
      <w:bookmarkEnd w:id="12"/>
      <w:bookmarkEnd w:id="13"/>
    </w:p>
    <w:p w14:paraId="6DDF889F">
      <w:pPr>
        <w:widowControl/>
        <w:jc w:val="left"/>
        <w:rPr>
          <w:rFonts w:ascii="黑体" w:eastAsia="黑体"/>
          <w:color w:val="000000"/>
          <w:sz w:val="32"/>
          <w:szCs w:val="32"/>
        </w:rPr>
      </w:pPr>
    </w:p>
    <w:p w14:paraId="48146C6E">
      <w:pPr>
        <w:pStyle w:val="4"/>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14:paraId="071BA90B">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p>
    <w:p w14:paraId="005561EF">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1．贯彻落实党的路线方针政策和国家法律法规以及上级党委、政府的决议、决定和命令，执行镇党委和镇人民代表大会的决议，加强农村基层政权建设，巩固党在农村的执政基础。</w:t>
      </w:r>
    </w:p>
    <w:p w14:paraId="294D0737">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2．组织编制本行政区域经济社会发展规划和镇国土空间规划、村（社区）规划等有关规划。负责农村基础设施和各项公益事业建设，实施乡村振兴战略，加快经济社会发展，改善群众生产生活环境。</w:t>
      </w:r>
    </w:p>
    <w:p w14:paraId="0DC852E7">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3．指导农村经济发展，推进农业经济结构调整，促进经济增长方式转变，促进农业增效、农民增收。</w:t>
      </w:r>
    </w:p>
    <w:p w14:paraId="7C92778D">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农村公共服务体系建设，抓好基础教育、科技、文化旅游、体育、卫生健康等工作，做好民政事务、就业培训、社会保障、社会救助、劳动关系协调、民族宗教、退役军人事务等工作，促进农村社会事业健康发展。</w:t>
      </w:r>
    </w:p>
    <w:p w14:paraId="381D85DE">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5．加强社会管理，负责或配合县级有关部门做好辖区内自然资源、生态环境保护、市场监管、统计、粮食安全、供销合作、脱贫攻坚等工作。</w:t>
      </w:r>
    </w:p>
    <w:p w14:paraId="78EADC99">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6．推进基层民主法制建设，加强普法依法治理，指导村（居）民委员会工作，维护群众合法权益。</w:t>
      </w:r>
    </w:p>
    <w:p w14:paraId="679EAA8D">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7．承担辖区平安建设、社会治安综合治理、公共安全、安全生产及应急管理等有关工作，处理群众来信来访，化解矛盾纠纷，维护社会安全稳定。</w:t>
      </w:r>
    </w:p>
    <w:p w14:paraId="6E8F58C7">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8．负责制定完善权力清单、责任清单、公共服务清单，建立清单动态调整和公示机制，推进政务公开，接受群众监督，增强政府公信力。</w:t>
      </w:r>
    </w:p>
    <w:p w14:paraId="14E31874">
      <w:pPr>
        <w:spacing w:line="6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9．负责国防教育、兵役征集、后备力量建设等有关工作。</w:t>
      </w:r>
    </w:p>
    <w:p w14:paraId="727DEA5D">
      <w:pPr>
        <w:spacing w:line="600" w:lineRule="exact"/>
        <w:ind w:firstLine="627" w:firstLineChars="196"/>
        <w:rPr>
          <w:rFonts w:hint="eastAsia" w:ascii="仿宋" w:hAnsi="仿宋" w:eastAsia="仿宋"/>
          <w:bCs/>
          <w:color w:val="000000"/>
          <w:sz w:val="32"/>
          <w:szCs w:val="32"/>
        </w:rPr>
      </w:pPr>
      <w:r>
        <w:rPr>
          <w:rFonts w:hint="eastAsia" w:ascii="仿宋_GB2312" w:hAnsi="仿宋_GB2312" w:eastAsia="仿宋_GB2312" w:cs="仿宋_GB2312"/>
          <w:sz w:val="32"/>
          <w:szCs w:val="32"/>
        </w:rPr>
        <w:t>10．承担法律、法规、规章规定的其他职责和上级党委、政府交办的其他任务。</w:t>
      </w:r>
    </w:p>
    <w:p w14:paraId="164611B1">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rPr>
        <w:t>20年重点工作完成情况。</w:t>
      </w:r>
      <w:bookmarkEnd w:id="18"/>
      <w:bookmarkEnd w:id="19"/>
    </w:p>
    <w:p w14:paraId="18BDBA89">
      <w:pPr>
        <w:spacing w:line="600" w:lineRule="exact"/>
        <w:ind w:firstLine="640" w:firstLineChars="200"/>
        <w:rPr>
          <w:rFonts w:hint="eastAsia" w:ascii="Times New Roman" w:hAnsi="仿宋_GB2312" w:eastAsia="仿宋_GB2312" w:cs="仿宋_GB2312"/>
          <w:sz w:val="32"/>
          <w:szCs w:val="32"/>
          <w:lang w:val="en-US" w:eastAsia="zh-CN"/>
        </w:rPr>
      </w:pPr>
      <w:r>
        <w:rPr>
          <w:rFonts w:hint="eastAsia" w:ascii="Times New Roman" w:hAnsi="仿宋_GB2312" w:eastAsia="仿宋_GB2312" w:cs="仿宋_GB2312"/>
          <w:sz w:val="32"/>
          <w:szCs w:val="32"/>
          <w:lang w:val="en-US" w:eastAsia="zh-CN"/>
        </w:rPr>
        <w:t>1.抓实脱贫攻坚，力争全面收官。全面摸底整改提升，组织对贫困户受疫情影响劳动情况全面摸底，积极动员300余名贫困人口外出务工增收；在市体检式脱贫督查前，自主组织镇内全覆盖交叉检查，发现整改问题214个；针对市体检式脱贫督查小组反馈的15类358个问题，制定方案、形成清单，从规范资料、跟进帮扶措施等方面专项整改。落实项目扶贫帮困，171户贫困户实施自主奋进计划，补助资金</w:t>
      </w:r>
      <w:r>
        <w:rPr>
          <w:rFonts w:hint="eastAsia" w:ascii="Times New Roman" w:hAnsi="仿宋_GB2312" w:eastAsia="仿宋_GB2312" w:cs="仿宋_GB2312"/>
          <w:b/>
          <w:bCs/>
          <w:sz w:val="32"/>
          <w:szCs w:val="32"/>
          <w:lang w:val="en-US" w:eastAsia="zh-CN"/>
        </w:rPr>
        <w:t>17.1</w:t>
      </w:r>
      <w:r>
        <w:rPr>
          <w:rFonts w:hint="eastAsia" w:ascii="Times New Roman" w:hAnsi="仿宋_GB2312" w:eastAsia="仿宋_GB2312" w:cs="仿宋_GB2312"/>
          <w:sz w:val="32"/>
          <w:szCs w:val="32"/>
          <w:lang w:val="en-US" w:eastAsia="zh-CN"/>
        </w:rPr>
        <w:t>万元；23户贫困户落实入户路项目，补助资15.08万元；在89户贫困户中落实补短板项目，补助资金50.7万元。常态管理长效帮扶，有序规范帮扶常规工作，组织帮扶力量开展常态化帮扶、定期走访以及信息更新维护。</w:t>
      </w:r>
    </w:p>
    <w:p w14:paraId="6CB639D4">
      <w:pPr>
        <w:spacing w:line="600" w:lineRule="exact"/>
        <w:ind w:firstLine="640" w:firstLineChars="200"/>
        <w:rPr>
          <w:rFonts w:hint="eastAsia" w:ascii="Times New Roman"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2.抓实乡村振兴，提升乡村环境。</w:t>
      </w:r>
      <w:r>
        <w:rPr>
          <w:rFonts w:hint="eastAsia" w:ascii="Times New Roman" w:hAnsi="仿宋_GB2312" w:eastAsia="仿宋_GB2312" w:cs="仿宋_GB2312"/>
          <w:sz w:val="32"/>
          <w:szCs w:val="32"/>
          <w:lang w:val="en-US" w:eastAsia="zh-CN"/>
        </w:rPr>
        <w:t>围绕</w:t>
      </w:r>
      <w:r>
        <w:rPr>
          <w:rFonts w:hint="eastAsia" w:ascii="Times New Roman" w:hAnsi="仿宋_GB2312" w:eastAsia="仿宋_GB2312" w:cs="仿宋_GB2312"/>
          <w:sz w:val="32"/>
          <w:szCs w:val="32"/>
          <w:lang w:eastAsia="zh-CN"/>
        </w:rPr>
        <w:t>打造水产、生猪两大产业园区，创建市级乡村振兴战略工作先进镇和</w:t>
      </w:r>
      <w:r>
        <w:rPr>
          <w:rFonts w:hint="eastAsia" w:ascii="Times New Roman" w:hAnsi="仿宋_GB2312" w:eastAsia="仿宋_GB2312" w:cs="仿宋_GB2312"/>
          <w:sz w:val="32"/>
          <w:szCs w:val="32"/>
          <w:lang w:val="en-US" w:eastAsia="zh-CN"/>
        </w:rPr>
        <w:t>2个市级</w:t>
      </w:r>
      <w:r>
        <w:rPr>
          <w:rFonts w:hint="eastAsia" w:ascii="Times New Roman" w:hAnsi="仿宋_GB2312" w:eastAsia="仿宋_GB2312" w:cs="仿宋_GB2312"/>
          <w:sz w:val="32"/>
          <w:szCs w:val="32"/>
          <w:lang w:eastAsia="zh-CN"/>
        </w:rPr>
        <w:t>示范村，</w:t>
      </w:r>
      <w:r>
        <w:rPr>
          <w:rFonts w:hint="eastAsia" w:ascii="Times New Roman" w:hAnsi="仿宋_GB2312" w:eastAsia="仿宋_GB2312" w:cs="仿宋_GB2312"/>
          <w:sz w:val="32"/>
          <w:szCs w:val="32"/>
        </w:rPr>
        <w:t>扎实开展“三大革命”行动</w:t>
      </w:r>
      <w:r>
        <w:rPr>
          <w:rFonts w:hint="eastAsia" w:ascii="Times New Roman" w:hAnsi="仿宋_GB2312" w:eastAsia="仿宋_GB2312" w:cs="仿宋_GB2312"/>
          <w:sz w:val="32"/>
          <w:szCs w:val="32"/>
          <w:lang w:eastAsia="zh-CN"/>
        </w:rPr>
        <w:t>，</w:t>
      </w:r>
      <w:r>
        <w:rPr>
          <w:rFonts w:hint="eastAsia" w:ascii="Times New Roman" w:hAnsi="仿宋_GB2312" w:eastAsia="仿宋_GB2312" w:cs="仿宋_GB2312"/>
          <w:sz w:val="32"/>
          <w:szCs w:val="32"/>
          <w:lang w:val="en-US" w:eastAsia="zh-CN"/>
        </w:rPr>
        <w:t>目前</w:t>
      </w:r>
      <w:r>
        <w:rPr>
          <w:rFonts w:hint="eastAsia" w:ascii="Times New Roman" w:hAnsi="仿宋_GB2312" w:eastAsia="仿宋_GB2312" w:cs="仿宋_GB2312"/>
          <w:sz w:val="32"/>
          <w:szCs w:val="32"/>
          <w:lang w:eastAsia="zh-CN"/>
        </w:rPr>
        <w:t>累计</w:t>
      </w:r>
      <w:r>
        <w:rPr>
          <w:rFonts w:hint="eastAsia" w:ascii="Times New Roman" w:hAnsi="仿宋_GB2312" w:eastAsia="仿宋_GB2312" w:cs="仿宋_GB2312"/>
          <w:sz w:val="32"/>
          <w:szCs w:val="32"/>
          <w:lang w:val="en-US" w:eastAsia="zh-CN"/>
        </w:rPr>
        <w:t>完成</w:t>
      </w:r>
      <w:r>
        <w:rPr>
          <w:rFonts w:hint="eastAsia" w:ascii="Times New Roman" w:hAnsi="仿宋_GB2312" w:eastAsia="仿宋_GB2312" w:cs="仿宋_GB2312"/>
          <w:sz w:val="32"/>
          <w:szCs w:val="32"/>
        </w:rPr>
        <w:t>农房风貌改造75户，点位绿化美化3200平米，文化长廊4.5公里，产业展示中心建设3个，公厕建设项目3个，引导农户建设开展“三园”建设</w:t>
      </w:r>
      <w:r>
        <w:rPr>
          <w:rFonts w:hint="eastAsia" w:ascii="Times New Roman" w:hAnsi="仿宋_GB2312" w:eastAsia="仿宋_GB2312" w:cs="仿宋_GB2312"/>
          <w:sz w:val="32"/>
          <w:szCs w:val="32"/>
          <w:lang w:eastAsia="zh-CN"/>
        </w:rPr>
        <w:t>。</w:t>
      </w:r>
    </w:p>
    <w:p w14:paraId="28915AC1">
      <w:pPr>
        <w:spacing w:line="600" w:lineRule="exact"/>
        <w:ind w:firstLine="640" w:firstLineChars="200"/>
        <w:rPr>
          <w:rFonts w:hint="default" w:ascii="Times New Roman" w:hAnsi="仿宋_GB2312" w:eastAsia="仿宋_GB2312" w:cs="仿宋_GB2312"/>
          <w:sz w:val="32"/>
          <w:szCs w:val="32"/>
          <w:lang w:val="en-US" w:eastAsia="zh-CN"/>
        </w:rPr>
      </w:pPr>
      <w:r>
        <w:rPr>
          <w:rFonts w:hint="eastAsia" w:ascii="Times New Roman" w:hAnsi="仿宋_GB2312" w:eastAsia="仿宋_GB2312" w:cs="仿宋_GB2312"/>
          <w:sz w:val="32"/>
          <w:szCs w:val="32"/>
          <w:lang w:val="en-US" w:eastAsia="zh-CN"/>
        </w:rPr>
        <w:t>3.抓实村组改革，激活乡村动力。坚持民意导向、目标导向、问题导向，提前谋划、精心组织，依法有序推进，全面完成村组建制调整改革工作。全镇村（社区）数量从14个调减至6个，减少57.14%；村（社区）平均面积提升至8.08平方公里，提升233%；村平均人口提升至2743人，提升233%；村（社区）常职干部职数由51人减至32人；村（社区）党组织书记、村（居）委会主任100%实现“一肩挑”。 村（居）民小组数量从134个调减至70个，减幅达47.76%；村民小组平均人口235人，增幅191%；幅员面积平均0.69平方公里，较调整前增加0.33平方公里，增幅191%。通过改革，全镇农村格局更优、实力更强、机制更新、队伍更活。</w:t>
      </w:r>
    </w:p>
    <w:p w14:paraId="75E4725B">
      <w:pPr>
        <w:spacing w:line="600" w:lineRule="exact"/>
        <w:ind w:firstLine="640" w:firstLineChars="200"/>
        <w:rPr>
          <w:rFonts w:hint="eastAsia" w:ascii="Times New Roman" w:hAnsi="仿宋_GB2312" w:eastAsia="仿宋_GB2312" w:cs="仿宋_GB2312"/>
          <w:sz w:val="32"/>
          <w:szCs w:val="32"/>
        </w:rPr>
      </w:pPr>
      <w:r>
        <w:rPr>
          <w:rFonts w:hint="eastAsia" w:ascii="Times New Roman" w:hAnsi="仿宋_GB2312" w:eastAsia="仿宋_GB2312" w:cs="仿宋_GB2312"/>
          <w:sz w:val="32"/>
          <w:szCs w:val="32"/>
          <w:lang w:val="en-US" w:eastAsia="zh-CN"/>
        </w:rPr>
        <w:t>4.抓实环境保护，提升环境质量。</w:t>
      </w:r>
      <w:r>
        <w:rPr>
          <w:rFonts w:hint="eastAsia" w:ascii="Times New Roman" w:hAnsi="仿宋_GB2312" w:eastAsia="仿宋_GB2312" w:cs="仿宋_GB2312"/>
          <w:sz w:val="32"/>
          <w:szCs w:val="32"/>
        </w:rPr>
        <w:t>全面建立网格化环境监管体系，设立环境监管网格员</w:t>
      </w:r>
      <w:r>
        <w:rPr>
          <w:rFonts w:hint="eastAsia" w:ascii="Times New Roman" w:hAnsi="仿宋_GB2312" w:eastAsia="仿宋_GB2312" w:cs="仿宋_GB2312"/>
          <w:sz w:val="32"/>
          <w:szCs w:val="32"/>
          <w:lang w:val="en-US" w:eastAsia="zh-CN"/>
        </w:rPr>
        <w:t>24</w:t>
      </w:r>
      <w:r>
        <w:rPr>
          <w:rFonts w:hint="eastAsia" w:ascii="Times New Roman" w:hAnsi="仿宋_GB2312" w:eastAsia="仿宋_GB2312" w:cs="仿宋_GB2312"/>
          <w:sz w:val="32"/>
          <w:szCs w:val="32"/>
        </w:rPr>
        <w:t>名，每月上报相关巡查检查情况；建立“湖长制”，任命</w:t>
      </w:r>
      <w:r>
        <w:rPr>
          <w:rFonts w:hint="eastAsia" w:ascii="Times New Roman" w:hAnsi="仿宋_GB2312" w:eastAsia="仿宋_GB2312" w:cs="仿宋_GB2312"/>
          <w:sz w:val="32"/>
          <w:szCs w:val="32"/>
          <w:lang w:eastAsia="zh-CN"/>
        </w:rPr>
        <w:t>镇</w:t>
      </w:r>
      <w:r>
        <w:rPr>
          <w:rFonts w:hint="eastAsia" w:ascii="Times New Roman" w:hAnsi="仿宋_GB2312" w:eastAsia="仿宋_GB2312" w:cs="仿宋_GB2312"/>
          <w:sz w:val="32"/>
          <w:szCs w:val="32"/>
        </w:rPr>
        <w:t>村组三级湖长</w:t>
      </w:r>
      <w:r>
        <w:rPr>
          <w:rFonts w:hint="eastAsia" w:ascii="Times New Roman" w:hAnsi="仿宋_GB2312" w:eastAsia="仿宋_GB2312" w:cs="仿宋_GB2312"/>
          <w:sz w:val="32"/>
          <w:szCs w:val="32"/>
          <w:lang w:val="en-US" w:eastAsia="zh-CN"/>
        </w:rPr>
        <w:t>30</w:t>
      </w:r>
      <w:r>
        <w:rPr>
          <w:rFonts w:hint="eastAsia" w:ascii="Times New Roman" w:hAnsi="仿宋_GB2312" w:eastAsia="仿宋_GB2312" w:cs="仿宋_GB2312"/>
          <w:sz w:val="32"/>
          <w:szCs w:val="32"/>
        </w:rPr>
        <w:t>人</w:t>
      </w:r>
      <w:r>
        <w:rPr>
          <w:rFonts w:hint="eastAsia" w:ascii="Times New Roman" w:hAnsi="仿宋_GB2312" w:eastAsia="仿宋_GB2312" w:cs="仿宋_GB2312"/>
          <w:sz w:val="32"/>
          <w:szCs w:val="32"/>
          <w:lang w:eastAsia="zh-CN"/>
        </w:rPr>
        <w:t>。开展</w:t>
      </w:r>
      <w:r>
        <w:rPr>
          <w:rFonts w:hint="eastAsia" w:ascii="Times New Roman" w:hAnsi="仿宋_GB2312" w:eastAsia="仿宋_GB2312" w:cs="仿宋_GB2312"/>
          <w:sz w:val="32"/>
          <w:szCs w:val="32"/>
        </w:rPr>
        <w:t>新店子河</w:t>
      </w:r>
      <w:r>
        <w:rPr>
          <w:rFonts w:hint="eastAsia" w:ascii="Times New Roman" w:hAnsi="仿宋_GB2312" w:eastAsia="仿宋_GB2312" w:cs="仿宋_GB2312"/>
          <w:sz w:val="32"/>
          <w:szCs w:val="32"/>
          <w:lang w:eastAsia="zh-CN"/>
        </w:rPr>
        <w:t>、泥溪河小溪沟治理</w:t>
      </w:r>
      <w:r>
        <w:rPr>
          <w:rFonts w:hint="eastAsia" w:ascii="Times New Roman" w:hAnsi="仿宋_GB2312" w:eastAsia="仿宋_GB2312" w:cs="仿宋_GB2312"/>
          <w:sz w:val="32"/>
          <w:szCs w:val="32"/>
        </w:rPr>
        <w:t>工作，</w:t>
      </w:r>
      <w:r>
        <w:rPr>
          <w:rFonts w:hint="eastAsia" w:ascii="Times New Roman" w:hAnsi="仿宋_GB2312" w:eastAsia="仿宋_GB2312" w:cs="仿宋_GB2312"/>
          <w:sz w:val="32"/>
          <w:szCs w:val="32"/>
          <w:lang w:eastAsia="zh-CN"/>
        </w:rPr>
        <w:t>规拦栽种水葫芦和狐尾藻，</w:t>
      </w:r>
      <w:r>
        <w:rPr>
          <w:rFonts w:hint="eastAsia" w:ascii="Times New Roman" w:hAnsi="仿宋_GB2312" w:eastAsia="仿宋_GB2312" w:cs="仿宋_GB2312"/>
          <w:sz w:val="32"/>
          <w:szCs w:val="32"/>
          <w:lang w:val="en-US" w:eastAsia="zh-CN"/>
        </w:rPr>
        <w:t>在</w:t>
      </w:r>
      <w:r>
        <w:rPr>
          <w:rFonts w:hint="eastAsia" w:ascii="Times New Roman" w:hAnsi="仿宋_GB2312" w:eastAsia="仿宋_GB2312" w:cs="仿宋_GB2312"/>
          <w:sz w:val="32"/>
          <w:szCs w:val="32"/>
          <w:lang w:eastAsia="zh-CN"/>
        </w:rPr>
        <w:t>红庙</w:t>
      </w:r>
      <w:r>
        <w:rPr>
          <w:rFonts w:hint="eastAsia" w:ascii="Times New Roman" w:hAnsi="仿宋_GB2312" w:eastAsia="仿宋_GB2312" w:cs="仿宋_GB2312"/>
          <w:sz w:val="32"/>
          <w:szCs w:val="32"/>
        </w:rPr>
        <w:t>村实</w:t>
      </w:r>
      <w:r>
        <w:rPr>
          <w:rFonts w:hint="eastAsia" w:ascii="Times New Roman" w:hAnsi="仿宋_GB2312" w:eastAsia="仿宋_GB2312" w:cs="仿宋_GB2312"/>
          <w:sz w:val="32"/>
          <w:szCs w:val="32"/>
          <w:lang w:eastAsia="zh-CN"/>
        </w:rPr>
        <w:t>施内循环</w:t>
      </w:r>
      <w:r>
        <w:rPr>
          <w:rFonts w:hint="eastAsia" w:ascii="Times New Roman" w:hAnsi="仿宋_GB2312" w:eastAsia="仿宋_GB2312" w:cs="仿宋_GB2312"/>
          <w:sz w:val="32"/>
          <w:szCs w:val="32"/>
        </w:rPr>
        <w:t>试点项目，</w:t>
      </w:r>
      <w:r>
        <w:rPr>
          <w:rFonts w:hint="eastAsia" w:ascii="Times New Roman" w:hAnsi="仿宋_GB2312" w:eastAsia="仿宋_GB2312" w:cs="仿宋_GB2312"/>
          <w:sz w:val="32"/>
          <w:szCs w:val="32"/>
          <w:lang w:eastAsia="zh-CN"/>
        </w:rPr>
        <w:t>重启</w:t>
      </w:r>
      <w:r>
        <w:rPr>
          <w:rFonts w:hint="eastAsia" w:ascii="Times New Roman" w:hAnsi="仿宋_GB2312" w:eastAsia="仿宋_GB2312" w:cs="仿宋_GB2312"/>
          <w:sz w:val="32"/>
          <w:szCs w:val="32"/>
        </w:rPr>
        <w:t>永乐村</w:t>
      </w:r>
      <w:r>
        <w:rPr>
          <w:rFonts w:hint="eastAsia" w:ascii="Times New Roman" w:hAnsi="仿宋_GB2312" w:eastAsia="仿宋_GB2312" w:cs="仿宋_GB2312"/>
          <w:sz w:val="32"/>
          <w:szCs w:val="32"/>
          <w:lang w:eastAsia="zh-CN"/>
        </w:rPr>
        <w:t>、红庙村</w:t>
      </w:r>
      <w:r>
        <w:rPr>
          <w:rFonts w:hint="eastAsia" w:ascii="Times New Roman" w:hAnsi="仿宋_GB2312" w:eastAsia="仿宋_GB2312" w:cs="仿宋_GB2312"/>
          <w:sz w:val="32"/>
          <w:szCs w:val="32"/>
        </w:rPr>
        <w:t>水产养殖尾水治理</w:t>
      </w:r>
      <w:r>
        <w:rPr>
          <w:rFonts w:hint="eastAsia" w:ascii="Times New Roman" w:hAnsi="仿宋_GB2312" w:eastAsia="仿宋_GB2312" w:cs="仿宋_GB2312"/>
          <w:sz w:val="32"/>
          <w:szCs w:val="32"/>
          <w:lang w:eastAsia="zh-CN"/>
        </w:rPr>
        <w:t>试点项目。</w:t>
      </w:r>
      <w:r>
        <w:rPr>
          <w:rFonts w:hint="eastAsia" w:ascii="Times New Roman" w:hAnsi="仿宋_GB2312" w:eastAsia="仿宋_GB2312" w:cs="仿宋_GB2312"/>
          <w:sz w:val="32"/>
          <w:szCs w:val="32"/>
        </w:rPr>
        <w:t>全面落实秸杆禁烧，</w:t>
      </w:r>
      <w:r>
        <w:rPr>
          <w:rFonts w:ascii="Times New Roman" w:hAnsi="Times New Roman" w:eastAsia="仿宋_GB2312" w:cs="Times New Roman"/>
          <w:sz w:val="32"/>
          <w:szCs w:val="32"/>
        </w:rPr>
        <w:t>重点针对春季农作物收获季节秸秆增多的情况，加强宣传巡查。</w:t>
      </w:r>
      <w:r>
        <w:rPr>
          <w:rFonts w:hint="eastAsia" w:ascii="Times New Roman" w:hAnsi="仿宋_GB2312" w:eastAsia="仿宋_GB2312" w:cs="仿宋_GB2312"/>
          <w:sz w:val="32"/>
          <w:szCs w:val="32"/>
        </w:rPr>
        <w:t>积极开展“</w:t>
      </w:r>
      <w:r>
        <w:rPr>
          <w:rFonts w:hint="eastAsia" w:ascii="Times New Roman" w:hAnsi="仿宋_GB2312" w:eastAsia="仿宋_GB2312" w:cs="仿宋_GB2312"/>
          <w:sz w:val="32"/>
          <w:szCs w:val="32"/>
          <w:lang w:eastAsia="zh-CN"/>
        </w:rPr>
        <w:t>四清四拆</w:t>
      </w:r>
      <w:r>
        <w:rPr>
          <w:rFonts w:hint="eastAsia" w:ascii="Times New Roman" w:hAnsi="仿宋_GB2312" w:eastAsia="仿宋_GB2312" w:cs="仿宋_GB2312"/>
          <w:sz w:val="32"/>
          <w:szCs w:val="32"/>
        </w:rPr>
        <w:t>”，</w:t>
      </w:r>
      <w:r>
        <w:rPr>
          <w:rFonts w:hint="eastAsia" w:ascii="Times New Roman" w:hAnsi="仿宋_GB2312" w:eastAsia="仿宋_GB2312" w:cs="仿宋_GB2312"/>
          <w:sz w:val="32"/>
          <w:szCs w:val="32"/>
          <w:lang w:eastAsia="zh-CN"/>
        </w:rPr>
        <w:t>清理杂草、白色垃圾</w:t>
      </w:r>
      <w:r>
        <w:rPr>
          <w:rFonts w:hint="eastAsia" w:ascii="Times New Roman" w:hAnsi="仿宋_GB2312" w:eastAsia="仿宋_GB2312" w:cs="仿宋_GB2312"/>
          <w:sz w:val="32"/>
          <w:szCs w:val="32"/>
          <w:lang w:val="en-US" w:eastAsia="zh-CN"/>
        </w:rPr>
        <w:t>30处，拆除广告牌、违建22处。</w:t>
      </w:r>
      <w:r>
        <w:rPr>
          <w:rFonts w:hint="eastAsia" w:ascii="Times New Roman" w:hAnsi="仿宋_GB2312" w:eastAsia="仿宋_GB2312" w:cs="仿宋_GB2312"/>
          <w:sz w:val="32"/>
          <w:szCs w:val="32"/>
        </w:rPr>
        <w:t>设立城乡保洁员</w:t>
      </w:r>
      <w:r>
        <w:rPr>
          <w:rFonts w:hint="eastAsia" w:ascii="Times New Roman" w:hAnsi="仿宋_GB2312" w:eastAsia="仿宋_GB2312" w:cs="仿宋_GB2312"/>
          <w:sz w:val="32"/>
          <w:szCs w:val="32"/>
          <w:lang w:val="en-US" w:eastAsia="zh-CN"/>
        </w:rPr>
        <w:t>5</w:t>
      </w:r>
      <w:r>
        <w:rPr>
          <w:rFonts w:hint="eastAsia" w:ascii="Times New Roman" w:hAnsi="仿宋_GB2312" w:eastAsia="仿宋_GB2312" w:cs="仿宋_GB2312"/>
          <w:sz w:val="32"/>
          <w:szCs w:val="32"/>
        </w:rPr>
        <w:t>名，农村公益性保洁员</w:t>
      </w:r>
      <w:r>
        <w:rPr>
          <w:rFonts w:hint="eastAsia" w:ascii="Times New Roman" w:hAnsi="仿宋_GB2312" w:eastAsia="仿宋_GB2312" w:cs="仿宋_GB2312"/>
          <w:sz w:val="32"/>
          <w:szCs w:val="32"/>
          <w:lang w:val="en-US" w:eastAsia="zh-CN"/>
        </w:rPr>
        <w:t>13</w:t>
      </w:r>
      <w:r>
        <w:rPr>
          <w:rFonts w:hint="eastAsia" w:ascii="Times New Roman" w:hAnsi="仿宋_GB2312" w:eastAsia="仿宋_GB2312" w:cs="仿宋_GB2312"/>
          <w:sz w:val="32"/>
          <w:szCs w:val="32"/>
        </w:rPr>
        <w:t>名，垃圾做到日产日清，确保环境卫生干净、整洁。</w:t>
      </w:r>
    </w:p>
    <w:p w14:paraId="37CD3B47">
      <w:pPr>
        <w:spacing w:line="600" w:lineRule="exact"/>
        <w:ind w:firstLine="640" w:firstLineChars="200"/>
        <w:jc w:val="left"/>
        <w:rPr>
          <w:rFonts w:hint="eastAsia" w:ascii="仿宋" w:hAnsi="仿宋" w:eastAsia="仿宋"/>
          <w:bCs/>
          <w:color w:val="000000"/>
          <w:sz w:val="32"/>
          <w:szCs w:val="32"/>
        </w:rPr>
      </w:pPr>
      <w:r>
        <w:rPr>
          <w:rFonts w:hint="eastAsia" w:ascii="Times New Roman" w:hAnsi="Times New Roman" w:eastAsia="仿宋_GB2312" w:cs="Times New Roman"/>
          <w:sz w:val="32"/>
          <w:szCs w:val="32"/>
          <w:lang w:val="en-US" w:eastAsia="zh-CN"/>
        </w:rPr>
        <w:t>5.抓实疫情防控，保障生产生活秩序。</w:t>
      </w:r>
      <w:r>
        <w:rPr>
          <w:rFonts w:hint="eastAsia" w:ascii="Times New Roman" w:hAnsi="仿宋_GB2312" w:eastAsia="仿宋_GB2312" w:cs="仿宋_GB2312"/>
          <w:sz w:val="32"/>
          <w:szCs w:val="32"/>
          <w:lang w:eastAsia="zh-CN"/>
        </w:rPr>
        <w:t>强化组织领导</w:t>
      </w:r>
      <w:r>
        <w:rPr>
          <w:rFonts w:hint="eastAsia" w:ascii="Times New Roman" w:hAnsi="仿宋_GB2312" w:eastAsia="仿宋_GB2312" w:cs="仿宋_GB2312"/>
          <w:sz w:val="32"/>
          <w:szCs w:val="32"/>
        </w:rPr>
        <w:t>，联合卫生院、敬老院等单位成立由9个工作组组成的镇疫情防控工作领导小组，形成科学统一的防控指挥体系</w:t>
      </w:r>
      <w:r>
        <w:rPr>
          <w:rFonts w:hint="eastAsia" w:ascii="Times New Roman" w:hAnsi="仿宋_GB2312" w:eastAsia="仿宋_GB2312" w:cs="仿宋_GB2312"/>
          <w:sz w:val="32"/>
          <w:szCs w:val="32"/>
          <w:lang w:eastAsia="zh-CN"/>
        </w:rPr>
        <w:t>，</w:t>
      </w:r>
      <w:r>
        <w:rPr>
          <w:rFonts w:hint="eastAsia" w:ascii="Times New Roman" w:hAnsi="仿宋_GB2312" w:eastAsia="仿宋_GB2312" w:cs="仿宋_GB2312"/>
          <w:sz w:val="32"/>
          <w:szCs w:val="32"/>
        </w:rPr>
        <w:t>以“镇村干部包片、组长医生包户、党员代表联防”模式，科学</w:t>
      </w:r>
      <w:r>
        <w:rPr>
          <w:rFonts w:hint="eastAsia" w:ascii="Times New Roman" w:hAnsi="仿宋_GB2312" w:eastAsia="仿宋_GB2312" w:cs="仿宋_GB2312"/>
          <w:sz w:val="32"/>
          <w:szCs w:val="32"/>
          <w:lang w:val="en-US" w:eastAsia="zh-CN"/>
        </w:rPr>
        <w:t>常态</w:t>
      </w:r>
      <w:r>
        <w:rPr>
          <w:rFonts w:hint="eastAsia" w:ascii="Times New Roman" w:hAnsi="仿宋_GB2312" w:eastAsia="仿宋_GB2312" w:cs="仿宋_GB2312"/>
          <w:sz w:val="32"/>
          <w:szCs w:val="32"/>
        </w:rPr>
        <w:t>推进疫情防控。在防疫全程重点抓实人员排查</w:t>
      </w:r>
      <w:r>
        <w:rPr>
          <w:rFonts w:hint="eastAsia" w:ascii="Times New Roman" w:hAnsi="仿宋_GB2312" w:eastAsia="仿宋_GB2312" w:cs="仿宋_GB2312"/>
          <w:sz w:val="32"/>
          <w:szCs w:val="32"/>
          <w:lang w:eastAsia="zh-CN"/>
        </w:rPr>
        <w:t>，</w:t>
      </w:r>
      <w:r>
        <w:rPr>
          <w:rFonts w:hint="eastAsia" w:ascii="Times New Roman" w:hAnsi="仿宋_GB2312" w:eastAsia="仿宋_GB2312" w:cs="仿宋_GB2312"/>
          <w:sz w:val="32"/>
          <w:szCs w:val="32"/>
          <w:lang w:val="en-US" w:eastAsia="zh-CN"/>
        </w:rPr>
        <w:t>分类建立四张人员清单，</w:t>
      </w:r>
      <w:r>
        <w:rPr>
          <w:rFonts w:hint="eastAsia" w:ascii="Times New Roman" w:hAnsi="仿宋_GB2312" w:eastAsia="仿宋_GB2312" w:cs="仿宋_GB2312"/>
          <w:sz w:val="32"/>
          <w:szCs w:val="32"/>
        </w:rPr>
        <w:t>分析研判辖区人员情况，针对性实施防控</w:t>
      </w:r>
      <w:r>
        <w:rPr>
          <w:rFonts w:hint="eastAsia" w:ascii="Times New Roman" w:hAnsi="仿宋_GB2312" w:eastAsia="仿宋_GB2312" w:cs="仿宋_GB2312"/>
          <w:sz w:val="32"/>
          <w:szCs w:val="32"/>
          <w:lang w:eastAsia="zh-CN"/>
        </w:rPr>
        <w:t>。</w:t>
      </w:r>
      <w:r>
        <w:rPr>
          <w:rFonts w:hint="eastAsia" w:ascii="Times New Roman" w:hAnsi="仿宋_GB2312" w:eastAsia="仿宋_GB2312" w:cs="仿宋_GB2312"/>
          <w:sz w:val="32"/>
          <w:szCs w:val="32"/>
        </w:rPr>
        <w:t>充分发挥党员群众主观能动性，整合</w:t>
      </w:r>
      <w:r>
        <w:rPr>
          <w:rFonts w:hint="eastAsia" w:ascii="Times New Roman" w:hAnsi="仿宋_GB2312" w:eastAsia="仿宋_GB2312" w:cs="仿宋_GB2312"/>
          <w:sz w:val="32"/>
          <w:szCs w:val="32"/>
          <w:lang w:val="en-US" w:eastAsia="zh-CN"/>
        </w:rPr>
        <w:t>350</w:t>
      </w:r>
      <w:r>
        <w:rPr>
          <w:rFonts w:hint="eastAsia" w:ascii="Times New Roman" w:hAnsi="仿宋_GB2312" w:eastAsia="仿宋_GB2312" w:cs="仿宋_GB2312"/>
          <w:sz w:val="32"/>
          <w:szCs w:val="32"/>
        </w:rPr>
        <w:t>名党员干部、人大代表、网格员、志愿者，组建2支宣传队、14支党员先锋队、6支群众志愿队、2支秩序维护队、14支排查管控队，从宣传、管控、消毒、代办代购、设点劝导等方面</w:t>
      </w:r>
      <w:r>
        <w:rPr>
          <w:rFonts w:hint="eastAsia" w:ascii="Times New Roman" w:hAnsi="仿宋_GB2312" w:eastAsia="仿宋_GB2312" w:cs="仿宋_GB2312"/>
          <w:sz w:val="32"/>
          <w:szCs w:val="32"/>
          <w:lang w:val="en-US" w:eastAsia="zh-CN"/>
        </w:rPr>
        <w:t>全面抓实疫情防控。</w:t>
      </w:r>
      <w:r>
        <w:rPr>
          <w:rFonts w:hint="eastAsia" w:ascii="Times New Roman" w:hAnsi="仿宋_GB2312" w:eastAsia="仿宋_GB2312" w:cs="仿宋_GB2312"/>
          <w:sz w:val="32"/>
          <w:szCs w:val="32"/>
        </w:rPr>
        <w:t>联防队伍累计排查辖区人员</w:t>
      </w:r>
      <w:r>
        <w:rPr>
          <w:rFonts w:hint="eastAsia" w:ascii="Times New Roman" w:hAnsi="仿宋_GB2312" w:eastAsia="仿宋_GB2312" w:cs="仿宋_GB2312"/>
          <w:sz w:val="32"/>
          <w:szCs w:val="32"/>
          <w:lang w:val="en-US" w:eastAsia="zh-CN"/>
        </w:rPr>
        <w:t>2</w:t>
      </w:r>
      <w:r>
        <w:rPr>
          <w:rFonts w:hint="eastAsia" w:ascii="Times New Roman" w:hAnsi="仿宋_GB2312" w:eastAsia="仿宋_GB2312" w:cs="仿宋_GB2312"/>
          <w:sz w:val="32"/>
          <w:szCs w:val="32"/>
        </w:rPr>
        <w:t>万</w:t>
      </w:r>
      <w:r>
        <w:rPr>
          <w:rFonts w:hint="eastAsia" w:ascii="Times New Roman" w:hAnsi="仿宋_GB2312" w:eastAsia="仿宋_GB2312" w:cs="仿宋_GB2312"/>
          <w:sz w:val="32"/>
          <w:szCs w:val="32"/>
          <w:lang w:val="en-US" w:eastAsia="zh-CN"/>
        </w:rPr>
        <w:t>余</w:t>
      </w:r>
      <w:r>
        <w:rPr>
          <w:rFonts w:hint="eastAsia" w:ascii="Times New Roman" w:hAnsi="仿宋_GB2312" w:eastAsia="仿宋_GB2312" w:cs="仿宋_GB2312"/>
          <w:sz w:val="32"/>
          <w:szCs w:val="32"/>
        </w:rPr>
        <w:t>人次，宣传劝导</w:t>
      </w:r>
      <w:r>
        <w:rPr>
          <w:rFonts w:hint="eastAsia" w:ascii="Times New Roman" w:hAnsi="仿宋_GB2312" w:eastAsia="仿宋_GB2312" w:cs="仿宋_GB2312"/>
          <w:sz w:val="32"/>
          <w:szCs w:val="32"/>
          <w:lang w:val="en-US" w:eastAsia="zh-CN"/>
        </w:rPr>
        <w:t>40</w:t>
      </w:r>
      <w:r>
        <w:rPr>
          <w:rFonts w:hint="eastAsia" w:ascii="Times New Roman" w:hAnsi="仿宋_GB2312" w:eastAsia="仿宋_GB2312" w:cs="仿宋_GB2312"/>
          <w:sz w:val="32"/>
          <w:szCs w:val="32"/>
        </w:rPr>
        <w:t>00余户次，消毒车辆、重点场所3000余次，代购生产生活物资2</w:t>
      </w:r>
      <w:r>
        <w:rPr>
          <w:rFonts w:hint="eastAsia" w:ascii="Times New Roman" w:hAnsi="仿宋_GB2312" w:eastAsia="仿宋_GB2312" w:cs="仿宋_GB2312"/>
          <w:sz w:val="32"/>
          <w:szCs w:val="32"/>
          <w:lang w:val="en-US" w:eastAsia="zh-CN"/>
        </w:rPr>
        <w:t>9</w:t>
      </w:r>
      <w:r>
        <w:rPr>
          <w:rFonts w:hint="eastAsia" w:ascii="Times New Roman" w:hAnsi="仿宋_GB2312" w:eastAsia="仿宋_GB2312" w:cs="仿宋_GB2312"/>
          <w:sz w:val="32"/>
          <w:szCs w:val="32"/>
        </w:rPr>
        <w:t>00余件次</w:t>
      </w:r>
      <w:r>
        <w:rPr>
          <w:rFonts w:hint="eastAsia" w:ascii="Times New Roman" w:hAnsi="仿宋_GB2312" w:eastAsia="仿宋_GB2312" w:cs="仿宋_GB2312"/>
          <w:sz w:val="32"/>
          <w:szCs w:val="32"/>
          <w:lang w:eastAsia="zh-CN"/>
        </w:rPr>
        <w:t>。</w:t>
      </w:r>
    </w:p>
    <w:p w14:paraId="431B433C">
      <w:pPr>
        <w:pStyle w:val="4"/>
        <w:rPr>
          <w:rStyle w:val="29"/>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14:paraId="6AAC2341">
      <w:pPr>
        <w:pStyle w:val="6"/>
        <w:adjustRightInd w:val="0"/>
        <w:snapToGrid w:val="0"/>
        <w:spacing w:line="600" w:lineRule="exact"/>
        <w:ind w:firstLine="672" w:firstLineChars="210"/>
        <w:rPr>
          <w:rFonts w:hint="eastAsia"/>
          <w:color w:val="000000"/>
          <w:sz w:val="32"/>
          <w:szCs w:val="32"/>
        </w:rPr>
      </w:pPr>
      <w:bookmarkStart w:id="22" w:name="_Toc15396602"/>
      <w:bookmarkStart w:id="23" w:name="_Toc15377204"/>
      <w:r>
        <w:rPr>
          <w:rFonts w:hint="eastAsia"/>
          <w:color w:val="000000"/>
          <w:sz w:val="32"/>
          <w:szCs w:val="32"/>
        </w:rPr>
        <w:t>纯复</w:t>
      </w:r>
      <w:r>
        <w:rPr>
          <w:rFonts w:hint="eastAsia"/>
          <w:color w:val="000000"/>
          <w:sz w:val="32"/>
          <w:szCs w:val="32"/>
          <w:lang w:eastAsia="zh-CN"/>
        </w:rPr>
        <w:t>镇</w:t>
      </w:r>
      <w:r>
        <w:rPr>
          <w:rFonts w:hint="eastAsia"/>
          <w:color w:val="000000"/>
          <w:sz w:val="32"/>
          <w:szCs w:val="32"/>
        </w:rPr>
        <w:t>人民政府无下属二级决算单位，为独立决算单位。</w:t>
      </w:r>
    </w:p>
    <w:p w14:paraId="5F754D2F">
      <w:pPr>
        <w:pStyle w:val="3"/>
        <w:ind w:right="440"/>
        <w:jc w:val="right"/>
        <w:rPr>
          <w:rStyle w:val="23"/>
          <w:rFonts w:ascii="黑体" w:hAnsi="黑体" w:eastAsia="黑体"/>
          <w:b w:val="0"/>
          <w:bCs w:val="0"/>
        </w:rPr>
      </w:pPr>
      <w:r>
        <w:rPr>
          <w:rFonts w:hint="eastAsia" w:ascii="黑体" w:hAnsi="黑体" w:eastAsia="黑体"/>
          <w:b w:val="0"/>
          <w:color w:val="000000"/>
        </w:rPr>
        <w:t>第二部分</w:t>
      </w:r>
      <w:r>
        <w:rPr>
          <w:rStyle w:val="23"/>
          <w:rFonts w:hint="eastAsia" w:ascii="黑体" w:hAnsi="黑体" w:eastAsia="黑体"/>
          <w:b w:val="0"/>
          <w:bCs w:val="0"/>
        </w:rPr>
        <w:t>2020年度部门决算情况说明</w:t>
      </w:r>
      <w:bookmarkEnd w:id="22"/>
      <w:bookmarkEnd w:id="23"/>
    </w:p>
    <w:p w14:paraId="123A9D6F"/>
    <w:p w14:paraId="2BAAA994">
      <w:pPr>
        <w:pStyle w:val="19"/>
        <w:numPr>
          <w:ilvl w:val="0"/>
          <w:numId w:val="2"/>
        </w:numPr>
        <w:spacing w:line="600" w:lineRule="exact"/>
        <w:ind w:firstLineChars="0"/>
        <w:outlineLvl w:val="1"/>
        <w:rPr>
          <w:rStyle w:val="29"/>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14:paraId="3A0F332D">
      <w:pPr>
        <w:spacing w:line="600" w:lineRule="exact"/>
        <w:ind w:firstLine="640"/>
        <w:rPr>
          <w:rFonts w:ascii="仿宋" w:hAnsi="仿宋" w:eastAsia="仿宋"/>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年纯复</w:t>
      </w:r>
      <w:r>
        <w:rPr>
          <w:rFonts w:hint="eastAsia" w:ascii="仿宋_GB2312" w:eastAsia="仿宋_GB2312"/>
          <w:color w:val="000000"/>
          <w:sz w:val="32"/>
          <w:szCs w:val="32"/>
          <w:lang w:eastAsia="zh-CN"/>
        </w:rPr>
        <w:t>镇</w:t>
      </w:r>
      <w:r>
        <w:rPr>
          <w:rFonts w:hint="eastAsia" w:ascii="仿宋_GB2312" w:eastAsia="仿宋_GB2312"/>
          <w:color w:val="000000"/>
          <w:sz w:val="32"/>
          <w:szCs w:val="32"/>
        </w:rPr>
        <w:t>本年收入</w:t>
      </w:r>
      <w:r>
        <w:rPr>
          <w:rFonts w:hint="eastAsia" w:ascii="仿宋_GB2312" w:eastAsia="仿宋_GB2312"/>
          <w:color w:val="000000"/>
          <w:sz w:val="32"/>
          <w:szCs w:val="32"/>
          <w:lang w:val="en-US" w:eastAsia="zh-CN"/>
        </w:rPr>
        <w:t>总</w:t>
      </w:r>
      <w:r>
        <w:rPr>
          <w:rFonts w:hint="eastAsia" w:ascii="仿宋_GB2312" w:eastAsia="仿宋_GB2312"/>
          <w:color w:val="000000"/>
          <w:sz w:val="32"/>
          <w:szCs w:val="32"/>
        </w:rPr>
        <w:t>计</w:t>
      </w:r>
      <w:r>
        <w:rPr>
          <w:rFonts w:hint="eastAsia" w:ascii="仿宋" w:hAnsi="仿宋" w:eastAsia="仿宋"/>
          <w:color w:val="000000"/>
          <w:sz w:val="32"/>
          <w:szCs w:val="32"/>
          <w:lang w:val="en-US" w:eastAsia="zh-CN"/>
        </w:rPr>
        <w:t>1607.32万元，</w:t>
      </w:r>
      <w:r>
        <w:rPr>
          <w:rFonts w:hint="eastAsia" w:ascii="仿宋" w:hAnsi="仿宋" w:eastAsia="仿宋"/>
          <w:color w:val="000000"/>
          <w:sz w:val="32"/>
          <w:szCs w:val="32"/>
        </w:rPr>
        <w:t>与2019年相比</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收入总计减少29.67万元，下降1.81%。</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我镇认真贯彻落实中央八项规定精神和厉行节约的要求，从严控制“三公”经费开支，全年实际收入比上年出有所减少。</w:t>
      </w:r>
    </w:p>
    <w:p w14:paraId="4B6663C3">
      <w:pPr>
        <w:spacing w:line="600" w:lineRule="exact"/>
        <w:ind w:firstLine="640"/>
        <w:rPr>
          <w:rFonts w:hint="eastAsia" w:eastAsia="宋体"/>
          <w:lang w:val="en-US"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年纯复</w:t>
      </w:r>
      <w:r>
        <w:rPr>
          <w:rFonts w:hint="eastAsia" w:ascii="仿宋_GB2312" w:eastAsia="仿宋_GB2312"/>
          <w:color w:val="000000"/>
          <w:sz w:val="32"/>
          <w:szCs w:val="32"/>
          <w:lang w:eastAsia="zh-CN"/>
        </w:rPr>
        <w:t>镇</w:t>
      </w:r>
      <w:r>
        <w:rPr>
          <w:rFonts w:hint="eastAsia" w:ascii="仿宋_GB2312" w:eastAsia="仿宋_GB2312"/>
          <w:color w:val="000000"/>
          <w:sz w:val="32"/>
          <w:szCs w:val="32"/>
        </w:rPr>
        <w:t>本年</w:t>
      </w:r>
      <w:r>
        <w:rPr>
          <w:rFonts w:hint="eastAsia" w:ascii="仿宋_GB2312" w:eastAsia="仿宋_GB2312"/>
          <w:color w:val="000000"/>
          <w:sz w:val="32"/>
          <w:szCs w:val="32"/>
          <w:lang w:val="en-US" w:eastAsia="zh-CN"/>
        </w:rPr>
        <w:t>支出总</w:t>
      </w:r>
      <w:r>
        <w:rPr>
          <w:rFonts w:hint="eastAsia" w:ascii="仿宋_GB2312" w:eastAsia="仿宋_GB2312"/>
          <w:color w:val="000000"/>
          <w:sz w:val="32"/>
          <w:szCs w:val="32"/>
        </w:rPr>
        <w:t>计</w:t>
      </w:r>
      <w:r>
        <w:rPr>
          <w:rFonts w:hint="eastAsia" w:ascii="仿宋" w:hAnsi="仿宋" w:eastAsia="仿宋"/>
          <w:color w:val="000000"/>
          <w:sz w:val="32"/>
          <w:szCs w:val="32"/>
          <w:lang w:val="en-US" w:eastAsia="zh-CN"/>
        </w:rPr>
        <w:t>1606.25万元，</w:t>
      </w:r>
      <w:r>
        <w:rPr>
          <w:rFonts w:hint="eastAsia" w:ascii="仿宋" w:hAnsi="仿宋" w:eastAsia="仿宋"/>
          <w:color w:val="000000"/>
          <w:sz w:val="32"/>
          <w:szCs w:val="32"/>
        </w:rPr>
        <w:t>与2019年相比</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支出总计减少45.18万元，下降2.74%。</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我镇认真贯彻落实中央八项规定精神和厉行节约的要求，从严控制“三公”经费开支，全年实际支出比上年出有所节约。</w:t>
      </w:r>
    </w:p>
    <w:p w14:paraId="78FE2523">
      <w:pPr>
        <w:pStyle w:val="2"/>
        <w:jc w:val="both"/>
        <w:rPr>
          <w:rFonts w:hint="default"/>
          <w:lang w:val="en-US" w:eastAsia="zh-CN"/>
        </w:rPr>
      </w:pPr>
      <w:r>
        <w:rPr>
          <w:rFonts w:hint="default"/>
          <w:lang w:val="en-US" w:eastAsia="zh-CN"/>
        </w:rPr>
        <w:drawing>
          <wp:inline distT="0" distB="0" distL="114300" distR="114300">
            <wp:extent cx="5698490" cy="2649220"/>
            <wp:effectExtent l="4445" t="4445" r="12065"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68A743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615B4A2F">
      <w:pPr>
        <w:spacing w:line="600" w:lineRule="exact"/>
        <w:ind w:firstLine="640" w:firstLineChars="200"/>
        <w:jc w:val="left"/>
        <w:rPr>
          <w:rFonts w:ascii="仿宋_GB2312" w:eastAsia="仿宋_GB2312"/>
          <w:color w:val="000000"/>
          <w:sz w:val="32"/>
          <w:szCs w:val="32"/>
        </w:rPr>
      </w:pPr>
    </w:p>
    <w:p w14:paraId="4CDC9F7C">
      <w:pPr>
        <w:pStyle w:val="19"/>
        <w:numPr>
          <w:ilvl w:val="0"/>
          <w:numId w:val="2"/>
        </w:numPr>
        <w:spacing w:line="600" w:lineRule="exact"/>
        <w:ind w:firstLineChars="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14:paraId="67A62D45">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ascii="仿宋" w:hAnsi="仿宋" w:eastAsia="仿宋"/>
          <w:color w:val="000000"/>
          <w:sz w:val="32"/>
          <w:szCs w:val="32"/>
        </w:rPr>
        <w:t>1607.32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1606.4</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w:t>
      </w:r>
      <w:r>
        <w:rPr>
          <w:rFonts w:hint="eastAsia" w:ascii="仿宋" w:hAnsi="仿宋" w:eastAsia="仿宋"/>
          <w:color w:val="000000"/>
          <w:sz w:val="32"/>
          <w:szCs w:val="32"/>
        </w:rPr>
        <w:t>收入</w:t>
      </w:r>
      <w:r>
        <w:rPr>
          <w:rFonts w:hint="eastAsia" w:ascii="仿宋" w:hAnsi="仿宋" w:eastAsia="仿宋"/>
          <w:color w:val="000000"/>
          <w:sz w:val="32"/>
          <w:szCs w:val="32"/>
          <w:lang w:val="en-US" w:eastAsia="zh-CN"/>
        </w:rPr>
        <w:t>0.88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0.06</w:t>
      </w:r>
      <w:r>
        <w:rPr>
          <w:rFonts w:ascii="仿宋" w:hAnsi="仿宋" w:eastAsia="仿宋"/>
          <w:color w:val="000000"/>
          <w:sz w:val="32"/>
          <w:szCs w:val="32"/>
        </w:rPr>
        <w:t>%</w:t>
      </w:r>
      <w:r>
        <w:rPr>
          <w:rFonts w:hint="eastAsia" w:ascii="仿宋" w:hAnsi="仿宋" w:eastAsia="仿宋"/>
          <w:color w:val="000000"/>
          <w:sz w:val="32"/>
          <w:szCs w:val="32"/>
        </w:rPr>
        <w:t>。</w:t>
      </w:r>
    </w:p>
    <w:p w14:paraId="1B6561E0">
      <w:pPr>
        <w:pStyle w:val="2"/>
        <w:rPr>
          <w:rFonts w:ascii="仿宋" w:hAnsi="仿宋" w:eastAsia="仿宋"/>
          <w:color w:val="000000"/>
          <w:sz w:val="32"/>
          <w:szCs w:val="32"/>
        </w:rPr>
      </w:pPr>
      <w:r>
        <w:rPr>
          <w:rFonts w:hint="eastAsia" w:eastAsia="宋体"/>
          <w:lang w:eastAsia="zh-CN"/>
        </w:rPr>
        <w:drawing>
          <wp:inline distT="0" distB="0" distL="114300" distR="114300">
            <wp:extent cx="4251960" cy="2343150"/>
            <wp:effectExtent l="5080" t="4445" r="10160"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00F6F44">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（图2：收入决算结构图）（饼状图）</w:t>
      </w:r>
    </w:p>
    <w:p w14:paraId="3ECA9F68">
      <w:pPr>
        <w:pStyle w:val="19"/>
        <w:numPr>
          <w:ilvl w:val="0"/>
          <w:numId w:val="2"/>
        </w:numPr>
        <w:spacing w:line="600" w:lineRule="exact"/>
        <w:ind w:firstLineChars="0"/>
        <w:outlineLvl w:val="1"/>
        <w:rPr>
          <w:rStyle w:val="2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14:paraId="59ADD337">
      <w:pPr>
        <w:spacing w:line="600" w:lineRule="exact"/>
        <w:ind w:firstLine="640" w:firstLineChars="200"/>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1606.25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1567.47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97.59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38.78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2.41</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6A3C077A">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458470</wp:posOffset>
            </wp:positionH>
            <wp:positionV relativeFrom="paragraph">
              <wp:posOffset>109220</wp:posOffset>
            </wp:positionV>
            <wp:extent cx="4262120" cy="2259330"/>
            <wp:effectExtent l="4445" t="4445" r="19685" b="2222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4750FA2">
      <w:pPr>
        <w:spacing w:line="600" w:lineRule="exact"/>
        <w:ind w:firstLine="640" w:firstLineChars="200"/>
        <w:rPr>
          <w:rFonts w:hint="eastAsia" w:ascii="仿宋" w:hAnsi="仿宋" w:eastAsia="仿宋"/>
          <w:color w:val="000000"/>
          <w:sz w:val="32"/>
          <w:szCs w:val="32"/>
          <w:lang w:eastAsia="zh-CN"/>
        </w:rPr>
      </w:pPr>
    </w:p>
    <w:p w14:paraId="1699AFE2">
      <w:pPr>
        <w:spacing w:line="600" w:lineRule="exact"/>
        <w:ind w:firstLine="640" w:firstLineChars="200"/>
        <w:rPr>
          <w:rFonts w:hint="eastAsia" w:ascii="仿宋" w:hAnsi="仿宋" w:eastAsia="仿宋"/>
          <w:color w:val="000000"/>
          <w:sz w:val="32"/>
          <w:szCs w:val="32"/>
          <w:lang w:eastAsia="zh-CN"/>
        </w:rPr>
      </w:pPr>
    </w:p>
    <w:p w14:paraId="514BF825">
      <w:pPr>
        <w:spacing w:line="600" w:lineRule="exact"/>
        <w:ind w:firstLine="640" w:firstLineChars="200"/>
        <w:rPr>
          <w:rFonts w:hint="eastAsia" w:ascii="仿宋" w:hAnsi="仿宋" w:eastAsia="仿宋"/>
          <w:color w:val="000000"/>
          <w:sz w:val="32"/>
          <w:szCs w:val="32"/>
          <w:lang w:eastAsia="zh-CN"/>
        </w:rPr>
      </w:pPr>
    </w:p>
    <w:p w14:paraId="35D98DE4">
      <w:pPr>
        <w:spacing w:line="600" w:lineRule="exact"/>
        <w:rPr>
          <w:rFonts w:hint="eastAsia" w:ascii="仿宋" w:hAnsi="仿宋" w:eastAsia="仿宋"/>
          <w:color w:val="000000"/>
          <w:sz w:val="32"/>
          <w:szCs w:val="32"/>
          <w:lang w:eastAsia="zh-CN"/>
        </w:rPr>
      </w:pPr>
    </w:p>
    <w:p w14:paraId="652A44B5">
      <w:pPr>
        <w:spacing w:line="600" w:lineRule="exact"/>
        <w:rPr>
          <w:rFonts w:hint="eastAsia" w:ascii="仿宋" w:hAnsi="仿宋" w:eastAsia="仿宋"/>
          <w:color w:val="000000"/>
          <w:sz w:val="32"/>
          <w:szCs w:val="32"/>
        </w:rPr>
      </w:pPr>
    </w:p>
    <w:p w14:paraId="75BD83E0">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（图3：支出决算结构图）（饼状图）</w:t>
      </w:r>
    </w:p>
    <w:p w14:paraId="202D9F6B">
      <w:pPr>
        <w:spacing w:line="600" w:lineRule="exact"/>
        <w:ind w:firstLine="640" w:firstLineChars="200"/>
        <w:rPr>
          <w:rFonts w:ascii="仿宋_GB2312" w:eastAsia="仿宋_GB2312"/>
          <w:color w:val="FF0000"/>
          <w:sz w:val="32"/>
          <w:szCs w:val="32"/>
        </w:rPr>
      </w:pPr>
    </w:p>
    <w:p w14:paraId="0E111F49">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14:paraId="2C9A9741">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ascii="仿宋" w:hAnsi="仿宋" w:eastAsia="仿宋"/>
          <w:color w:val="000000"/>
          <w:sz w:val="32"/>
          <w:szCs w:val="32"/>
        </w:rPr>
        <w:t>1606.4</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支出总计1605.37万元</w:t>
      </w:r>
      <w:r>
        <w:rPr>
          <w:rFonts w:hint="eastAsia" w:ascii="仿宋" w:hAnsi="仿宋" w:eastAsia="仿宋"/>
          <w:color w:val="000000"/>
          <w:sz w:val="32"/>
          <w:szCs w:val="32"/>
        </w:rPr>
        <w:t>。与</w:t>
      </w:r>
      <w:r>
        <w:rPr>
          <w:rFonts w:hint="eastAsia" w:ascii="仿宋" w:hAnsi="仿宋" w:eastAsia="仿宋"/>
          <w:color w:val="000000"/>
          <w:sz w:val="32"/>
          <w:szCs w:val="32"/>
          <w:lang w:eastAsia="zh-CN"/>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年相比，财政拨款收减少</w:t>
      </w:r>
      <w:r>
        <w:rPr>
          <w:rFonts w:hint="eastAsia" w:ascii="仿宋" w:hAnsi="仿宋" w:eastAsia="仿宋"/>
          <w:color w:val="000000"/>
          <w:sz w:val="32"/>
          <w:szCs w:val="32"/>
          <w:lang w:val="en-US" w:eastAsia="zh-CN"/>
        </w:rPr>
        <w:t>30.56万元，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1.87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46.06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2.79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我镇认真贯彻落实中央八项规定精神和厉行节约的要求，从严控制“三公”经费开支，全年实际支出比上年出有所节约。</w:t>
      </w:r>
    </w:p>
    <w:p w14:paraId="541F7025">
      <w:pPr>
        <w:pStyle w:val="2"/>
        <w:rPr>
          <w:rFonts w:ascii="仿宋" w:hAnsi="仿宋" w:eastAsia="仿宋"/>
          <w:color w:val="000000"/>
          <w:sz w:val="32"/>
          <w:szCs w:val="32"/>
        </w:rPr>
      </w:pPr>
      <w:r>
        <w:rPr>
          <w:rFonts w:hint="eastAsia" w:eastAsia="宋体"/>
          <w:lang w:eastAsia="zh-CN"/>
        </w:rP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3563B3">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（图4：财政拨款收、支决算总计变动情况）（柱状图）</w:t>
      </w:r>
    </w:p>
    <w:p w14:paraId="4AD42962">
      <w:pPr>
        <w:spacing w:line="600" w:lineRule="exact"/>
        <w:ind w:firstLine="640" w:firstLineChars="200"/>
        <w:outlineLvl w:val="1"/>
        <w:rPr>
          <w:rStyle w:val="29"/>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14:paraId="152DAAAF">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097C2CB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1605.37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99.95</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44.06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2.67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我镇认真贯彻落实中央八项规定精神和厉行节约的要求，从严控制“三公”经费开支，全年实际支出比上年出有所节约。</w:t>
      </w:r>
    </w:p>
    <w:p w14:paraId="101A1AC9">
      <w:pPr>
        <w:spacing w:line="600" w:lineRule="exact"/>
        <w:rPr>
          <w:rFonts w:ascii="仿宋" w:hAnsi="仿宋" w:eastAsia="仿宋"/>
          <w:color w:val="000000"/>
          <w:sz w:val="32"/>
          <w:szCs w:val="32"/>
        </w:rPr>
      </w:pPr>
      <w:r>
        <w:rPr>
          <w:rFonts w:hint="eastAsia" w:eastAsia="仿宋"/>
          <w:lang w:eastAsia="zh-CN"/>
        </w:rPr>
        <w:drawing>
          <wp:anchor distT="0" distB="0" distL="114300" distR="114300" simplePos="0" relativeHeight="251660288" behindDoc="1" locked="0" layoutInCell="1" allowOverlap="1">
            <wp:simplePos x="0" y="0"/>
            <wp:positionH relativeFrom="column">
              <wp:posOffset>-25400</wp:posOffset>
            </wp:positionH>
            <wp:positionV relativeFrom="paragraph">
              <wp:posOffset>80645</wp:posOffset>
            </wp:positionV>
            <wp:extent cx="5080000" cy="3810000"/>
            <wp:effectExtent l="4445" t="4445" r="20955" b="14605"/>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AE8F2FC">
      <w:pPr>
        <w:pStyle w:val="2"/>
        <w:rPr>
          <w:rFonts w:ascii="仿宋" w:hAnsi="仿宋" w:eastAsia="仿宋"/>
          <w:color w:val="000000"/>
          <w:sz w:val="32"/>
          <w:szCs w:val="32"/>
        </w:rPr>
      </w:pPr>
    </w:p>
    <w:p w14:paraId="77BA4925">
      <w:pPr>
        <w:rPr>
          <w:rFonts w:ascii="仿宋" w:hAnsi="仿宋" w:eastAsia="仿宋"/>
          <w:color w:val="000000"/>
          <w:sz w:val="32"/>
          <w:szCs w:val="32"/>
        </w:rPr>
      </w:pPr>
    </w:p>
    <w:p w14:paraId="06D3F0F8">
      <w:pPr>
        <w:pStyle w:val="2"/>
        <w:rPr>
          <w:rFonts w:ascii="仿宋" w:hAnsi="仿宋" w:eastAsia="仿宋"/>
          <w:color w:val="000000"/>
          <w:sz w:val="32"/>
          <w:szCs w:val="32"/>
        </w:rPr>
      </w:pPr>
    </w:p>
    <w:p w14:paraId="250D2AE0">
      <w:pPr>
        <w:rPr>
          <w:rFonts w:ascii="仿宋" w:hAnsi="仿宋" w:eastAsia="仿宋"/>
          <w:color w:val="000000"/>
          <w:sz w:val="32"/>
          <w:szCs w:val="32"/>
        </w:rPr>
      </w:pPr>
    </w:p>
    <w:p w14:paraId="16C3A573">
      <w:pPr>
        <w:pStyle w:val="2"/>
        <w:rPr>
          <w:rFonts w:ascii="仿宋" w:hAnsi="仿宋" w:eastAsia="仿宋"/>
          <w:color w:val="000000"/>
          <w:sz w:val="32"/>
          <w:szCs w:val="32"/>
        </w:rPr>
      </w:pPr>
    </w:p>
    <w:p w14:paraId="6B8F1006">
      <w:pPr>
        <w:rPr>
          <w:rFonts w:ascii="仿宋" w:hAnsi="仿宋" w:eastAsia="仿宋"/>
          <w:color w:val="000000"/>
          <w:sz w:val="32"/>
          <w:szCs w:val="32"/>
        </w:rPr>
      </w:pPr>
    </w:p>
    <w:p w14:paraId="4E8CAE28">
      <w:pPr>
        <w:pStyle w:val="2"/>
        <w:rPr>
          <w:rFonts w:hint="eastAsia" w:eastAsia="仿宋"/>
          <w:lang w:eastAsia="zh-CN"/>
        </w:rPr>
      </w:pPr>
    </w:p>
    <w:p w14:paraId="711A4975">
      <w:pPr>
        <w:spacing w:line="600" w:lineRule="exact"/>
        <w:ind w:firstLine="640" w:firstLineChars="200"/>
        <w:rPr>
          <w:rFonts w:hint="eastAsia" w:ascii="仿宋" w:hAnsi="仿宋" w:eastAsia="仿宋"/>
          <w:color w:val="000000"/>
          <w:sz w:val="32"/>
          <w:szCs w:val="32"/>
        </w:rPr>
      </w:pPr>
    </w:p>
    <w:p w14:paraId="18BF5DB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（图5：一般公共预算财政拨款支出决算变动情况）（柱状图）</w:t>
      </w:r>
    </w:p>
    <w:p w14:paraId="28DDD5BC">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0C9EEDBA">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2020年一般公共预算财政拨款支出</w:t>
      </w:r>
      <w:r>
        <w:rPr>
          <w:rFonts w:hint="eastAsia" w:ascii="仿宋" w:hAnsi="仿宋" w:eastAsia="仿宋"/>
          <w:color w:val="000000"/>
          <w:sz w:val="32"/>
          <w:szCs w:val="32"/>
          <w:lang w:val="en-US" w:eastAsia="zh-CN"/>
        </w:rPr>
        <w:t>1605.37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764.05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47.59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w:t>
      </w:r>
      <w:r>
        <w:rPr>
          <w:rFonts w:hint="eastAsia" w:ascii="仿宋" w:hAnsi="仿宋" w:eastAsia="仿宋"/>
          <w:b w:val="0"/>
          <w:bCs w:val="0"/>
          <w:color w:val="000000"/>
          <w:sz w:val="32"/>
          <w:szCs w:val="32"/>
        </w:rPr>
        <w:t>支出</w:t>
      </w:r>
      <w:r>
        <w:rPr>
          <w:rFonts w:hint="eastAsia" w:ascii="仿宋" w:hAnsi="仿宋" w:eastAsia="仿宋"/>
          <w:b w:val="0"/>
          <w:bCs w:val="0"/>
          <w:color w:val="000000"/>
          <w:sz w:val="32"/>
          <w:szCs w:val="32"/>
          <w:lang w:val="en-US" w:eastAsia="zh-CN"/>
        </w:rPr>
        <w:t>0.3</w:t>
      </w:r>
      <w:r>
        <w:rPr>
          <w:rFonts w:hint="eastAsia" w:ascii="仿宋" w:hAnsi="仿宋" w:eastAsia="仿宋"/>
          <w:b w:val="0"/>
          <w:bCs w:val="0"/>
          <w:color w:val="000000"/>
          <w:sz w:val="32"/>
          <w:szCs w:val="32"/>
        </w:rPr>
        <w:t>万元</w:t>
      </w:r>
      <w:r>
        <w:rPr>
          <w:rFonts w:hint="eastAsia" w:ascii="仿宋" w:hAnsi="仿宋" w:eastAsia="仿宋"/>
          <w:b/>
          <w:bCs/>
          <w:color w:val="000000"/>
          <w:sz w:val="32"/>
          <w:szCs w:val="32"/>
        </w:rPr>
        <w:t>，</w:t>
      </w:r>
      <w:r>
        <w:rPr>
          <w:rFonts w:hint="eastAsia" w:ascii="仿宋" w:hAnsi="仿宋" w:eastAsia="仿宋"/>
          <w:b w:val="0"/>
          <w:bCs w:val="0"/>
          <w:color w:val="000000"/>
          <w:sz w:val="32"/>
          <w:szCs w:val="32"/>
        </w:rPr>
        <w:t>占</w:t>
      </w:r>
      <w:r>
        <w:rPr>
          <w:rFonts w:hint="eastAsia" w:ascii="仿宋" w:hAnsi="仿宋" w:eastAsia="仿宋"/>
          <w:b w:val="0"/>
          <w:bCs w:val="0"/>
          <w:color w:val="000000"/>
          <w:sz w:val="32"/>
          <w:szCs w:val="32"/>
          <w:lang w:val="en-US" w:eastAsia="zh-CN"/>
        </w:rPr>
        <w:t>0.02</w:t>
      </w:r>
      <w:r>
        <w:rPr>
          <w:rFonts w:ascii="仿宋" w:hAnsi="仿宋" w:eastAsia="仿宋"/>
          <w:b w:val="0"/>
          <w:bCs w:val="0"/>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109.95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color w:val="000000"/>
          <w:sz w:val="32"/>
          <w:szCs w:val="32"/>
        </w:rPr>
        <w:t>（类）</w:t>
      </w:r>
      <w:r>
        <w:rPr>
          <w:rFonts w:hint="eastAsia" w:ascii="仿宋" w:hAnsi="仿宋" w:eastAsia="仿宋"/>
          <w:b w:val="0"/>
          <w:bCs w:val="0"/>
          <w:color w:val="000000"/>
          <w:sz w:val="32"/>
          <w:szCs w:val="32"/>
        </w:rPr>
        <w:t>支出</w:t>
      </w:r>
      <w:r>
        <w:rPr>
          <w:rFonts w:hint="eastAsia" w:ascii="仿宋" w:hAnsi="仿宋" w:eastAsia="仿宋"/>
          <w:color w:val="000000"/>
          <w:sz w:val="32"/>
          <w:szCs w:val="32"/>
          <w:lang w:val="en-US" w:eastAsia="zh-CN"/>
        </w:rPr>
        <w:t>61.27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val="en-US" w:eastAsia="zh-CN"/>
        </w:rPr>
        <w:t>节能环保（类）</w:t>
      </w:r>
      <w:r>
        <w:rPr>
          <w:rFonts w:hint="eastAsia" w:ascii="仿宋" w:hAnsi="仿宋" w:eastAsia="仿宋"/>
          <w:b w:val="0"/>
          <w:bCs w:val="0"/>
          <w:color w:val="000000"/>
          <w:sz w:val="32"/>
          <w:szCs w:val="32"/>
          <w:lang w:val="en-US" w:eastAsia="zh-CN"/>
        </w:rPr>
        <w:t>支出0.78万元，占0.05%</w:t>
      </w:r>
      <w:r>
        <w:rPr>
          <w:rFonts w:hint="eastAsia" w:ascii="仿宋" w:hAnsi="仿宋" w:eastAsia="仿宋"/>
          <w:color w:val="000000"/>
          <w:sz w:val="32"/>
          <w:szCs w:val="32"/>
          <w:lang w:eastAsia="zh-CN"/>
        </w:rPr>
        <w:t>；</w:t>
      </w:r>
      <w:r>
        <w:rPr>
          <w:rFonts w:hint="eastAsia" w:ascii="仿宋" w:hAnsi="仿宋" w:eastAsia="仿宋"/>
          <w:b/>
          <w:bCs/>
          <w:color w:val="000000"/>
          <w:sz w:val="32"/>
          <w:szCs w:val="32"/>
          <w:lang w:val="en-US" w:eastAsia="zh-CN"/>
        </w:rPr>
        <w:t>城乡社区（类）</w:t>
      </w:r>
      <w:r>
        <w:rPr>
          <w:rFonts w:hint="eastAsia" w:ascii="仿宋" w:hAnsi="仿宋" w:eastAsia="仿宋"/>
          <w:b w:val="0"/>
          <w:bCs w:val="0"/>
          <w:color w:val="000000"/>
          <w:sz w:val="32"/>
          <w:szCs w:val="32"/>
          <w:lang w:val="en-US" w:eastAsia="zh-CN"/>
        </w:rPr>
        <w:t>支出17.61万元，占1.1%</w:t>
      </w:r>
      <w:r>
        <w:rPr>
          <w:rFonts w:hint="eastAsia" w:ascii="仿宋" w:hAnsi="仿宋" w:eastAsia="仿宋"/>
          <w:color w:val="000000"/>
          <w:sz w:val="32"/>
          <w:szCs w:val="32"/>
          <w:lang w:eastAsia="zh-CN"/>
        </w:rPr>
        <w:t>；</w:t>
      </w:r>
      <w:r>
        <w:rPr>
          <w:rFonts w:hint="eastAsia" w:ascii="仿宋" w:hAnsi="仿宋" w:eastAsia="仿宋"/>
          <w:b/>
          <w:bCs/>
          <w:color w:val="000000"/>
          <w:sz w:val="32"/>
          <w:szCs w:val="32"/>
          <w:lang w:val="en-US" w:eastAsia="zh-CN"/>
        </w:rPr>
        <w:t>农林水（类）</w:t>
      </w:r>
      <w:r>
        <w:rPr>
          <w:rFonts w:hint="eastAsia" w:ascii="仿宋" w:hAnsi="仿宋" w:eastAsia="仿宋"/>
          <w:color w:val="000000"/>
          <w:sz w:val="32"/>
          <w:szCs w:val="32"/>
          <w:lang w:val="en-US" w:eastAsia="zh-CN"/>
        </w:rPr>
        <w:t>支出570.89万元，占35.56%；</w:t>
      </w:r>
      <w:r>
        <w:rPr>
          <w:rFonts w:hint="eastAsia" w:ascii="仿宋" w:hAnsi="仿宋" w:eastAsia="仿宋"/>
          <w:b/>
          <w:bCs/>
          <w:color w:val="000000"/>
          <w:sz w:val="32"/>
          <w:szCs w:val="32"/>
        </w:rPr>
        <w:t>住房保障（类）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80.52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5.01</w:t>
      </w:r>
      <w:r>
        <w:rPr>
          <w:rFonts w:ascii="仿宋" w:hAnsi="仿宋" w:eastAsia="仿宋"/>
          <w:color w:val="000000"/>
          <w:sz w:val="32"/>
          <w:szCs w:val="32"/>
        </w:rPr>
        <w:t>%</w:t>
      </w:r>
      <w:r>
        <w:rPr>
          <w:rFonts w:hint="eastAsia" w:ascii="仿宋" w:hAnsi="仿宋" w:eastAsia="仿宋"/>
          <w:color w:val="000000"/>
          <w:sz w:val="32"/>
          <w:szCs w:val="32"/>
        </w:rPr>
        <w:t>。</w:t>
      </w:r>
    </w:p>
    <w:p w14:paraId="473EF576">
      <w:pPr>
        <w:pStyle w:val="2"/>
        <w:rPr>
          <w:rFonts w:hint="eastAsia"/>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7BA1E0">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50345FAC">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25AA8E1D">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sz w:val="32"/>
          <w:szCs w:val="32"/>
        </w:rPr>
        <w:t>2020年</w:t>
      </w:r>
      <w:r>
        <w:rPr>
          <w:rFonts w:hint="eastAsia" w:ascii="仿宋" w:hAnsi="仿宋" w:eastAsia="仿宋"/>
          <w:b/>
          <w:color w:val="000000"/>
          <w:sz w:val="32"/>
          <w:szCs w:val="32"/>
          <w:lang w:val="en-US" w:eastAsia="zh-CN"/>
        </w:rPr>
        <w:t>一</w:t>
      </w:r>
      <w:r>
        <w:rPr>
          <w:rFonts w:hint="eastAsia" w:ascii="仿宋" w:hAnsi="仿宋" w:eastAsia="仿宋"/>
          <w:b/>
          <w:color w:val="000000"/>
          <w:sz w:val="32"/>
          <w:szCs w:val="32"/>
        </w:rPr>
        <w:t>般公共预算支出决算数为</w:t>
      </w:r>
      <w:r>
        <w:rPr>
          <w:rFonts w:hint="eastAsia" w:ascii="仿宋" w:hAnsi="仿宋" w:eastAsia="仿宋"/>
          <w:b/>
          <w:color w:val="000000"/>
          <w:sz w:val="32"/>
          <w:szCs w:val="32"/>
          <w:lang w:val="en-US" w:eastAsia="zh-CN"/>
        </w:rPr>
        <w:t>1605.37</w:t>
      </w:r>
      <w:r>
        <w:rPr>
          <w:rFonts w:hint="eastAsia" w:ascii="仿宋" w:hAnsi="仿宋" w:eastAsia="仿宋"/>
          <w:color w:val="000000"/>
          <w:sz w:val="32"/>
          <w:szCs w:val="32"/>
        </w:rPr>
        <w:t>，</w:t>
      </w:r>
      <w:r>
        <w:rPr>
          <w:rStyle w:val="15"/>
          <w:rFonts w:hint="eastAsia" w:ascii="仿宋" w:hAnsi="仿宋" w:eastAsia="仿宋"/>
          <w:bCs/>
          <w:color w:val="000000"/>
          <w:sz w:val="32"/>
          <w:szCs w:val="32"/>
        </w:rPr>
        <w:t>完成预算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14:paraId="6D2973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1.</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人大</w:t>
      </w:r>
      <w:r>
        <w:rPr>
          <w:rStyle w:val="15"/>
          <w:rFonts w:hint="eastAsia" w:ascii="仿宋_GB2312" w:eastAsia="仿宋_GB2312"/>
          <w:color w:val="000000"/>
          <w:sz w:val="32"/>
          <w:szCs w:val="32"/>
        </w:rPr>
        <w:t>事务（款）行政运行（项）: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43.44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96831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2.</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人大</w:t>
      </w:r>
      <w:r>
        <w:rPr>
          <w:rStyle w:val="15"/>
          <w:rFonts w:hint="eastAsia" w:ascii="仿宋_GB2312" w:eastAsia="仿宋_GB2312"/>
          <w:color w:val="000000"/>
          <w:sz w:val="32"/>
          <w:szCs w:val="32"/>
        </w:rPr>
        <w:t>事务（款）</w:t>
      </w:r>
      <w:r>
        <w:rPr>
          <w:rStyle w:val="15"/>
          <w:rFonts w:hint="eastAsia" w:ascii="仿宋_GB2312" w:eastAsia="仿宋_GB2312"/>
          <w:color w:val="000000"/>
          <w:sz w:val="32"/>
          <w:szCs w:val="32"/>
          <w:lang w:val="en-US" w:eastAsia="zh-CN"/>
        </w:rPr>
        <w:t>其他人大事务支出</w:t>
      </w:r>
      <w:r>
        <w:rPr>
          <w:rStyle w:val="15"/>
          <w:rFonts w:hint="eastAsia" w:ascii="仿宋_GB2312" w:eastAsia="仿宋_GB2312"/>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10.16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4C95C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3.</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政府办公厅</w:t>
      </w:r>
      <w:r>
        <w:rPr>
          <w:rStyle w:val="15"/>
          <w:rFonts w:hint="eastAsia" w:ascii="仿宋_GB2312" w:eastAsia="仿宋_GB2312"/>
          <w:b w:val="0"/>
          <w:bCs/>
          <w:color w:val="000000"/>
          <w:sz w:val="32"/>
          <w:szCs w:val="32"/>
          <w:lang w:val="en-US" w:eastAsia="zh-CN"/>
        </w:rPr>
        <w:t>（室）</w:t>
      </w:r>
      <w:r>
        <w:rPr>
          <w:rStyle w:val="15"/>
          <w:rFonts w:hint="eastAsia" w:ascii="仿宋_GB2312" w:eastAsia="仿宋_GB2312"/>
          <w:color w:val="000000"/>
          <w:sz w:val="32"/>
          <w:szCs w:val="32"/>
          <w:lang w:val="en-US" w:eastAsia="zh-CN"/>
        </w:rPr>
        <w:t>及相关机构事务</w:t>
      </w:r>
      <w:r>
        <w:rPr>
          <w:rStyle w:val="15"/>
          <w:rFonts w:hint="eastAsia" w:ascii="仿宋_GB2312" w:eastAsia="仿宋_GB2312"/>
          <w:color w:val="000000"/>
          <w:sz w:val="32"/>
          <w:szCs w:val="32"/>
        </w:rPr>
        <w:t>（款）行政运行（项）: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639.98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6EDE2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4.</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政府办公厅</w:t>
      </w:r>
      <w:r>
        <w:rPr>
          <w:rStyle w:val="15"/>
          <w:rFonts w:hint="eastAsia" w:ascii="仿宋_GB2312" w:eastAsia="仿宋_GB2312"/>
          <w:b w:val="0"/>
          <w:bCs/>
          <w:color w:val="000000"/>
          <w:sz w:val="32"/>
          <w:szCs w:val="32"/>
          <w:lang w:val="en-US" w:eastAsia="zh-CN"/>
        </w:rPr>
        <w:t>（室）</w:t>
      </w:r>
      <w:r>
        <w:rPr>
          <w:rStyle w:val="15"/>
          <w:rFonts w:hint="eastAsia" w:ascii="仿宋_GB2312" w:eastAsia="仿宋_GB2312"/>
          <w:color w:val="000000"/>
          <w:sz w:val="32"/>
          <w:szCs w:val="32"/>
          <w:lang w:val="en-US" w:eastAsia="zh-CN"/>
        </w:rPr>
        <w:t>及相关机构事务</w:t>
      </w:r>
      <w:r>
        <w:rPr>
          <w:rStyle w:val="15"/>
          <w:rFonts w:hint="eastAsia" w:ascii="仿宋_GB2312" w:eastAsia="仿宋_GB2312"/>
          <w:color w:val="000000"/>
          <w:sz w:val="32"/>
          <w:szCs w:val="32"/>
        </w:rPr>
        <w:t>（款）</w:t>
      </w:r>
      <w:r>
        <w:rPr>
          <w:rStyle w:val="15"/>
          <w:rFonts w:hint="eastAsia" w:ascii="仿宋_GB2312" w:eastAsia="仿宋_GB2312"/>
          <w:color w:val="000000"/>
          <w:sz w:val="32"/>
          <w:szCs w:val="32"/>
          <w:lang w:val="en-US" w:eastAsia="zh-CN"/>
        </w:rPr>
        <w:t>一般行政管理事务</w:t>
      </w:r>
      <w:r>
        <w:rPr>
          <w:rStyle w:val="15"/>
          <w:rFonts w:hint="eastAsia" w:ascii="仿宋_GB2312" w:eastAsia="仿宋_GB2312"/>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35.78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3E19D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5.</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党委办公厅</w:t>
      </w:r>
      <w:r>
        <w:rPr>
          <w:rStyle w:val="15"/>
          <w:rFonts w:hint="eastAsia" w:ascii="仿宋_GB2312" w:eastAsia="仿宋_GB2312"/>
          <w:b w:val="0"/>
          <w:bCs/>
          <w:color w:val="000000"/>
          <w:sz w:val="32"/>
          <w:szCs w:val="32"/>
          <w:lang w:val="en-US" w:eastAsia="zh-CN"/>
        </w:rPr>
        <w:t>（室）</w:t>
      </w:r>
      <w:r>
        <w:rPr>
          <w:rStyle w:val="15"/>
          <w:rFonts w:hint="eastAsia" w:ascii="仿宋_GB2312" w:eastAsia="仿宋_GB2312"/>
          <w:color w:val="000000"/>
          <w:sz w:val="32"/>
          <w:szCs w:val="32"/>
          <w:lang w:val="en-US" w:eastAsia="zh-CN"/>
        </w:rPr>
        <w:t>及相关机构事务</w:t>
      </w:r>
      <w:r>
        <w:rPr>
          <w:rStyle w:val="15"/>
          <w:rFonts w:hint="eastAsia" w:ascii="仿宋_GB2312" w:eastAsia="仿宋_GB2312"/>
          <w:color w:val="000000"/>
          <w:sz w:val="32"/>
          <w:szCs w:val="32"/>
        </w:rPr>
        <w:t>（款）</w:t>
      </w:r>
      <w:r>
        <w:rPr>
          <w:rStyle w:val="15"/>
          <w:rFonts w:hint="eastAsia" w:ascii="仿宋_GB2312" w:eastAsia="仿宋_GB2312"/>
          <w:color w:val="000000"/>
          <w:sz w:val="32"/>
          <w:szCs w:val="32"/>
          <w:lang w:val="en-US" w:eastAsia="zh-CN"/>
        </w:rPr>
        <w:t>行政运行（</w:t>
      </w:r>
      <w:r>
        <w:rPr>
          <w:rStyle w:val="15"/>
          <w:rFonts w:hint="eastAsia" w:ascii="仿宋_GB2312" w:eastAsia="仿宋_GB2312"/>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33.39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BA380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eastAsia="仿宋_GB2312"/>
          <w:b w:val="0"/>
          <w:bCs/>
          <w:color w:val="000000"/>
          <w:sz w:val="32"/>
          <w:szCs w:val="32"/>
          <w:lang w:val="en-US" w:eastAsia="zh-CN"/>
        </w:rPr>
        <w:t>6.</w:t>
      </w:r>
      <w:r>
        <w:rPr>
          <w:rStyle w:val="15"/>
          <w:rFonts w:hint="eastAsia" w:ascii="仿宋_GB2312" w:eastAsia="仿宋_GB2312"/>
          <w:color w:val="000000"/>
          <w:sz w:val="32"/>
          <w:szCs w:val="32"/>
        </w:rPr>
        <w:t>一般公服务（类）</w:t>
      </w:r>
      <w:r>
        <w:rPr>
          <w:rStyle w:val="15"/>
          <w:rFonts w:hint="eastAsia" w:ascii="仿宋_GB2312" w:eastAsia="仿宋_GB2312"/>
          <w:color w:val="000000"/>
          <w:sz w:val="32"/>
          <w:szCs w:val="32"/>
          <w:lang w:val="en-US" w:eastAsia="zh-CN"/>
        </w:rPr>
        <w:t>党委办公厅</w:t>
      </w:r>
      <w:r>
        <w:rPr>
          <w:rStyle w:val="15"/>
          <w:rFonts w:hint="eastAsia" w:ascii="仿宋_GB2312" w:eastAsia="仿宋_GB2312"/>
          <w:b w:val="0"/>
          <w:bCs/>
          <w:color w:val="000000"/>
          <w:sz w:val="32"/>
          <w:szCs w:val="32"/>
          <w:lang w:val="en-US" w:eastAsia="zh-CN"/>
        </w:rPr>
        <w:t>（室）</w:t>
      </w:r>
      <w:r>
        <w:rPr>
          <w:rStyle w:val="15"/>
          <w:rFonts w:hint="eastAsia" w:ascii="仿宋_GB2312" w:eastAsia="仿宋_GB2312"/>
          <w:color w:val="000000"/>
          <w:sz w:val="32"/>
          <w:szCs w:val="32"/>
          <w:lang w:val="en-US" w:eastAsia="zh-CN"/>
        </w:rPr>
        <w:t>及相关机构事务</w:t>
      </w:r>
      <w:r>
        <w:rPr>
          <w:rStyle w:val="15"/>
          <w:rFonts w:hint="eastAsia" w:ascii="仿宋_GB2312" w:eastAsia="仿宋_GB2312"/>
          <w:color w:val="000000"/>
          <w:sz w:val="32"/>
          <w:szCs w:val="32"/>
        </w:rPr>
        <w:t>（款）</w:t>
      </w:r>
      <w:r>
        <w:rPr>
          <w:rStyle w:val="15"/>
          <w:rFonts w:hint="eastAsia" w:ascii="仿宋_GB2312" w:eastAsia="仿宋_GB2312"/>
          <w:color w:val="000000"/>
          <w:sz w:val="32"/>
          <w:szCs w:val="32"/>
          <w:lang w:val="en-US" w:eastAsia="zh-CN"/>
        </w:rPr>
        <w:t>其他党委办公厅</w:t>
      </w:r>
      <w:r>
        <w:rPr>
          <w:rStyle w:val="15"/>
          <w:rFonts w:hint="eastAsia" w:ascii="仿宋_GB2312" w:eastAsia="仿宋_GB2312"/>
          <w:b w:val="0"/>
          <w:bCs/>
          <w:color w:val="000000"/>
          <w:sz w:val="32"/>
          <w:szCs w:val="32"/>
          <w:lang w:val="en-US" w:eastAsia="zh-CN"/>
        </w:rPr>
        <w:t>（室）</w:t>
      </w:r>
      <w:r>
        <w:rPr>
          <w:rStyle w:val="15"/>
          <w:rFonts w:hint="eastAsia" w:ascii="仿宋_GB2312" w:eastAsia="仿宋_GB2312"/>
          <w:color w:val="000000"/>
          <w:sz w:val="32"/>
          <w:szCs w:val="32"/>
          <w:lang w:val="en-US" w:eastAsia="zh-CN"/>
        </w:rPr>
        <w:t>及相关机构事务（</w:t>
      </w:r>
      <w:r>
        <w:rPr>
          <w:rStyle w:val="15"/>
          <w:rFonts w:hint="eastAsia" w:ascii="仿宋_GB2312" w:eastAsia="仿宋_GB2312"/>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6D5BCA3">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7.</w:t>
      </w:r>
      <w:r>
        <w:rPr>
          <w:rStyle w:val="15"/>
          <w:rFonts w:hint="eastAsia" w:ascii="仿宋_GB2312" w:hAnsi="Calibri" w:eastAsia="仿宋_GB2312" w:cs="Times New Roman"/>
          <w:b/>
          <w:bCs w:val="0"/>
          <w:color w:val="000000"/>
          <w:kern w:val="2"/>
          <w:sz w:val="32"/>
          <w:szCs w:val="32"/>
          <w:lang w:val="en-US" w:eastAsia="zh-CN" w:bidi="ar-SA"/>
        </w:rPr>
        <w:t>文化旅游体育与传媒（类）新闻出版电影（款）其他新闻出版电影</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3612866">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8.</w:t>
      </w:r>
      <w:r>
        <w:rPr>
          <w:rStyle w:val="15"/>
          <w:rFonts w:hint="eastAsia" w:ascii="仿宋_GB2312" w:hAnsi="Calibri" w:eastAsia="仿宋_GB2312" w:cs="Times New Roman"/>
          <w:b/>
          <w:bCs w:val="0"/>
          <w:color w:val="000000"/>
          <w:kern w:val="2"/>
          <w:sz w:val="32"/>
          <w:szCs w:val="32"/>
          <w:lang w:val="en-US" w:eastAsia="zh-CN" w:bidi="ar-SA"/>
        </w:rPr>
        <w:t>社会保障和就业（类）行政事业单位养老（款）机关事业单位基本养老保险缴费</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65.99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59A065B">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9.</w:t>
      </w:r>
      <w:r>
        <w:rPr>
          <w:rStyle w:val="15"/>
          <w:rFonts w:hint="eastAsia" w:ascii="仿宋_GB2312" w:hAnsi="Calibri" w:eastAsia="仿宋_GB2312" w:cs="Times New Roman"/>
          <w:b/>
          <w:bCs w:val="0"/>
          <w:color w:val="000000"/>
          <w:kern w:val="2"/>
          <w:sz w:val="32"/>
          <w:szCs w:val="32"/>
          <w:lang w:val="en-US" w:eastAsia="zh-CN" w:bidi="ar-SA"/>
        </w:rPr>
        <w:t>社会保障和就业（类）就业补助（款）其他就业补助支出</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977F559">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10.</w:t>
      </w:r>
      <w:r>
        <w:rPr>
          <w:rStyle w:val="15"/>
          <w:rFonts w:hint="eastAsia" w:ascii="仿宋_GB2312" w:hAnsi="Calibri" w:eastAsia="仿宋_GB2312" w:cs="Times New Roman"/>
          <w:b/>
          <w:bCs w:val="0"/>
          <w:color w:val="000000"/>
          <w:kern w:val="2"/>
          <w:sz w:val="32"/>
          <w:szCs w:val="32"/>
          <w:lang w:val="en-US" w:eastAsia="zh-CN" w:bidi="ar-SA"/>
        </w:rPr>
        <w:t>社会保障和就业（类）特困人员救助供养（款）城市特困人员救助供养支出</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14.79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87192D6">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rPr>
      </w:pPr>
      <w:r>
        <w:rPr>
          <w:rStyle w:val="15"/>
          <w:rFonts w:hint="eastAsia" w:ascii="仿宋_GB2312" w:hAnsi="Calibri" w:eastAsia="仿宋_GB2312" w:cs="Times New Roman"/>
          <w:b w:val="0"/>
          <w:bCs/>
          <w:color w:val="000000"/>
          <w:kern w:val="2"/>
          <w:sz w:val="32"/>
          <w:szCs w:val="32"/>
          <w:lang w:val="en-US" w:eastAsia="zh-CN" w:bidi="ar-SA"/>
        </w:rPr>
        <w:t>11.</w:t>
      </w:r>
      <w:r>
        <w:rPr>
          <w:rStyle w:val="15"/>
          <w:rFonts w:hint="eastAsia" w:ascii="仿宋_GB2312" w:hAnsi="Calibri" w:eastAsia="仿宋_GB2312" w:cs="Times New Roman"/>
          <w:b/>
          <w:bCs w:val="0"/>
          <w:color w:val="000000"/>
          <w:kern w:val="2"/>
          <w:sz w:val="32"/>
          <w:szCs w:val="32"/>
          <w:lang w:val="en-US" w:eastAsia="zh-CN" w:bidi="ar-SA"/>
        </w:rPr>
        <w:t>社会保障和就业（类）特困人员救助供养（款）农村特困人员救助供养支出</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0A95FE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12.</w:t>
      </w:r>
      <w:r>
        <w:rPr>
          <w:rStyle w:val="15"/>
          <w:rFonts w:hint="eastAsia" w:ascii="仿宋_GB2312" w:hAnsi="Calibri" w:eastAsia="仿宋_GB2312" w:cs="Times New Roman"/>
          <w:b/>
          <w:bCs w:val="0"/>
          <w:color w:val="000000"/>
          <w:kern w:val="2"/>
          <w:sz w:val="32"/>
          <w:szCs w:val="32"/>
          <w:lang w:val="en-US" w:eastAsia="zh-CN" w:bidi="ar-SA"/>
        </w:rPr>
        <w:t>社会保障和就业（类）其他生活救助（款）其他农村生活救助</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18.45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6E7BE79">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rPr>
      </w:pPr>
      <w:r>
        <w:rPr>
          <w:rStyle w:val="15"/>
          <w:rFonts w:hint="eastAsia" w:ascii="仿宋_GB2312" w:hAnsi="Calibri" w:eastAsia="仿宋_GB2312" w:cs="Times New Roman"/>
          <w:b w:val="0"/>
          <w:bCs/>
          <w:color w:val="000000"/>
          <w:kern w:val="2"/>
          <w:sz w:val="32"/>
          <w:szCs w:val="32"/>
          <w:lang w:val="en-US" w:eastAsia="zh-CN" w:bidi="ar-SA"/>
        </w:rPr>
        <w:t>13.</w:t>
      </w:r>
      <w:r>
        <w:rPr>
          <w:rStyle w:val="15"/>
          <w:rFonts w:hint="eastAsia" w:ascii="仿宋_GB2312" w:hAnsi="Calibri" w:eastAsia="仿宋_GB2312" w:cs="Times New Roman"/>
          <w:b/>
          <w:bCs w:val="0"/>
          <w:color w:val="000000"/>
          <w:kern w:val="2"/>
          <w:sz w:val="32"/>
          <w:szCs w:val="32"/>
          <w:lang w:val="en-US" w:eastAsia="zh-CN" w:bidi="ar-SA"/>
        </w:rPr>
        <w:t>卫生健康（类）公共卫生（款）重大公共卫生服务</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7CDED5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14.</w:t>
      </w:r>
      <w:r>
        <w:rPr>
          <w:rStyle w:val="15"/>
          <w:rFonts w:hint="eastAsia" w:ascii="仿宋_GB2312" w:hAnsi="Calibri" w:eastAsia="仿宋_GB2312" w:cs="Times New Roman"/>
          <w:b/>
          <w:bCs w:val="0"/>
          <w:color w:val="000000"/>
          <w:kern w:val="2"/>
          <w:sz w:val="32"/>
          <w:szCs w:val="32"/>
          <w:lang w:val="en-US" w:eastAsia="zh-CN" w:bidi="ar-SA"/>
        </w:rPr>
        <w:t>卫生健康（类）公共卫生（款）其他公共卫生支出</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98F6F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15.</w:t>
      </w:r>
      <w:r>
        <w:rPr>
          <w:rStyle w:val="15"/>
          <w:rFonts w:hint="eastAsia" w:ascii="仿宋_GB2312" w:hAnsi="Calibri" w:eastAsia="仿宋_GB2312" w:cs="Times New Roman"/>
          <w:b/>
          <w:bCs w:val="0"/>
          <w:color w:val="000000"/>
          <w:kern w:val="2"/>
          <w:sz w:val="32"/>
          <w:szCs w:val="32"/>
          <w:lang w:val="en-US" w:eastAsia="zh-CN" w:bidi="ar-SA"/>
        </w:rPr>
        <w:t>卫生健康（类）行政事业单位医疗（款）行政单位医疗</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25.99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2D04A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16.</w:t>
      </w:r>
      <w:r>
        <w:rPr>
          <w:rStyle w:val="15"/>
          <w:rFonts w:hint="eastAsia" w:ascii="仿宋_GB2312" w:hAnsi="Calibri" w:eastAsia="仿宋_GB2312" w:cs="Times New Roman"/>
          <w:b/>
          <w:bCs w:val="0"/>
          <w:color w:val="000000"/>
          <w:kern w:val="2"/>
          <w:sz w:val="32"/>
          <w:szCs w:val="32"/>
          <w:lang w:val="en-US" w:eastAsia="zh-CN" w:bidi="ar-SA"/>
        </w:rPr>
        <w:t>节能环保（类）污染防治（款）水体</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0.78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7CA7F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17.</w:t>
      </w:r>
      <w:r>
        <w:rPr>
          <w:rStyle w:val="15"/>
          <w:rFonts w:hint="eastAsia" w:ascii="仿宋_GB2312" w:hAnsi="Calibri" w:eastAsia="仿宋_GB2312" w:cs="Times New Roman"/>
          <w:b/>
          <w:bCs w:val="0"/>
          <w:color w:val="000000"/>
          <w:kern w:val="2"/>
          <w:sz w:val="32"/>
          <w:szCs w:val="32"/>
          <w:lang w:val="en-US" w:eastAsia="zh-CN" w:bidi="ar-SA"/>
        </w:rPr>
        <w:t>城乡社区（类）城乡社区管理事务（款）行政运行</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17.61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E2FB1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18.</w:t>
      </w:r>
      <w:r>
        <w:rPr>
          <w:rStyle w:val="15"/>
          <w:rFonts w:hint="eastAsia" w:ascii="仿宋_GB2312" w:hAnsi="Calibri" w:eastAsia="仿宋_GB2312" w:cs="Times New Roman"/>
          <w:b/>
          <w:bCs w:val="0"/>
          <w:color w:val="000000"/>
          <w:kern w:val="2"/>
          <w:sz w:val="32"/>
          <w:szCs w:val="32"/>
          <w:lang w:val="en-US" w:eastAsia="zh-CN" w:bidi="ar-SA"/>
        </w:rPr>
        <w:t>农林水（类）农业农村（款）行政运行</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78.94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2A1E1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19.</w:t>
      </w:r>
      <w:r>
        <w:rPr>
          <w:rStyle w:val="15"/>
          <w:rFonts w:hint="eastAsia" w:ascii="仿宋_GB2312" w:hAnsi="Calibri" w:eastAsia="仿宋_GB2312" w:cs="Times New Roman"/>
          <w:b/>
          <w:bCs w:val="0"/>
          <w:color w:val="000000"/>
          <w:kern w:val="2"/>
          <w:sz w:val="32"/>
          <w:szCs w:val="32"/>
          <w:lang w:val="en-US" w:eastAsia="zh-CN" w:bidi="ar-SA"/>
        </w:rPr>
        <w:t>农林水（类）农业农村（款）其他农业农村支出</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6C932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20.</w:t>
      </w:r>
      <w:r>
        <w:rPr>
          <w:rStyle w:val="15"/>
          <w:rFonts w:hint="eastAsia" w:ascii="仿宋_GB2312" w:hAnsi="Calibri" w:eastAsia="仿宋_GB2312" w:cs="Times New Roman"/>
          <w:b/>
          <w:bCs w:val="0"/>
          <w:color w:val="000000"/>
          <w:kern w:val="2"/>
          <w:sz w:val="32"/>
          <w:szCs w:val="32"/>
          <w:lang w:val="en-US" w:eastAsia="zh-CN" w:bidi="ar-SA"/>
        </w:rPr>
        <w:t>农林水（类）林业和草原（款）行政运行</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17.66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553D08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21.</w:t>
      </w:r>
      <w:r>
        <w:rPr>
          <w:rStyle w:val="15"/>
          <w:rFonts w:hint="eastAsia" w:ascii="仿宋_GB2312" w:hAnsi="Calibri" w:eastAsia="仿宋_GB2312" w:cs="Times New Roman"/>
          <w:b/>
          <w:bCs w:val="0"/>
          <w:color w:val="000000"/>
          <w:kern w:val="2"/>
          <w:sz w:val="32"/>
          <w:szCs w:val="32"/>
          <w:lang w:val="en-US" w:eastAsia="zh-CN" w:bidi="ar-SA"/>
        </w:rPr>
        <w:t>农林水（类）水利（款）行政运行</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52.72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5AB0FCF">
      <w:pPr>
        <w:pStyle w:val="2"/>
        <w:ind w:firstLine="640"/>
        <w:jc w:val="left"/>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22.</w:t>
      </w:r>
      <w:r>
        <w:rPr>
          <w:rStyle w:val="15"/>
          <w:rFonts w:hint="eastAsia" w:ascii="仿宋_GB2312" w:hAnsi="Calibri" w:eastAsia="仿宋_GB2312" w:cs="Times New Roman"/>
          <w:b/>
          <w:bCs w:val="0"/>
          <w:color w:val="000000"/>
          <w:kern w:val="2"/>
          <w:sz w:val="32"/>
          <w:szCs w:val="32"/>
          <w:lang w:val="en-US" w:eastAsia="zh-CN" w:bidi="ar-SA"/>
        </w:rPr>
        <w:t>农林水（类）水利（款）防汛</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C01FA21">
      <w:pPr>
        <w:pStyle w:val="2"/>
        <w:ind w:firstLine="640"/>
        <w:jc w:val="left"/>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23.</w:t>
      </w:r>
      <w:r>
        <w:rPr>
          <w:rStyle w:val="15"/>
          <w:rFonts w:hint="eastAsia" w:ascii="仿宋_GB2312" w:hAnsi="Calibri" w:eastAsia="仿宋_GB2312" w:cs="Times New Roman"/>
          <w:b/>
          <w:bCs w:val="0"/>
          <w:color w:val="000000"/>
          <w:kern w:val="2"/>
          <w:sz w:val="32"/>
          <w:szCs w:val="32"/>
          <w:lang w:val="en-US" w:eastAsia="zh-CN" w:bidi="ar-SA"/>
        </w:rPr>
        <w:t>农林水（类）农村综合改革（款）对村级一事一议的补助</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61646F9C">
      <w:pPr>
        <w:pStyle w:val="2"/>
        <w:ind w:firstLine="640"/>
        <w:jc w:val="left"/>
        <w:rPr>
          <w:rStyle w:val="15"/>
          <w:rFonts w:hint="eastAsia" w:ascii="仿宋" w:hAnsi="仿宋" w:eastAsia="仿宋"/>
          <w:b w:val="0"/>
          <w:bCs/>
          <w:color w:val="000000"/>
          <w:sz w:val="32"/>
          <w:szCs w:val="32"/>
        </w:rPr>
      </w:pPr>
      <w:r>
        <w:rPr>
          <w:rStyle w:val="15"/>
          <w:rFonts w:hint="eastAsia" w:ascii="仿宋_GB2312" w:hAnsi="Calibri" w:eastAsia="仿宋_GB2312" w:cs="Times New Roman"/>
          <w:b w:val="0"/>
          <w:bCs/>
          <w:color w:val="000000"/>
          <w:kern w:val="2"/>
          <w:sz w:val="32"/>
          <w:szCs w:val="32"/>
          <w:lang w:val="en-US" w:eastAsia="zh-CN" w:bidi="ar-SA"/>
        </w:rPr>
        <w:t>24.</w:t>
      </w:r>
      <w:r>
        <w:rPr>
          <w:rStyle w:val="15"/>
          <w:rFonts w:hint="eastAsia" w:ascii="仿宋_GB2312" w:hAnsi="Calibri" w:eastAsia="仿宋_GB2312" w:cs="Times New Roman"/>
          <w:b/>
          <w:bCs w:val="0"/>
          <w:color w:val="000000"/>
          <w:kern w:val="2"/>
          <w:sz w:val="32"/>
          <w:szCs w:val="32"/>
          <w:lang w:val="en-US" w:eastAsia="zh-CN" w:bidi="ar-SA"/>
        </w:rPr>
        <w:t>农林水（类）农村综合改革（款）对村民委员会和村党支部的补助</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398.27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8C1764A">
      <w:pPr>
        <w:pStyle w:val="2"/>
        <w:ind w:firstLine="640"/>
        <w:jc w:val="left"/>
        <w:rPr>
          <w:rFonts w:hint="eastAsia"/>
        </w:rPr>
      </w:pPr>
      <w:r>
        <w:rPr>
          <w:rStyle w:val="15"/>
          <w:rFonts w:hint="eastAsia" w:ascii="仿宋_GB2312" w:hAnsi="Calibri" w:eastAsia="仿宋_GB2312" w:cs="Times New Roman"/>
          <w:b w:val="0"/>
          <w:bCs/>
          <w:color w:val="000000"/>
          <w:kern w:val="2"/>
          <w:sz w:val="32"/>
          <w:szCs w:val="32"/>
          <w:lang w:val="en-US" w:eastAsia="zh-CN" w:bidi="ar-SA"/>
        </w:rPr>
        <w:t>25.</w:t>
      </w:r>
      <w:r>
        <w:rPr>
          <w:rStyle w:val="15"/>
          <w:rFonts w:hint="eastAsia" w:ascii="仿宋_GB2312" w:hAnsi="Calibri" w:eastAsia="仿宋_GB2312" w:cs="Times New Roman"/>
          <w:b/>
          <w:bCs w:val="0"/>
          <w:color w:val="000000"/>
          <w:kern w:val="2"/>
          <w:sz w:val="32"/>
          <w:szCs w:val="32"/>
          <w:lang w:val="en-US" w:eastAsia="zh-CN" w:bidi="ar-SA"/>
        </w:rPr>
        <w:t>住房保障（类）住房改革（款）  住房公积金</w:t>
      </w:r>
      <w:r>
        <w:rPr>
          <w:rStyle w:val="15"/>
          <w:rFonts w:hint="eastAsia" w:ascii="仿宋_GB2312" w:eastAsia="仿宋_GB2312"/>
          <w:b/>
          <w:color w:val="000000"/>
          <w:sz w:val="32"/>
          <w:szCs w:val="32"/>
          <w:lang w:val="en-US" w:eastAsia="zh-CN"/>
        </w:rPr>
        <w:t>（</w:t>
      </w:r>
      <w:r>
        <w:rPr>
          <w:rStyle w:val="15"/>
          <w:rFonts w:hint="eastAsia" w:ascii="仿宋_GB2312" w:eastAsia="仿宋_GB2312"/>
          <w:b/>
          <w:color w:val="000000"/>
          <w:sz w:val="32"/>
          <w:szCs w:val="32"/>
        </w:rPr>
        <w:t>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80.52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1DE722A">
      <w:pPr>
        <w:tabs>
          <w:tab w:val="right" w:pos="8306"/>
        </w:tabs>
        <w:spacing w:line="600" w:lineRule="exact"/>
        <w:ind w:firstLine="640"/>
        <w:outlineLvl w:val="1"/>
        <w:rPr>
          <w:rStyle w:val="29"/>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14:paraId="201D258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2020年一般公共预算财政拨款基本支出</w:t>
      </w:r>
      <w:r>
        <w:rPr>
          <w:rFonts w:hint="eastAsia" w:ascii="仿宋" w:hAnsi="仿宋" w:eastAsia="仿宋"/>
          <w:color w:val="000000"/>
          <w:sz w:val="32"/>
          <w:szCs w:val="32"/>
          <w:lang w:val="en-US" w:eastAsia="zh-CN"/>
        </w:rPr>
        <w:t>1566.59</w:t>
      </w:r>
      <w:r>
        <w:rPr>
          <w:rFonts w:hint="eastAsia" w:ascii="仿宋" w:hAnsi="仿宋" w:eastAsia="仿宋"/>
          <w:color w:val="000000"/>
          <w:sz w:val="32"/>
          <w:szCs w:val="32"/>
        </w:rPr>
        <w:t>万元，其中：</w:t>
      </w:r>
    </w:p>
    <w:p w14:paraId="62139279">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1086.96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2C6ACC84">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479.62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1EA4D85">
      <w:pPr>
        <w:spacing w:line="600" w:lineRule="exact"/>
        <w:ind w:firstLine="640"/>
        <w:outlineLvl w:val="1"/>
        <w:rPr>
          <w:rStyle w:val="2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14:paraId="37A991C9">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50A2483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2020年“三公”经费财政拨款支出决算为</w:t>
      </w:r>
      <w:r>
        <w:rPr>
          <w:rFonts w:hint="eastAsia" w:ascii="仿宋" w:hAnsi="仿宋" w:eastAsia="仿宋"/>
          <w:color w:val="000000"/>
          <w:sz w:val="32"/>
          <w:szCs w:val="32"/>
          <w:lang w:val="en-US" w:eastAsia="zh-CN"/>
        </w:rPr>
        <w:t>9.78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65.2</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我镇认真贯彻落实中央八项规定精神和厉行节约的要求，从严控制“三公”经费开支，全年实际支出比预算有所节约。</w:t>
      </w:r>
    </w:p>
    <w:p w14:paraId="22275B0C">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15A1EE2A">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2020年“三公”经费财政拨款支出决算中，</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年无因公出国（境）费</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78.22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2.13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21.78</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AAC5E2E">
      <w:pPr>
        <w:pStyle w:val="2"/>
        <w:jc w:val="center"/>
        <w:rPr>
          <w:rFonts w:hint="eastAsia" w:eastAsia="仿宋"/>
          <w:lang w:eastAsia="zh-CN"/>
        </w:rPr>
      </w:pPr>
      <w:r>
        <w:rPr>
          <w:rFonts w:hint="eastAsia" w:eastAsia="仿宋"/>
          <w:lang w:eastAsia="zh-CN"/>
        </w:rPr>
        <w:drawing>
          <wp:inline distT="0" distB="0" distL="114300" distR="114300">
            <wp:extent cx="4565650" cy="1677035"/>
            <wp:effectExtent l="4445" t="4445" r="20955" b="1397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A0DF8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23FE45AE">
      <w:pPr>
        <w:spacing w:line="600" w:lineRule="exact"/>
        <w:ind w:firstLine="640"/>
        <w:rPr>
          <w:rFonts w:ascii="仿宋_GB2312" w:eastAsia="仿宋_GB2312"/>
          <w:color w:val="000000"/>
          <w:sz w:val="32"/>
          <w:szCs w:val="32"/>
        </w:rPr>
      </w:pPr>
    </w:p>
    <w:p w14:paraId="47DAB50C">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7.65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85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公务用车购置及运行维护费支出决算比2019年减少</w:t>
      </w:r>
      <w:r>
        <w:rPr>
          <w:rFonts w:hint="eastAsia" w:ascii="仿宋_GB2312" w:eastAsia="仿宋_GB2312"/>
          <w:color w:val="000000"/>
          <w:sz w:val="32"/>
          <w:szCs w:val="32"/>
          <w:lang w:val="en-US" w:eastAsia="zh-CN"/>
        </w:rPr>
        <w:t>0.46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我镇认真贯彻落实中央八项规定精神和厉行节约的要求，从严控制“三公”经费开支，全年实际支出比上年有所节约。</w:t>
      </w:r>
    </w:p>
    <w:p w14:paraId="5773A64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lang w:val="en-US" w:eastAsia="zh-CN"/>
        </w:rPr>
        <w:t>2020年</w:t>
      </w:r>
      <w:r>
        <w:rPr>
          <w:rFonts w:hint="eastAsia" w:ascii="仿宋_GB2312" w:eastAsia="仿宋_GB2312"/>
          <w:b/>
          <w:color w:val="000000"/>
          <w:sz w:val="32"/>
          <w:szCs w:val="32"/>
        </w:rPr>
        <w:t>无公务用车购置支出</w:t>
      </w: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农技用车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14:paraId="41DC7FFA">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7.65</w:t>
      </w:r>
      <w:r>
        <w:rPr>
          <w:rFonts w:hint="eastAsia" w:ascii="仿宋_GB2312" w:eastAsia="仿宋_GB2312"/>
          <w:color w:val="000000"/>
          <w:sz w:val="32"/>
          <w:szCs w:val="32"/>
        </w:rPr>
        <w:t>万元。主要用于农技服务，公务出差等所需的公务用车燃料费、维修费、过路过桥费、保险费等支出。</w:t>
      </w:r>
    </w:p>
    <w:p w14:paraId="07F5190D">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35.5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公务接待费支出决算比2019年减少</w:t>
      </w:r>
      <w:r>
        <w:rPr>
          <w:rFonts w:hint="eastAsia" w:ascii="仿宋_GB2312" w:eastAsia="仿宋_GB2312"/>
          <w:color w:val="000000"/>
          <w:sz w:val="32"/>
          <w:szCs w:val="32"/>
          <w:lang w:val="en-US" w:eastAsia="zh-CN"/>
        </w:rPr>
        <w:t>3.77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63.9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val="en-US" w:eastAsia="zh-CN"/>
        </w:rPr>
        <w:t>我镇认真贯彻落实中央八项规定精神和厉行节约的要求，从严控制“三公”经费开支，全年实际支出比上年有所节约。</w:t>
      </w:r>
    </w:p>
    <w:p w14:paraId="2E19ADB9">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2.13</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96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1135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万元，具体内容包括：各部门检查工作，各村建设项目申请准备工作等。</w:t>
      </w:r>
    </w:p>
    <w:p w14:paraId="18DA1032">
      <w:pPr>
        <w:spacing w:line="600" w:lineRule="exact"/>
        <w:ind w:firstLine="640"/>
        <w:outlineLvl w:val="1"/>
        <w:rPr>
          <w:rFonts w:ascii="黑体" w:eastAsia="黑体"/>
          <w:color w:val="000000"/>
          <w:sz w:val="32"/>
          <w:szCs w:val="32"/>
        </w:rPr>
      </w:pPr>
      <w:bookmarkStart w:id="46" w:name="_Toc15377218"/>
      <w:bookmarkStart w:id="47" w:name="_Toc15396610"/>
    </w:p>
    <w:p w14:paraId="5FF4A8F3">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14:paraId="5E660008">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政府性基金预算拨款支出。</w:t>
      </w:r>
    </w:p>
    <w:p w14:paraId="4B404CE6">
      <w:pPr>
        <w:numPr>
          <w:ilvl w:val="0"/>
          <w:numId w:val="3"/>
        </w:numPr>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14:paraId="4672BE31">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rPr>
        <w:t>2020年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国有资本经营预算拨款支出。</w:t>
      </w:r>
    </w:p>
    <w:p w14:paraId="3BE312BD">
      <w:pPr>
        <w:spacing w:line="600" w:lineRule="exact"/>
        <w:ind w:firstLine="800" w:firstLineChars="250"/>
        <w:outlineLvl w:val="1"/>
        <w:rPr>
          <w:rStyle w:val="29"/>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14:paraId="3EAB7188">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4E03651A">
      <w:pPr>
        <w:rPr>
          <w:rFonts w:ascii="仿宋_GB2312" w:eastAsia="仿宋_GB2312"/>
          <w:color w:val="000000"/>
          <w:sz w:val="32"/>
          <w:szCs w:val="32"/>
        </w:rPr>
      </w:pPr>
      <w:r>
        <w:rPr>
          <w:rFonts w:hint="eastAsia" w:ascii="仿宋_GB2312" w:eastAsia="仿宋_GB2312"/>
          <w:color w:val="000000"/>
          <w:sz w:val="32"/>
          <w:szCs w:val="32"/>
        </w:rPr>
        <w:t>2020年，纯复</w:t>
      </w:r>
      <w:r>
        <w:rPr>
          <w:rFonts w:hint="eastAsia" w:ascii="仿宋_GB2312" w:eastAsia="仿宋_GB2312"/>
          <w:color w:val="000000"/>
          <w:sz w:val="32"/>
          <w:szCs w:val="32"/>
          <w:lang w:eastAsia="zh-CN"/>
        </w:rPr>
        <w:t>镇</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479.62</w:t>
      </w:r>
      <w:r>
        <w:rPr>
          <w:rFonts w:hint="eastAsia" w:ascii="仿宋_GB2312" w:eastAsia="仿宋_GB2312"/>
          <w:color w:val="000000"/>
          <w:sz w:val="32"/>
          <w:szCs w:val="32"/>
        </w:rPr>
        <w:t>万元，比2019年增加</w:t>
      </w:r>
      <w:r>
        <w:rPr>
          <w:rFonts w:hint="eastAsia" w:ascii="仿宋_GB2312" w:eastAsia="仿宋_GB2312"/>
          <w:color w:val="000000"/>
          <w:sz w:val="32"/>
          <w:szCs w:val="32"/>
          <w:lang w:val="en-US" w:eastAsia="zh-CN"/>
        </w:rPr>
        <w:t>116.45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32.06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2019年年末</w:t>
      </w:r>
      <w:r>
        <w:rPr>
          <w:rFonts w:hint="eastAsia" w:ascii="仿宋_GB2312" w:eastAsia="仿宋_GB2312"/>
          <w:color w:val="000000"/>
          <w:sz w:val="32"/>
          <w:szCs w:val="32"/>
          <w:lang w:eastAsia="zh-CN"/>
        </w:rPr>
        <w:t>机构改革，分全乡并入纯复镇、</w:t>
      </w:r>
      <w:r>
        <w:rPr>
          <w:rFonts w:hint="eastAsia" w:ascii="仿宋_GB2312" w:eastAsia="仿宋_GB2312"/>
          <w:color w:val="000000"/>
          <w:sz w:val="32"/>
          <w:szCs w:val="32"/>
          <w:lang w:val="en-US" w:eastAsia="zh-CN"/>
        </w:rPr>
        <w:t>人员增加</w:t>
      </w:r>
      <w:r>
        <w:rPr>
          <w:rFonts w:hint="eastAsia" w:ascii="仿宋_GB2312" w:eastAsia="仿宋_GB2312"/>
          <w:color w:val="000000"/>
          <w:sz w:val="32"/>
          <w:szCs w:val="32"/>
        </w:rPr>
        <w:t xml:space="preserve">。 </w:t>
      </w:r>
    </w:p>
    <w:p w14:paraId="691CE2D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0DE33BE6">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年度，纯复</w:t>
      </w:r>
      <w:r>
        <w:rPr>
          <w:rFonts w:hint="eastAsia" w:ascii="仿宋_GB2312" w:eastAsia="仿宋_GB2312"/>
          <w:color w:val="000000"/>
          <w:sz w:val="32"/>
          <w:szCs w:val="32"/>
          <w:lang w:eastAsia="zh-CN"/>
        </w:rPr>
        <w:t>镇人民</w:t>
      </w:r>
      <w:r>
        <w:rPr>
          <w:rFonts w:hint="eastAsia" w:ascii="仿宋_GB2312" w:eastAsia="仿宋_GB2312"/>
          <w:color w:val="000000"/>
          <w:sz w:val="32"/>
          <w:szCs w:val="32"/>
        </w:rPr>
        <w:t>政府无政府采购开支。</w:t>
      </w:r>
    </w:p>
    <w:p w14:paraId="3134764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2ADB27BE">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纯复镇人民政府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辆，农技服务用车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辆；无单价50万元以上通用设备，无单价100万元以上专用设备。</w:t>
      </w:r>
    </w:p>
    <w:p w14:paraId="300AC60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5037EF0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年一般公共预算项目支出</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14:paraId="79FD8DD3">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_GB2312" w:hAnsi="仿宋_GB2312" w:eastAsia="仿宋_GB2312" w:cs="仿宋_GB2312"/>
          <w:sz w:val="32"/>
          <w:szCs w:val="32"/>
          <w:lang w:val="en-US" w:eastAsia="zh-CN"/>
        </w:rPr>
        <w:t>本部门整体绩效运行情况良好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val="en-US" w:eastAsia="zh-CN"/>
        </w:rPr>
        <w:t>本部门项目支出绩效运行情况良好</w:t>
      </w:r>
      <w:r>
        <w:rPr>
          <w:rFonts w:hint="eastAsia" w:ascii="仿宋_GB2312" w:hAnsi="仿宋_GB2312" w:eastAsia="仿宋_GB2312" w:cs="仿宋_GB2312"/>
          <w:sz w:val="32"/>
          <w:szCs w:val="32"/>
        </w:rPr>
        <w:t>。</w:t>
      </w:r>
    </w:p>
    <w:p w14:paraId="64158D67">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p>
    <w:p w14:paraId="14F64100">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本部门在2020年度部门决算中反映“农村公共服务运行维护经费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“村组（社区）干部报酬”等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14:paraId="082F83DA">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（1）农村公共服务运行维护经费项目绩效目标完成情况综述。项目全年预算数</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49.93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99.86</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了我部门辖区内</w:t>
      </w:r>
      <w:r>
        <w:rPr>
          <w:rFonts w:hint="eastAsia" w:ascii="仿宋_GB2312" w:hAnsi="仿宋_GB2312" w:eastAsia="仿宋_GB2312" w:cs="仿宋_GB2312"/>
          <w:sz w:val="32"/>
          <w:szCs w:val="32"/>
        </w:rPr>
        <w:t>农村公共服务运行维护经费支出</w:t>
      </w:r>
      <w:r>
        <w:rPr>
          <w:rFonts w:hint="eastAsia" w:ascii="仿宋_GB2312" w:hAnsi="仿宋_GB2312" w:eastAsia="仿宋_GB2312" w:cs="仿宋_GB2312"/>
          <w:sz w:val="32"/>
          <w:szCs w:val="32"/>
          <w:lang w:eastAsia="zh-CN"/>
        </w:rPr>
        <w:t>。</w:t>
      </w:r>
    </w:p>
    <w:p w14:paraId="42E8F1BD">
      <w:pPr>
        <w:numPr>
          <w:ilvl w:val="0"/>
          <w:numId w:val="5"/>
        </w:numPr>
        <w:spacing w:line="580" w:lineRule="exact"/>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村组（社区）干部报酬项目绩效目标完成情况综述。项目全年预算数</w:t>
      </w:r>
      <w:r>
        <w:rPr>
          <w:rFonts w:hint="eastAsia" w:ascii="仿宋_GB2312" w:hAnsi="仿宋_GB2312" w:eastAsia="仿宋_GB2312" w:cs="仿宋_GB2312"/>
          <w:sz w:val="32"/>
          <w:szCs w:val="32"/>
          <w:lang w:val="en-US" w:eastAsia="zh-CN"/>
        </w:rPr>
        <w:t>100.31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100.31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我单位辖区内</w:t>
      </w:r>
      <w:r>
        <w:rPr>
          <w:rFonts w:hint="eastAsia" w:ascii="仿宋_GB2312" w:hAnsi="仿宋_GB2312" w:eastAsia="仿宋_GB2312" w:cs="仿宋_GB2312"/>
          <w:sz w:val="32"/>
          <w:szCs w:val="32"/>
        </w:rPr>
        <w:t>村组（社区）干部报酬支出</w:t>
      </w:r>
      <w:r>
        <w:rPr>
          <w:rFonts w:hint="eastAsia" w:ascii="仿宋_GB2312" w:hAnsi="仿宋_GB2312" w:eastAsia="仿宋_GB2312" w:cs="仿宋_GB2312"/>
          <w:sz w:val="32"/>
          <w:szCs w:val="32"/>
          <w:lang w:eastAsia="zh-CN"/>
        </w:rPr>
        <w:t>。</w:t>
      </w:r>
    </w:p>
    <w:p w14:paraId="30C0C8D7">
      <w:pPr>
        <w:numPr>
          <w:ilvl w:val="0"/>
          <w:numId w:val="5"/>
        </w:numPr>
        <w:spacing w:line="580" w:lineRule="exact"/>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移民农转非后困难生活补助项目绩效目标完成情况综述。项目全年预算数</w:t>
      </w:r>
      <w:r>
        <w:rPr>
          <w:rFonts w:hint="eastAsia" w:ascii="仿宋_GB2312" w:hAnsi="仿宋_GB2312" w:eastAsia="仿宋_GB2312" w:cs="仿宋_GB2312"/>
          <w:sz w:val="32"/>
          <w:szCs w:val="32"/>
          <w:lang w:val="en-US" w:eastAsia="zh-CN"/>
        </w:rPr>
        <w:t>3.54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我单位辖区内</w:t>
      </w:r>
      <w:r>
        <w:rPr>
          <w:rFonts w:hint="eastAsia" w:ascii="仿宋_GB2312" w:hAnsi="仿宋_GB2312" w:eastAsia="仿宋_GB2312" w:cs="仿宋_GB2312"/>
          <w:sz w:val="32"/>
          <w:szCs w:val="32"/>
        </w:rPr>
        <w:t>村组（社区）干部报酬支出</w:t>
      </w:r>
      <w:r>
        <w:rPr>
          <w:rFonts w:hint="eastAsia" w:ascii="仿宋_GB2312" w:hAnsi="仿宋_GB2312" w:eastAsia="仿宋_GB2312" w:cs="仿宋_GB2312"/>
          <w:sz w:val="32"/>
          <w:szCs w:val="32"/>
          <w:lang w:eastAsia="zh-CN"/>
        </w:rPr>
        <w:t>。</w:t>
      </w:r>
    </w:p>
    <w:p w14:paraId="4C2A844E">
      <w:pPr>
        <w:numPr>
          <w:ilvl w:val="0"/>
          <w:numId w:val="5"/>
        </w:numPr>
        <w:spacing w:line="580" w:lineRule="exact"/>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网格员</w:t>
      </w:r>
      <w:r>
        <w:rPr>
          <w:rFonts w:hint="eastAsia" w:ascii="仿宋_GB2312" w:hAnsi="仿宋_GB2312" w:eastAsia="仿宋_GB2312" w:cs="仿宋_GB2312"/>
          <w:sz w:val="32"/>
          <w:szCs w:val="32"/>
        </w:rPr>
        <w:t>补助项目绩效目标完成情况综述。项目全年预算数</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我单位辖区内网格员</w:t>
      </w:r>
      <w:r>
        <w:rPr>
          <w:rFonts w:hint="eastAsia" w:ascii="仿宋_GB2312" w:hAnsi="仿宋_GB2312" w:eastAsia="仿宋_GB2312" w:cs="仿宋_GB2312"/>
          <w:sz w:val="32"/>
          <w:szCs w:val="32"/>
        </w:rPr>
        <w:t>补助支出</w:t>
      </w:r>
      <w:r>
        <w:rPr>
          <w:rFonts w:hint="eastAsia" w:ascii="仿宋_GB2312" w:hAnsi="仿宋_GB2312" w:eastAsia="仿宋_GB2312" w:cs="仿宋_GB2312"/>
          <w:sz w:val="32"/>
          <w:szCs w:val="32"/>
          <w:lang w:eastAsia="zh-CN"/>
        </w:rPr>
        <w:t>。</w:t>
      </w:r>
    </w:p>
    <w:p w14:paraId="03BED44C">
      <w:pPr>
        <w:numPr>
          <w:ilvl w:val="0"/>
          <w:numId w:val="5"/>
        </w:numPr>
        <w:spacing w:line="580" w:lineRule="exact"/>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乡镇工作补贴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11.76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11.76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我单位乡镇工作补贴</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w:t>
      </w:r>
    </w:p>
    <w:p w14:paraId="3676BD54">
      <w:pPr>
        <w:pStyle w:val="2"/>
        <w:rPr>
          <w:rFonts w:hint="eastAsia"/>
        </w:rPr>
      </w:pPr>
    </w:p>
    <w:p w14:paraId="0EC6B10B">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245FEE9">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tcMar>
              <w:top w:w="15" w:type="dxa"/>
              <w:left w:w="15" w:type="dxa"/>
              <w:right w:w="15" w:type="dxa"/>
            </w:tcMar>
            <w:vAlign w:val="center"/>
          </w:tcPr>
          <w:p w14:paraId="0D58777B">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14:paraId="0D47C7BB">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(2020 年度)</w:t>
            </w:r>
          </w:p>
        </w:tc>
      </w:tr>
      <w:tr w14:paraId="3BCEDFD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EE3DB0">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1A9BDD">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农村公共服务运行维护经费</w:t>
            </w:r>
          </w:p>
        </w:tc>
      </w:tr>
      <w:tr w14:paraId="0995EAE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024E3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46005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纯复镇人民政府</w:t>
            </w:r>
          </w:p>
        </w:tc>
      </w:tr>
      <w:tr w14:paraId="22F6014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84712">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F9B7BA">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74DC8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F0E5FF">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595A1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49.93</w:t>
            </w:r>
          </w:p>
        </w:tc>
      </w:tr>
      <w:tr w14:paraId="5801F1C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C6540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036C4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E937D1">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50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F2D869">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F3DF5">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49.93</w:t>
            </w:r>
          </w:p>
        </w:tc>
      </w:tr>
      <w:tr w14:paraId="6BED2AB1">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1D9D48">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2ADB2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6854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AC19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58DE17">
            <w:pPr>
              <w:jc w:val="center"/>
              <w:rPr>
                <w:rFonts w:ascii="宋体" w:hAnsi="宋体" w:cs="宋体"/>
                <w:color w:val="000000"/>
                <w:sz w:val="24"/>
              </w:rPr>
            </w:pPr>
          </w:p>
        </w:tc>
      </w:tr>
      <w:tr w14:paraId="33AB2CF0">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929B5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6C8D8">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FB2C87">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0ED4DCC3">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A52426">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FE2C4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保障5个行政村、1个居委会公共运行维护正常进行</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9EF66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保障5个行政村、1个居委会公共运行维护正常进行</w:t>
            </w:r>
          </w:p>
        </w:tc>
      </w:tr>
      <w:tr w14:paraId="3B62004E">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1C9EDBF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3E1537">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B1CA93">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C55868">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930B8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DE0D68">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41BDA9F6">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321B6E6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B3E83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27DA04">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338BD3">
            <w:pPr>
              <w:widowControl/>
              <w:jc w:val="center"/>
              <w:textAlignment w:val="center"/>
              <w:rPr>
                <w:rFonts w:ascii="宋体" w:hAnsi="宋体" w:cs="宋体"/>
                <w:color w:val="000000"/>
                <w:sz w:val="24"/>
              </w:rPr>
            </w:pPr>
            <w:r>
              <w:rPr>
                <w:rFonts w:hint="eastAsia" w:ascii="宋体" w:hAnsi="宋体" w:cs="宋体"/>
                <w:color w:val="000000"/>
                <w:sz w:val="24"/>
              </w:rPr>
              <w:t>5个行政村、1个居委会</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003CF3">
            <w:pPr>
              <w:widowControl/>
              <w:jc w:val="center"/>
              <w:textAlignment w:val="center"/>
              <w:rPr>
                <w:rFonts w:ascii="宋体" w:hAnsi="宋体" w:cs="宋体"/>
                <w:color w:val="000000"/>
                <w:sz w:val="24"/>
              </w:rPr>
            </w:pPr>
            <w:r>
              <w:rPr>
                <w:rFonts w:hint="eastAsia" w:ascii="宋体" w:hAnsi="宋体" w:cs="宋体"/>
                <w:color w:val="000000"/>
                <w:sz w:val="24"/>
              </w:rPr>
              <w:t>5个行政村、1个居委会</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F6D68C">
            <w:pPr>
              <w:widowControl/>
              <w:jc w:val="center"/>
              <w:textAlignment w:val="center"/>
              <w:rPr>
                <w:rFonts w:ascii="宋体" w:hAnsi="宋体" w:cs="宋体"/>
                <w:color w:val="000000"/>
                <w:sz w:val="24"/>
              </w:rPr>
            </w:pPr>
            <w:r>
              <w:rPr>
                <w:rFonts w:hint="eastAsia" w:ascii="宋体" w:hAnsi="宋体" w:cs="宋体"/>
                <w:color w:val="000000"/>
                <w:sz w:val="24"/>
              </w:rPr>
              <w:t>5个行政村、1个居委会</w:t>
            </w:r>
          </w:p>
        </w:tc>
      </w:tr>
      <w:tr w14:paraId="7A2C0DF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2C41046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57E287">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D9537C">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CD21FF">
            <w:pPr>
              <w:widowControl/>
              <w:jc w:val="center"/>
              <w:textAlignment w:val="center"/>
              <w:rPr>
                <w:rFonts w:ascii="宋体" w:hAnsi="宋体" w:cs="宋体"/>
                <w:color w:val="000000"/>
                <w:sz w:val="24"/>
              </w:rPr>
            </w:pPr>
            <w:r>
              <w:rPr>
                <w:rFonts w:hint="eastAsia" w:ascii="宋体" w:hAnsi="宋体" w:cs="宋体"/>
                <w:color w:val="000000"/>
                <w:sz w:val="24"/>
              </w:rPr>
              <w:t>保障5个行政村、1个居委会公共运行维护正常进行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CC224E">
            <w:pPr>
              <w:widowControl/>
              <w:jc w:val="center"/>
              <w:textAlignment w:val="center"/>
              <w:rPr>
                <w:rFonts w:ascii="宋体" w:hAnsi="宋体" w:cs="宋体"/>
                <w:color w:val="000000"/>
                <w:sz w:val="24"/>
              </w:rPr>
            </w:pPr>
            <w:r>
              <w:rPr>
                <w:rFonts w:hint="eastAsia" w:ascii="宋体" w:hAnsi="宋体" w:cs="宋体"/>
                <w:color w:val="000000"/>
                <w:sz w:val="24"/>
              </w:rPr>
              <w:t>保障5个行政村、1个居委会公共运行维护正常进行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E2C98E">
            <w:pPr>
              <w:widowControl/>
              <w:jc w:val="center"/>
              <w:textAlignment w:val="center"/>
              <w:rPr>
                <w:rFonts w:ascii="宋体" w:hAnsi="宋体" w:cs="宋体"/>
                <w:color w:val="000000"/>
                <w:sz w:val="24"/>
              </w:rPr>
            </w:pPr>
            <w:r>
              <w:rPr>
                <w:rFonts w:hint="eastAsia" w:ascii="宋体" w:hAnsi="宋体" w:cs="宋体"/>
                <w:color w:val="000000"/>
                <w:sz w:val="24"/>
              </w:rPr>
              <w:t>保障5个行政村、1个居委会公共运行维护正常进行</w:t>
            </w:r>
          </w:p>
        </w:tc>
      </w:tr>
      <w:tr w14:paraId="240B25C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58C0B9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8A24E7">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2AF4C4">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4BF3B4">
            <w:pPr>
              <w:widowControl/>
              <w:jc w:val="center"/>
              <w:textAlignment w:val="center"/>
              <w:rPr>
                <w:rFonts w:ascii="宋体" w:hAnsi="宋体" w:cs="宋体"/>
                <w:color w:val="000000"/>
                <w:sz w:val="24"/>
              </w:rPr>
            </w:pPr>
            <w:r>
              <w:rPr>
                <w:rFonts w:hint="eastAsia" w:ascii="宋体" w:hAnsi="宋体" w:cs="宋体"/>
                <w:color w:val="000000"/>
                <w:sz w:val="24"/>
              </w:rPr>
              <w:t>2020年1月1日到2020年12月31日</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D85E52">
            <w:pPr>
              <w:widowControl/>
              <w:jc w:val="center"/>
              <w:textAlignment w:val="center"/>
              <w:rPr>
                <w:rFonts w:ascii="宋体" w:hAnsi="宋体" w:cs="宋体"/>
                <w:color w:val="000000"/>
                <w:sz w:val="24"/>
              </w:rPr>
            </w:pPr>
            <w:r>
              <w:rPr>
                <w:rFonts w:hint="eastAsia" w:ascii="宋体" w:hAnsi="宋体" w:cs="宋体"/>
                <w:color w:val="000000"/>
                <w:sz w:val="24"/>
              </w:rPr>
              <w:t>2020年1月1日到2020年12月31日</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4D7120">
            <w:pPr>
              <w:widowControl/>
              <w:jc w:val="center"/>
              <w:textAlignment w:val="center"/>
              <w:rPr>
                <w:rFonts w:ascii="宋体" w:hAnsi="宋体" w:cs="宋体"/>
                <w:color w:val="000000"/>
                <w:sz w:val="24"/>
              </w:rPr>
            </w:pPr>
            <w:r>
              <w:rPr>
                <w:rFonts w:hint="eastAsia" w:ascii="宋体" w:hAnsi="宋体" w:cs="宋体"/>
                <w:color w:val="000000"/>
                <w:sz w:val="24"/>
              </w:rPr>
              <w:t>2020年1月1日到2020年12月31日</w:t>
            </w:r>
          </w:p>
        </w:tc>
      </w:tr>
      <w:tr w14:paraId="0D6A6D5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332B89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FD0416">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CAC384">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81005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95CA3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B6762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49.93</w:t>
            </w:r>
          </w:p>
        </w:tc>
      </w:tr>
      <w:tr w14:paraId="7D6AA7E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760D2B2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E60898">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FDC47A">
            <w:pPr>
              <w:widowControl/>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504DFC">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FAD3C2">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9FB106">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r>
      <w:tr w14:paraId="1AA89CB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458FDDF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39690">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7A682">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72643">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8D929B">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9388E4">
            <w:pPr>
              <w:widowControl/>
              <w:jc w:val="center"/>
              <w:textAlignment w:val="center"/>
              <w:rPr>
                <w:rFonts w:ascii="宋体" w:hAnsi="宋体" w:cs="宋体"/>
                <w:color w:val="000000"/>
                <w:sz w:val="24"/>
              </w:rPr>
            </w:pPr>
            <w:r>
              <w:rPr>
                <w:rFonts w:hint="eastAsia" w:ascii="宋体" w:hAnsi="宋体" w:cs="宋体"/>
                <w:color w:val="000000"/>
                <w:sz w:val="24"/>
              </w:rPr>
              <w:t>促进经济发展</w:t>
            </w:r>
          </w:p>
        </w:tc>
      </w:tr>
      <w:tr w14:paraId="6CC9145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063D83F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0C579">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E20606">
            <w:pPr>
              <w:widowControl/>
              <w:jc w:val="center"/>
              <w:textAlignment w:val="center"/>
              <w:rPr>
                <w:rFonts w:hint="eastAsia" w:ascii="宋体" w:hAnsi="宋体" w:cs="宋体"/>
                <w:color w:val="000000"/>
                <w:sz w:val="24"/>
              </w:rPr>
            </w:pPr>
            <w:r>
              <w:rPr>
                <w:rFonts w:hint="eastAsia" w:ascii="宋体" w:hAns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AFF58F">
            <w:pPr>
              <w:widowControl/>
              <w:jc w:val="center"/>
              <w:textAlignment w:val="center"/>
              <w:rPr>
                <w:rFonts w:ascii="宋体" w:hAnsi="宋体" w:cs="宋体"/>
                <w:color w:val="000000"/>
                <w:sz w:val="24"/>
              </w:rPr>
            </w:pPr>
            <w:r>
              <w:rPr>
                <w:rFonts w:hint="eastAsia" w:ascii="宋体" w:hAnsi="宋体" w:cs="宋体"/>
                <w:color w:val="000000"/>
                <w:sz w:val="24"/>
              </w:rPr>
              <w:t>促进环境保护生态平衡</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B87DB">
            <w:pPr>
              <w:widowControl/>
              <w:jc w:val="center"/>
              <w:textAlignment w:val="center"/>
              <w:rPr>
                <w:rFonts w:ascii="宋体" w:hAnsi="宋体" w:cs="宋体"/>
                <w:color w:val="000000"/>
                <w:sz w:val="24"/>
              </w:rPr>
            </w:pPr>
            <w:r>
              <w:rPr>
                <w:rFonts w:hint="eastAsia" w:ascii="宋体" w:hAnsi="宋体" w:cs="宋体"/>
                <w:color w:val="000000"/>
                <w:sz w:val="24"/>
              </w:rPr>
              <w:t>促进环境保护生态平衡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F1DE5">
            <w:pPr>
              <w:widowControl/>
              <w:jc w:val="center"/>
              <w:textAlignment w:val="center"/>
              <w:rPr>
                <w:rFonts w:ascii="宋体" w:hAnsi="宋体" w:cs="宋体"/>
                <w:color w:val="000000"/>
                <w:sz w:val="24"/>
              </w:rPr>
            </w:pPr>
            <w:r>
              <w:rPr>
                <w:rFonts w:hint="eastAsia" w:ascii="宋体" w:hAnsi="宋体" w:cs="宋体"/>
                <w:color w:val="000000"/>
                <w:sz w:val="24"/>
              </w:rPr>
              <w:t>促进环境保护生态平衡</w:t>
            </w:r>
          </w:p>
        </w:tc>
      </w:tr>
      <w:tr w14:paraId="75D3F91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347255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2A4D8A">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66CA57">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6D213">
            <w:pPr>
              <w:widowControl/>
              <w:jc w:val="center"/>
              <w:textAlignment w:val="center"/>
              <w:rPr>
                <w:rFonts w:ascii="宋体" w:hAnsi="宋体" w:cs="宋体"/>
                <w:color w:val="000000"/>
                <w:sz w:val="24"/>
              </w:rPr>
            </w:pPr>
            <w:r>
              <w:rPr>
                <w:rFonts w:hint="eastAsia" w:ascii="宋体" w:hAnsi="宋体" w:cs="宋体"/>
                <w:color w:val="000000"/>
                <w:sz w:val="24"/>
              </w:rPr>
              <w:t>促进经济发展，维护生态平衡</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16FBDB">
            <w:pPr>
              <w:widowControl/>
              <w:jc w:val="center"/>
              <w:textAlignment w:val="center"/>
              <w:rPr>
                <w:rFonts w:ascii="宋体" w:hAnsi="宋体" w:cs="宋体"/>
                <w:color w:val="000000"/>
                <w:sz w:val="24"/>
              </w:rPr>
            </w:pPr>
            <w:r>
              <w:rPr>
                <w:rFonts w:hint="eastAsia" w:ascii="宋体" w:hAnsi="宋体" w:cs="宋体"/>
                <w:color w:val="000000"/>
                <w:sz w:val="24"/>
              </w:rPr>
              <w:t>促进经济发展，维护生态平衡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3AC3DB">
            <w:pPr>
              <w:widowControl/>
              <w:jc w:val="center"/>
              <w:textAlignment w:val="center"/>
              <w:rPr>
                <w:rFonts w:ascii="宋体" w:hAnsi="宋体" w:cs="宋体"/>
                <w:color w:val="000000"/>
                <w:sz w:val="24"/>
              </w:rPr>
            </w:pPr>
            <w:r>
              <w:rPr>
                <w:rFonts w:hint="eastAsia" w:ascii="宋体" w:hAnsi="宋体" w:cs="宋体"/>
                <w:color w:val="000000"/>
                <w:sz w:val="24"/>
              </w:rPr>
              <w:t>促进经济发展，维护生态平衡</w:t>
            </w:r>
          </w:p>
        </w:tc>
      </w:tr>
      <w:tr w14:paraId="0ABFAEB9">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353F5F5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C3D664">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405D83">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14:paraId="3ABEAAC7">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6BE20F">
            <w:pPr>
              <w:widowControl/>
              <w:jc w:val="center"/>
              <w:textAlignment w:val="center"/>
              <w:rPr>
                <w:rFonts w:ascii="宋体" w:hAnsi="宋体" w:cs="宋体"/>
                <w:color w:val="000000"/>
                <w:sz w:val="24"/>
              </w:rPr>
            </w:pPr>
            <w:r>
              <w:rPr>
                <w:rFonts w:hint="eastAsia" w:ascii="宋体" w:hAnsi="宋体" w:cs="宋体"/>
                <w:color w:val="000000"/>
                <w:sz w:val="24"/>
              </w:rPr>
              <w:t>群众满意度98%</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1584F7">
            <w:pPr>
              <w:widowControl/>
              <w:jc w:val="center"/>
              <w:textAlignment w:val="center"/>
              <w:rPr>
                <w:rFonts w:ascii="宋体" w:hAnsi="宋体" w:cs="宋体"/>
                <w:color w:val="000000"/>
                <w:sz w:val="24"/>
              </w:rPr>
            </w:pPr>
            <w:r>
              <w:rPr>
                <w:rFonts w:hint="eastAsia" w:ascii="宋体" w:hAnsi="宋体" w:cs="宋体"/>
                <w:color w:val="000000"/>
                <w:sz w:val="24"/>
              </w:rPr>
              <w:t>群众满意度98%</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0CCFE7">
            <w:pPr>
              <w:widowControl/>
              <w:jc w:val="center"/>
              <w:textAlignment w:val="center"/>
              <w:rPr>
                <w:rFonts w:ascii="宋体" w:hAnsi="宋体" w:cs="宋体"/>
                <w:color w:val="000000"/>
                <w:sz w:val="24"/>
              </w:rPr>
            </w:pPr>
            <w:r>
              <w:rPr>
                <w:rFonts w:hint="eastAsia" w:ascii="宋体" w:hAnsi="宋体" w:cs="宋体"/>
                <w:color w:val="000000"/>
                <w:sz w:val="24"/>
              </w:rPr>
              <w:t>群众满意度98%</w:t>
            </w:r>
          </w:p>
        </w:tc>
      </w:tr>
    </w:tbl>
    <w:p w14:paraId="089B35E5">
      <w:pPr>
        <w:spacing w:line="580" w:lineRule="exact"/>
        <w:ind w:left="630"/>
        <w:rPr>
          <w:rFonts w:ascii="仿宋_GB2312" w:hAnsi="仿宋_GB2312" w:eastAsia="仿宋_GB2312" w:cs="仿宋_GB2312"/>
          <w:sz w:val="32"/>
          <w:szCs w:val="32"/>
        </w:rPr>
      </w:pPr>
    </w:p>
    <w:p w14:paraId="5CFEF07E">
      <w:pPr>
        <w:spacing w:line="580" w:lineRule="exact"/>
        <w:ind w:left="630"/>
        <w:rPr>
          <w:rFonts w:ascii="仿宋_GB2312" w:hAnsi="仿宋_GB2312" w:eastAsia="仿宋_GB2312" w:cs="仿宋_GB2312"/>
          <w:sz w:val="32"/>
          <w:szCs w:val="32"/>
        </w:rPr>
      </w:pPr>
    </w:p>
    <w:p w14:paraId="729BED7B">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5F9A37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w:t>
      </w:r>
      <w:r>
        <w:rPr>
          <w:rFonts w:hint="eastAsia" w:ascii="仿宋_GB2312" w:hAnsi="仿宋_GB2312" w:eastAsia="仿宋_GB2312" w:cs="仿宋_GB2312"/>
          <w:sz w:val="32"/>
          <w:szCs w:val="32"/>
          <w:lang w:val="en-US" w:eastAsia="zh-CN"/>
        </w:rPr>
        <w:t>纯复镇人民政府</w:t>
      </w:r>
      <w:r>
        <w:rPr>
          <w:rFonts w:hint="eastAsia" w:ascii="仿宋_GB2312" w:hAnsi="仿宋_GB2312" w:eastAsia="仿宋_GB2312" w:cs="仿宋_GB2312"/>
          <w:sz w:val="32"/>
          <w:szCs w:val="32"/>
        </w:rPr>
        <w:t>2020年部门整体支出绩效评价报告》见附件（附件1）。</w:t>
      </w:r>
    </w:p>
    <w:p w14:paraId="09C161DC">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农村公共服务运行维护经费</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纯复</w:t>
      </w:r>
      <w:r>
        <w:rPr>
          <w:rFonts w:hint="eastAsia" w:ascii="仿宋_GB2312" w:hAnsi="仿宋_GB2312" w:eastAsia="仿宋_GB2312" w:cs="仿宋_GB2312"/>
          <w:sz w:val="32"/>
          <w:szCs w:val="32"/>
        </w:rPr>
        <w:t>镇农村公共服务运行维护项目2020年绩效评价报告》见附件（附件2）。</w:t>
      </w:r>
    </w:p>
    <w:p w14:paraId="04A979DB">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46166B1">
      <w:pPr>
        <w:numPr>
          <w:ilvl w:val="0"/>
          <w:numId w:val="6"/>
        </w:numPr>
        <w:spacing w:line="600" w:lineRule="exact"/>
        <w:ind w:firstLine="660" w:firstLineChars="150"/>
        <w:jc w:val="center"/>
        <w:outlineLvl w:val="0"/>
        <w:rPr>
          <w:rStyle w:val="23"/>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3"/>
          <w:rFonts w:hint="eastAsia" w:ascii="黑体" w:hAnsi="黑体" w:eastAsia="黑体"/>
          <w:b w:val="0"/>
        </w:rPr>
        <w:t>词解释</w:t>
      </w:r>
      <w:bookmarkEnd w:id="55"/>
      <w:bookmarkEnd w:id="56"/>
    </w:p>
    <w:p w14:paraId="390C45BE">
      <w:pPr>
        <w:spacing w:line="600" w:lineRule="exact"/>
        <w:jc w:val="left"/>
        <w:rPr>
          <w:rFonts w:ascii="宋体"/>
          <w:b/>
          <w:color w:val="000000"/>
          <w:sz w:val="44"/>
          <w:szCs w:val="44"/>
        </w:rPr>
      </w:pPr>
    </w:p>
    <w:p w14:paraId="277E4DCD">
      <w:pPr>
        <w:pStyle w:val="1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2B2A6F4">
      <w:pPr>
        <w:pStyle w:val="1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24D3FB2D">
      <w:pPr>
        <w:pStyle w:val="1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6C50A8A1">
      <w:pPr>
        <w:pStyle w:val="1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14:paraId="3D4EDF28">
      <w:pPr>
        <w:pStyle w:val="1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744F6C16">
      <w:pPr>
        <w:pStyle w:val="1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63CA5E67">
      <w:pPr>
        <w:pStyle w:val="1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FE61853">
      <w:pPr>
        <w:pStyle w:val="1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7D02AEFB">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0D52556C">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16A98A4A">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9423049">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45E9ADF5">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5AE2DD85">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0ABA68FE">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0F6BD4FC">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03D93655">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7B00B2F8">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71FD6973">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1FA846F9">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6ECC2638">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7121F4AC">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6208BA43">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72A7B148">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35E09A65">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6582D210">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4A573C6E">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157693B4">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2F8F2977">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5CA471B8">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（解释本部门决算报表中全部功能分类科目至项级，请参照《2020年政府收支分类科目》增减内容。）</w:t>
      </w:r>
    </w:p>
    <w:p w14:paraId="296668CA">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117C0FB8">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14:paraId="4C009922">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13568FB5">
      <w:pPr>
        <w:pStyle w:val="17"/>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9F0758">
      <w:pPr>
        <w:pStyle w:val="17"/>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00BC909">
      <w:pPr>
        <w:pStyle w:val="17"/>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14:paraId="51637B78">
      <w:pPr>
        <w:pStyle w:val="17"/>
        <w:spacing w:line="560" w:lineRule="exact"/>
        <w:ind w:firstLine="640" w:firstLineChars="200"/>
        <w:rPr>
          <w:rFonts w:ascii="仿宋_GB2312" w:eastAsia="仿宋_GB2312" w:cs="黑体"/>
          <w:sz w:val="32"/>
          <w:szCs w:val="32"/>
        </w:rPr>
      </w:pPr>
    </w:p>
    <w:p w14:paraId="30F809B6">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741DC8A9">
      <w:pPr>
        <w:spacing w:line="600" w:lineRule="exact"/>
        <w:jc w:val="center"/>
        <w:outlineLvl w:val="0"/>
        <w:rPr>
          <w:rStyle w:val="23"/>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3"/>
          <w:rFonts w:hint="eastAsia" w:ascii="黑体" w:hAnsi="黑体" w:eastAsia="黑体"/>
          <w:b w:val="0"/>
        </w:rPr>
        <w:t>四部分 附件</w:t>
      </w:r>
      <w:bookmarkEnd w:id="58"/>
    </w:p>
    <w:p w14:paraId="24D2A3DD">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74882F6">
      <w:pPr>
        <w:spacing w:line="580" w:lineRule="exact"/>
        <w:jc w:val="both"/>
        <w:rPr>
          <w:rFonts w:ascii="方正小标宋简体" w:hAnsi="方正小标宋简体" w:eastAsia="方正小标宋简体" w:cs="方正小标宋简体"/>
          <w:sz w:val="44"/>
          <w:szCs w:val="44"/>
        </w:rPr>
      </w:pPr>
    </w:p>
    <w:p w14:paraId="3EE48C93">
      <w:pPr>
        <w:widowControl/>
        <w:spacing w:line="580" w:lineRule="exact"/>
        <w:contextualSpacing/>
        <w:jc w:val="center"/>
        <w:rPr>
          <w:rFonts w:hint="eastAsia" w:ascii="方正小标宋简体" w:hAnsi="宋体" w:eastAsia="方正小标宋简体"/>
          <w:color w:val="000000"/>
          <w:sz w:val="44"/>
          <w:szCs w:val="44"/>
        </w:rPr>
      </w:pPr>
      <w:r>
        <w:rPr>
          <w:rFonts w:hint="eastAsia" w:ascii="方正小标宋简体" w:hAnsi="方正小标宋简体" w:eastAsia="方正小标宋简体" w:cs="方正小标宋简体"/>
          <w:b w:val="0"/>
          <w:bCs/>
          <w:sz w:val="44"/>
          <w:szCs w:val="44"/>
          <w:shd w:val="clear" w:color="auto" w:fill="FFFFFF"/>
          <w:lang w:val="en-US" w:eastAsia="zh-CN"/>
        </w:rPr>
        <w:t>2020</w:t>
      </w:r>
      <w:r>
        <w:rPr>
          <w:rFonts w:hint="eastAsia" w:ascii="方正小标宋简体" w:hAnsi="方正小标宋简体" w:eastAsia="方正小标宋简体" w:cs="方正小标宋简体"/>
          <w:b w:val="0"/>
          <w:bCs/>
          <w:sz w:val="44"/>
          <w:szCs w:val="44"/>
          <w:shd w:val="clear" w:color="auto" w:fill="FFFFFF"/>
        </w:rPr>
        <w:t>年</w:t>
      </w:r>
      <w:r>
        <w:rPr>
          <w:rFonts w:hint="eastAsia" w:ascii="方正小标宋简体" w:hAnsi="方正小标宋简体" w:eastAsia="方正小标宋简体" w:cs="方正小标宋简体"/>
          <w:b w:val="0"/>
          <w:bCs/>
          <w:sz w:val="44"/>
          <w:szCs w:val="44"/>
          <w:shd w:val="clear" w:color="auto" w:fill="FFFFFF"/>
          <w:lang w:eastAsia="zh-CN"/>
        </w:rPr>
        <w:t>度</w:t>
      </w:r>
      <w:r>
        <w:rPr>
          <w:rFonts w:hint="eastAsia" w:ascii="方正小标宋简体" w:hAnsi="宋体" w:eastAsia="方正小标宋简体"/>
          <w:color w:val="000000"/>
          <w:sz w:val="44"/>
          <w:szCs w:val="44"/>
        </w:rPr>
        <w:t>井研县纯复</w:t>
      </w:r>
      <w:r>
        <w:rPr>
          <w:rFonts w:hint="eastAsia" w:ascii="方正小标宋简体" w:hAnsi="宋体" w:eastAsia="方正小标宋简体"/>
          <w:color w:val="000000"/>
          <w:sz w:val="44"/>
          <w:szCs w:val="44"/>
          <w:lang w:val="en-US" w:eastAsia="zh-CN"/>
        </w:rPr>
        <w:t>镇</w:t>
      </w:r>
      <w:r>
        <w:rPr>
          <w:rFonts w:hint="eastAsia" w:ascii="方正小标宋简体" w:hAnsi="宋体" w:eastAsia="方正小标宋简体"/>
          <w:color w:val="000000"/>
          <w:sz w:val="44"/>
          <w:szCs w:val="44"/>
        </w:rPr>
        <w:t>人民政府部门</w:t>
      </w:r>
    </w:p>
    <w:p w14:paraId="72573AFC">
      <w:pPr>
        <w:spacing w:line="600" w:lineRule="exact"/>
        <w:jc w:val="center"/>
        <w:rPr>
          <w:rFonts w:hint="eastAsia"/>
        </w:rPr>
      </w:pPr>
      <w:r>
        <w:rPr>
          <w:rFonts w:hint="eastAsia" w:ascii="方正小标宋简体" w:hAnsi="宋体" w:eastAsia="方正小标宋简体"/>
          <w:color w:val="000000"/>
          <w:sz w:val="44"/>
          <w:szCs w:val="44"/>
        </w:rPr>
        <w:t>整体支出绩效</w:t>
      </w:r>
      <w:r>
        <w:rPr>
          <w:rFonts w:hint="eastAsia" w:ascii="方正小标宋简体" w:hAnsi="方正小标宋简体" w:eastAsia="方正小标宋简体" w:cs="方正小标宋简体"/>
          <w:b w:val="0"/>
          <w:bCs/>
          <w:sz w:val="44"/>
          <w:szCs w:val="44"/>
          <w:shd w:val="clear" w:color="auto" w:fill="FFFFFF"/>
          <w:lang w:eastAsia="zh-CN"/>
        </w:rPr>
        <w:t>自评</w:t>
      </w:r>
      <w:r>
        <w:rPr>
          <w:rFonts w:hint="eastAsia" w:ascii="方正小标宋简体" w:hAnsi="方正小标宋简体" w:eastAsia="方正小标宋简体" w:cs="方正小标宋简体"/>
          <w:b w:val="0"/>
          <w:bCs/>
          <w:sz w:val="44"/>
          <w:szCs w:val="44"/>
          <w:shd w:val="clear" w:color="auto" w:fill="FFFFFF"/>
        </w:rPr>
        <w:t>报告</w:t>
      </w:r>
    </w:p>
    <w:p w14:paraId="4CCEA41E">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14:paraId="16B96AED">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1BC62104">
      <w:pPr>
        <w:widowControl/>
        <w:adjustRightInd w:val="0"/>
        <w:snapToGrid w:val="0"/>
        <w:spacing w:line="58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29114607">
      <w:pPr>
        <w:widowControl/>
        <w:numPr>
          <w:ilvl w:val="0"/>
          <w:numId w:val="0"/>
        </w:numPr>
        <w:adjustRightInd w:val="0"/>
        <w:snapToGrid w:val="0"/>
        <w:spacing w:line="58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 w:hAnsi="仿宋" w:eastAsia="仿宋" w:cs="仿宋"/>
          <w:color w:val="000000"/>
          <w:kern w:val="0"/>
          <w:sz w:val="32"/>
          <w:szCs w:val="32"/>
          <w:shd w:val="clear" w:color="auto" w:fill="FFFFFF"/>
        </w:rPr>
        <w:t>纯复</w:t>
      </w:r>
      <w:r>
        <w:rPr>
          <w:rFonts w:hint="eastAsia" w:ascii="仿宋" w:hAnsi="仿宋" w:eastAsia="仿宋" w:cs="仿宋"/>
          <w:color w:val="000000"/>
          <w:kern w:val="0"/>
          <w:sz w:val="32"/>
          <w:szCs w:val="32"/>
          <w:shd w:val="clear" w:color="auto" w:fill="FFFFFF"/>
          <w:lang w:val="en-US" w:eastAsia="zh-CN"/>
        </w:rPr>
        <w:t>镇</w:t>
      </w:r>
      <w:r>
        <w:rPr>
          <w:rFonts w:hint="eastAsia" w:ascii="仿宋" w:hAnsi="仿宋" w:eastAsia="仿宋" w:cs="仿宋"/>
          <w:color w:val="000000"/>
          <w:kern w:val="0"/>
          <w:sz w:val="32"/>
          <w:szCs w:val="32"/>
          <w:shd w:val="clear" w:color="auto" w:fill="FFFFFF"/>
        </w:rPr>
        <w:t>人民政府：政府部门预决算单位</w:t>
      </w:r>
      <w:r>
        <w:rPr>
          <w:rFonts w:ascii="仿宋" w:hAnsi="仿宋" w:eastAsia="仿宋" w:cs="仿宋"/>
          <w:color w:val="000000"/>
          <w:kern w:val="0"/>
          <w:sz w:val="32"/>
          <w:szCs w:val="32"/>
          <w:shd w:val="clear" w:color="auto" w:fill="FFFFFF"/>
        </w:rPr>
        <w:t>1</w:t>
      </w:r>
      <w:r>
        <w:rPr>
          <w:rFonts w:hint="eastAsia" w:ascii="仿宋" w:hAnsi="仿宋" w:eastAsia="仿宋" w:cs="仿宋"/>
          <w:color w:val="000000"/>
          <w:kern w:val="0"/>
          <w:sz w:val="32"/>
          <w:szCs w:val="32"/>
          <w:shd w:val="clear" w:color="auto" w:fill="FFFFFF"/>
        </w:rPr>
        <w:t>个、辖5个非独立预决算单位。分别是</w:t>
      </w:r>
      <w:r>
        <w:rPr>
          <w:rFonts w:hint="eastAsia" w:ascii="仿宋" w:hAnsi="仿宋" w:eastAsia="仿宋" w:cs="仿宋"/>
          <w:color w:val="000000"/>
          <w:kern w:val="0"/>
          <w:sz w:val="32"/>
          <w:szCs w:val="32"/>
          <w:shd w:val="clear" w:color="auto" w:fill="FFFFFF"/>
          <w:lang w:eastAsia="zh-CN"/>
        </w:rPr>
        <w:t>纯复镇</w:t>
      </w:r>
      <w:r>
        <w:rPr>
          <w:rFonts w:hint="eastAsia" w:ascii="仿宋" w:hAnsi="仿宋" w:eastAsia="仿宋" w:cs="仿宋"/>
          <w:color w:val="000000"/>
          <w:kern w:val="0"/>
          <w:sz w:val="32"/>
          <w:szCs w:val="32"/>
          <w:shd w:val="clear" w:color="auto" w:fill="FFFFFF"/>
        </w:rPr>
        <w:t>社会事业服务中心、</w:t>
      </w:r>
      <w:r>
        <w:rPr>
          <w:rFonts w:hint="eastAsia" w:ascii="仿宋" w:hAnsi="仿宋" w:eastAsia="仿宋" w:cs="仿宋"/>
          <w:color w:val="000000"/>
          <w:kern w:val="0"/>
          <w:sz w:val="32"/>
          <w:szCs w:val="32"/>
          <w:shd w:val="clear" w:color="auto" w:fill="FFFFFF"/>
          <w:lang w:eastAsia="zh-CN"/>
        </w:rPr>
        <w:t>纯复镇</w:t>
      </w:r>
      <w:r>
        <w:rPr>
          <w:rFonts w:hint="eastAsia" w:ascii="仿宋" w:hAnsi="仿宋" w:eastAsia="仿宋" w:cs="仿宋"/>
          <w:color w:val="000000"/>
          <w:kern w:val="0"/>
          <w:sz w:val="32"/>
          <w:szCs w:val="32"/>
          <w:shd w:val="clear" w:color="auto" w:fill="FFFFFF"/>
        </w:rPr>
        <w:t>农业技术服务中心、井研县桑树嘴水库管理所、井研县群英水库管理所、井研县</w:t>
      </w:r>
      <w:r>
        <w:rPr>
          <w:rFonts w:hint="eastAsia" w:ascii="仿宋" w:hAnsi="仿宋" w:eastAsia="仿宋" w:cs="仿宋"/>
          <w:color w:val="000000"/>
          <w:kern w:val="0"/>
          <w:sz w:val="32"/>
          <w:szCs w:val="32"/>
          <w:shd w:val="clear" w:color="auto" w:fill="FFFFFF"/>
          <w:lang w:eastAsia="zh-CN"/>
        </w:rPr>
        <w:t>纯复镇</w:t>
      </w:r>
      <w:r>
        <w:rPr>
          <w:rFonts w:hint="eastAsia" w:ascii="仿宋" w:hAnsi="仿宋" w:eastAsia="仿宋" w:cs="仿宋"/>
          <w:color w:val="000000"/>
          <w:kern w:val="0"/>
          <w:sz w:val="32"/>
          <w:szCs w:val="32"/>
          <w:shd w:val="clear" w:color="auto" w:fill="FFFFFF"/>
        </w:rPr>
        <w:t>畜牧兽医站。</w:t>
      </w:r>
    </w:p>
    <w:p w14:paraId="08152940">
      <w:pPr>
        <w:widowControl/>
        <w:numPr>
          <w:ilvl w:val="0"/>
          <w:numId w:val="7"/>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14:paraId="3C862DAD">
      <w:pPr>
        <w:pStyle w:val="6"/>
        <w:adjustRightInd w:val="0"/>
        <w:snapToGrid w:val="0"/>
        <w:spacing w:line="600" w:lineRule="exact"/>
        <w:ind w:firstLine="672" w:firstLineChars="210"/>
        <w:rPr>
          <w:rFonts w:hint="eastAsia" w:ascii="仿宋" w:hAnsi="仿宋" w:eastAsia="仿宋"/>
          <w:bCs/>
          <w:color w:val="000000"/>
          <w:sz w:val="32"/>
          <w:szCs w:val="32"/>
        </w:rPr>
      </w:pPr>
      <w:r>
        <w:rPr>
          <w:rFonts w:hint="eastAsia" w:ascii="仿宋" w:hAnsi="仿宋" w:eastAsia="仿宋"/>
          <w:bCs/>
          <w:color w:val="000000"/>
          <w:sz w:val="32"/>
          <w:szCs w:val="32"/>
        </w:rPr>
        <w:t>党政办公室（挂财政所、群众工作办公室牌子）主要职责：承担纪检监察、组织、宣传、统战、政法、武装、人事、劳动、审计、群团、保密、信访、文秘及综合协调等工作。负责党委、政府的日常事务；协调公安派出所等执法部门的工作；抓好农村社会治安综合治理和法制宣传教育；负责农村社会主义民主政治建设和法制建设；协调各办公室工作关系；执行镇财政预算决算；承担群众来信来访、民事纠纷调解、化解社会矛盾、维护社会稳定等工作；承办党委、政府交办的其他事项。</w:t>
      </w:r>
    </w:p>
    <w:p w14:paraId="2E068C03">
      <w:pPr>
        <w:pStyle w:val="6"/>
        <w:adjustRightInd w:val="0"/>
        <w:snapToGrid w:val="0"/>
        <w:spacing w:line="60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社会事务经济发展办公室（挂安全生产监督管理办公室、人口和计划生育办公室牌子）主要职责：承担科技、文教、广电、卫生、计生、民政、老龄、安全生产、劳动保障、环境保护和乡村规划等社会管理工作；负责科学技术的普及，搞好文化教育、卫生防疫、广电、法律服务、劳动输出与管理等工作；承担粮食、畜牧、农业、农机、林业、水利、林业、乡企、国土、交通、村建、环保、蚕桑、统计等工作；负责制定农业、农村经济发展规划；协调和指导农业服务部门的工作；负责农、林、牧、渔、水等各项事业的生产和技术服务部门的行政管理工作。实施对镇“农业技术服务中心”和“社会事务服务中心”的领导。</w:t>
      </w:r>
    </w:p>
    <w:p w14:paraId="4C22B9A7">
      <w:pPr>
        <w:pStyle w:val="6"/>
        <w:adjustRightInd w:val="0"/>
        <w:snapToGrid w:val="0"/>
        <w:spacing w:line="600" w:lineRule="exact"/>
        <w:ind w:firstLine="672" w:firstLineChars="210"/>
        <w:rPr>
          <w:rFonts w:hint="eastAsia" w:ascii="仿宋" w:hAnsi="仿宋" w:eastAsia="仿宋"/>
          <w:bCs/>
          <w:color w:val="000000"/>
          <w:sz w:val="32"/>
          <w:szCs w:val="32"/>
          <w:lang w:eastAsia="zh-CN"/>
        </w:rPr>
      </w:pPr>
      <w:r>
        <w:rPr>
          <w:rFonts w:hint="eastAsia" w:ascii="仿宋" w:hAnsi="仿宋" w:eastAsia="仿宋"/>
          <w:bCs/>
          <w:color w:val="000000"/>
          <w:sz w:val="32"/>
          <w:szCs w:val="32"/>
        </w:rPr>
        <w:t>农业技术服务中心主要职责：农林牧业生产中关键技术和新品种、新农具的引进、试验、示范；农作物和林木病虫害、动物疫病及农业灾害的监测、预报防治和处置；农作物苗情监测和农牧产品生产过程中的质量安全检测、监测和强制性检验；农业资源、林业资源、农业生态环境和农业投入品使用监测；农业公共信息和培训教育服务；小型水利工程及病害水库的整治；水资源管理和防汛抗旱技术服务；水土保持的预防及水土流失的治理；农机安全检查和事故的预防、报告及处理；乡村机耕道的规划建设；组织农机进行抗灾抢险和跨区域农机作业。</w:t>
      </w:r>
    </w:p>
    <w:p w14:paraId="67F9D5C3">
      <w:pPr>
        <w:pStyle w:val="6"/>
        <w:adjustRightInd w:val="0"/>
        <w:snapToGrid w:val="0"/>
        <w:spacing w:line="600" w:lineRule="exact"/>
        <w:ind w:firstLine="672" w:firstLineChars="210"/>
        <w:rPr>
          <w:rFonts w:hint="eastAsia" w:ascii="仿宋" w:hAnsi="仿宋" w:eastAsia="仿宋"/>
          <w:bCs/>
          <w:color w:val="000000"/>
          <w:sz w:val="32"/>
          <w:szCs w:val="32"/>
          <w:lang w:eastAsia="zh-CN"/>
        </w:rPr>
      </w:pPr>
      <w:r>
        <w:rPr>
          <w:rFonts w:hint="eastAsia" w:ascii="仿宋" w:hAnsi="仿宋" w:eastAsia="仿宋"/>
          <w:bCs/>
          <w:color w:val="000000"/>
          <w:sz w:val="32"/>
          <w:szCs w:val="32"/>
        </w:rPr>
        <w:t>　　社会事业服务中心（挂劳动保障所、人口和计划生育服务站牌子）主要职责：城镇登记失业人员和农村劳动力转移就业人员的职业培训、劳务输出和就业管理服务；企事业单位退休人员的社会化管理服务；计划生育技术服务、宣传咨询、人员培训和药具发放；广播电视“村村通”工程的建设、运行、维护和节目的安全播放；制定年度农村公益性文化项目实施计划；开展多种形式的文娱体育活动和宣传教育活动。</w:t>
      </w:r>
    </w:p>
    <w:p w14:paraId="67307E2C">
      <w:pPr>
        <w:pStyle w:val="6"/>
        <w:numPr>
          <w:ilvl w:val="0"/>
          <w:numId w:val="7"/>
        </w:numPr>
        <w:adjustRightInd w:val="0"/>
        <w:snapToGrid w:val="0"/>
        <w:spacing w:line="600" w:lineRule="exact"/>
        <w:ind w:left="0" w:leftChars="0" w:firstLine="640" w:firstLineChars="200"/>
        <w:rPr>
          <w:rFonts w:hint="eastAsia" w:ascii="仿宋_GB2312" w:hAnsi="宋体" w:cs="宋体"/>
          <w:color w:val="000000"/>
          <w:kern w:val="0"/>
          <w:sz w:val="32"/>
          <w:szCs w:val="32"/>
          <w:shd w:val="clear" w:color="auto" w:fill="FFFFFF"/>
          <w:lang w:val="zh-CN"/>
        </w:rPr>
      </w:pPr>
      <w:r>
        <w:rPr>
          <w:rFonts w:hint="eastAsia" w:ascii="仿宋_GB2312" w:hAnsi="宋体" w:cs="宋体"/>
          <w:color w:val="000000"/>
          <w:kern w:val="0"/>
          <w:sz w:val="32"/>
          <w:szCs w:val="32"/>
          <w:shd w:val="clear" w:color="auto" w:fill="FFFFFF"/>
          <w:lang w:val="zh-CN"/>
        </w:rPr>
        <w:t>人员概况。</w:t>
      </w:r>
    </w:p>
    <w:p w14:paraId="48EA4B71">
      <w:pPr>
        <w:pStyle w:val="6"/>
        <w:numPr>
          <w:ilvl w:val="0"/>
          <w:numId w:val="0"/>
        </w:numPr>
        <w:adjustRightInd w:val="0"/>
        <w:snapToGrid w:val="0"/>
        <w:spacing w:line="600" w:lineRule="exact"/>
        <w:ind w:firstLine="600" w:firstLineChars="200"/>
        <w:rPr>
          <w:rFonts w:hint="eastAsia" w:ascii="仿宋" w:hAnsi="仿宋" w:eastAsia="仿宋"/>
          <w:bCs/>
          <w:color w:val="000000"/>
          <w:sz w:val="32"/>
          <w:szCs w:val="32"/>
          <w:lang w:eastAsia="zh-CN"/>
        </w:rPr>
      </w:pPr>
      <w:r>
        <w:rPr>
          <w:rFonts w:hint="eastAsia" w:ascii="仿宋" w:hAnsi="仿宋" w:eastAsia="仿宋" w:cs="仿宋"/>
          <w:color w:val="000000"/>
          <w:shd w:val="clear" w:color="auto" w:fill="FFFFFF"/>
          <w:lang w:eastAsia="zh-CN"/>
        </w:rPr>
        <w:t>纯复镇</w:t>
      </w:r>
      <w:r>
        <w:rPr>
          <w:rFonts w:hint="eastAsia" w:ascii="仿宋" w:hAnsi="仿宋" w:eastAsia="仿宋" w:cs="仿宋"/>
          <w:color w:val="000000"/>
          <w:shd w:val="clear" w:color="auto" w:fill="FFFFFF"/>
        </w:rPr>
        <w:t>人民政府总编制人数</w:t>
      </w:r>
      <w:r>
        <w:rPr>
          <w:rFonts w:hint="eastAsia" w:ascii="仿宋" w:hAnsi="仿宋" w:eastAsia="仿宋" w:cs="仿宋"/>
          <w:color w:val="000000"/>
          <w:shd w:val="clear" w:color="auto" w:fill="FFFFFF"/>
          <w:lang w:val="en-US" w:eastAsia="zh-CN"/>
        </w:rPr>
        <w:t>65</w:t>
      </w:r>
      <w:r>
        <w:rPr>
          <w:rFonts w:hint="eastAsia" w:ascii="仿宋" w:hAnsi="仿宋" w:eastAsia="仿宋" w:cs="仿宋"/>
          <w:color w:val="000000"/>
          <w:shd w:val="clear" w:color="auto" w:fill="FFFFFF"/>
        </w:rPr>
        <w:t>人，其中行政编制</w:t>
      </w:r>
      <w:r>
        <w:rPr>
          <w:rFonts w:hint="eastAsia" w:ascii="仿宋" w:hAnsi="仿宋" w:eastAsia="仿宋" w:cs="仿宋"/>
          <w:color w:val="000000"/>
          <w:shd w:val="clear" w:color="auto" w:fill="FFFFFF"/>
          <w:lang w:val="en-US" w:eastAsia="zh-CN"/>
        </w:rPr>
        <w:t>27</w:t>
      </w:r>
      <w:r>
        <w:rPr>
          <w:rFonts w:hint="eastAsia" w:ascii="仿宋" w:hAnsi="仿宋" w:eastAsia="仿宋" w:cs="仿宋"/>
          <w:color w:val="000000"/>
          <w:shd w:val="clear" w:color="auto" w:fill="FFFFFF"/>
          <w:lang w:eastAsia="zh-CN"/>
        </w:rPr>
        <w:t>人</w:t>
      </w:r>
      <w:r>
        <w:rPr>
          <w:rFonts w:hint="eastAsia" w:ascii="仿宋" w:hAnsi="仿宋" w:eastAsia="仿宋" w:cs="仿宋"/>
          <w:color w:val="000000"/>
          <w:shd w:val="clear" w:color="auto" w:fill="FFFFFF"/>
          <w:lang w:val="en-US" w:eastAsia="zh-CN"/>
        </w:rPr>
        <w:t>,工勤1人，</w:t>
      </w:r>
      <w:r>
        <w:rPr>
          <w:rFonts w:hint="eastAsia" w:ascii="仿宋" w:hAnsi="仿宋" w:eastAsia="仿宋" w:cs="仿宋"/>
          <w:color w:val="000000"/>
          <w:shd w:val="clear" w:color="auto" w:fill="FFFFFF"/>
        </w:rPr>
        <w:t>事业编制</w:t>
      </w:r>
      <w:r>
        <w:rPr>
          <w:rFonts w:hint="eastAsia" w:ascii="仿宋" w:hAnsi="仿宋" w:eastAsia="仿宋" w:cs="仿宋"/>
          <w:color w:val="000000"/>
          <w:shd w:val="clear" w:color="auto" w:fill="FFFFFF"/>
          <w:lang w:val="en-US" w:eastAsia="zh-CN"/>
        </w:rPr>
        <w:t>37</w:t>
      </w:r>
      <w:r>
        <w:rPr>
          <w:rFonts w:hint="eastAsia" w:ascii="仿宋" w:hAnsi="仿宋" w:eastAsia="仿宋" w:cs="仿宋"/>
          <w:color w:val="000000"/>
          <w:shd w:val="clear" w:color="auto" w:fill="FFFFFF"/>
        </w:rPr>
        <w:t>人</w:t>
      </w:r>
      <w:r>
        <w:rPr>
          <w:rFonts w:hint="eastAsia" w:ascii="仿宋" w:hAnsi="仿宋" w:eastAsia="仿宋" w:cs="仿宋"/>
          <w:color w:val="000000"/>
          <w:shd w:val="clear" w:color="auto" w:fill="FFFFFF"/>
          <w:lang w:eastAsia="zh-CN"/>
        </w:rPr>
        <w:t>。现在</w:t>
      </w:r>
      <w:r>
        <w:rPr>
          <w:rFonts w:hint="eastAsia" w:ascii="仿宋" w:hAnsi="仿宋" w:eastAsia="仿宋" w:cs="仿宋"/>
          <w:color w:val="000000"/>
          <w:shd w:val="clear" w:color="auto" w:fill="FFFFFF"/>
        </w:rPr>
        <w:t>实际在编人数</w:t>
      </w:r>
      <w:r>
        <w:rPr>
          <w:rFonts w:hint="eastAsia" w:ascii="仿宋" w:hAnsi="仿宋" w:eastAsia="仿宋" w:cs="仿宋"/>
          <w:color w:val="000000"/>
          <w:shd w:val="clear" w:color="auto" w:fill="FFFFFF"/>
          <w:lang w:val="en-US" w:eastAsia="zh-CN"/>
        </w:rPr>
        <w:t>53</w:t>
      </w:r>
      <w:r>
        <w:rPr>
          <w:rFonts w:hint="eastAsia" w:ascii="仿宋" w:hAnsi="仿宋" w:eastAsia="仿宋" w:cs="仿宋"/>
          <w:color w:val="000000"/>
          <w:shd w:val="clear" w:color="auto" w:fill="FFFFFF"/>
        </w:rPr>
        <w:t>人，行政人员</w:t>
      </w:r>
      <w:r>
        <w:rPr>
          <w:rFonts w:hint="eastAsia" w:ascii="仿宋" w:hAnsi="仿宋" w:eastAsia="仿宋" w:cs="仿宋"/>
          <w:color w:val="000000"/>
          <w:shd w:val="clear" w:color="auto" w:fill="FFFFFF"/>
          <w:lang w:val="en-US" w:eastAsia="zh-CN"/>
        </w:rPr>
        <w:t>17</w:t>
      </w:r>
      <w:r>
        <w:rPr>
          <w:rFonts w:hint="eastAsia" w:ascii="仿宋" w:hAnsi="仿宋" w:eastAsia="仿宋" w:cs="仿宋"/>
          <w:color w:val="000000"/>
          <w:shd w:val="clear" w:color="auto" w:fill="FFFFFF"/>
        </w:rPr>
        <w:t>人，</w:t>
      </w:r>
      <w:r>
        <w:rPr>
          <w:rFonts w:hint="eastAsia" w:ascii="仿宋" w:hAnsi="仿宋" w:eastAsia="仿宋" w:cs="仿宋"/>
          <w:color w:val="000000"/>
          <w:shd w:val="clear" w:color="auto" w:fill="FFFFFF"/>
          <w:lang w:val="en-US" w:eastAsia="zh-CN"/>
        </w:rPr>
        <w:t>工勤1人，</w:t>
      </w:r>
      <w:r>
        <w:rPr>
          <w:rFonts w:hint="eastAsia" w:ascii="仿宋" w:hAnsi="仿宋" w:eastAsia="仿宋" w:cs="仿宋"/>
          <w:color w:val="000000"/>
          <w:shd w:val="clear" w:color="auto" w:fill="FFFFFF"/>
          <w:lang w:eastAsia="zh-CN"/>
        </w:rPr>
        <w:t>事业编制</w:t>
      </w:r>
      <w:r>
        <w:rPr>
          <w:rFonts w:hint="eastAsia" w:ascii="仿宋" w:hAnsi="仿宋" w:eastAsia="仿宋" w:cs="仿宋"/>
          <w:color w:val="000000"/>
          <w:shd w:val="clear" w:color="auto" w:fill="FFFFFF"/>
          <w:lang w:val="en-US" w:eastAsia="zh-CN"/>
        </w:rPr>
        <w:t>36</w:t>
      </w:r>
      <w:r>
        <w:rPr>
          <w:rFonts w:hint="eastAsia" w:ascii="仿宋" w:hAnsi="仿宋" w:eastAsia="仿宋" w:cs="仿宋"/>
          <w:color w:val="000000"/>
          <w:shd w:val="clear" w:color="auto" w:fill="FFFFFF"/>
          <w:lang w:eastAsia="zh-CN"/>
        </w:rPr>
        <w:t>人。</w:t>
      </w:r>
    </w:p>
    <w:p w14:paraId="31E8B6A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FFC034C">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14:paraId="6DA9013D">
      <w:pPr>
        <w:spacing w:line="580" w:lineRule="exact"/>
        <w:ind w:firstLine="640" w:firstLineChars="200"/>
        <w:rPr>
          <w:rFonts w:hint="eastAsia" w:ascii="仿宋_GB2312" w:hAnsi="宋体" w:cs="宋体"/>
          <w:color w:val="000000"/>
          <w:kern w:val="0"/>
          <w:szCs w:val="32"/>
          <w:shd w:val="clear" w:color="auto" w:fill="FFFFFF"/>
          <w:lang w:val="zh-CN"/>
        </w:rPr>
      </w:pPr>
      <w:r>
        <w:rPr>
          <w:rFonts w:hint="eastAsia" w:ascii="仿宋" w:hAnsi="仿宋" w:eastAsia="仿宋"/>
          <w:color w:val="343434"/>
          <w:kern w:val="0"/>
          <w:sz w:val="32"/>
          <w:szCs w:val="32"/>
        </w:rPr>
        <w:t>20</w:t>
      </w:r>
      <w:r>
        <w:rPr>
          <w:rFonts w:hint="eastAsia" w:ascii="仿宋" w:hAnsi="仿宋" w:eastAsia="仿宋"/>
          <w:color w:val="343434"/>
          <w:kern w:val="0"/>
          <w:sz w:val="32"/>
          <w:szCs w:val="32"/>
          <w:lang w:val="en-US" w:eastAsia="zh-CN"/>
        </w:rPr>
        <w:t>20</w:t>
      </w:r>
      <w:r>
        <w:rPr>
          <w:rFonts w:hint="eastAsia" w:ascii="仿宋" w:hAnsi="仿宋" w:eastAsia="仿宋"/>
          <w:color w:val="343434"/>
          <w:kern w:val="0"/>
          <w:sz w:val="32"/>
          <w:szCs w:val="32"/>
        </w:rPr>
        <w:t>年我</w:t>
      </w:r>
      <w:r>
        <w:rPr>
          <w:rFonts w:hint="eastAsia" w:ascii="仿宋" w:hAnsi="仿宋" w:eastAsia="仿宋"/>
          <w:color w:val="343434"/>
          <w:kern w:val="0"/>
          <w:sz w:val="32"/>
          <w:szCs w:val="32"/>
          <w:lang w:eastAsia="zh-CN"/>
        </w:rPr>
        <w:t>镇</w:t>
      </w:r>
      <w:r>
        <w:rPr>
          <w:rFonts w:hint="eastAsia" w:ascii="仿宋" w:hAnsi="仿宋" w:eastAsia="仿宋"/>
          <w:color w:val="343434"/>
          <w:kern w:val="0"/>
          <w:sz w:val="32"/>
          <w:szCs w:val="32"/>
        </w:rPr>
        <w:t>财政预算拨款收入</w:t>
      </w:r>
      <w:r>
        <w:rPr>
          <w:rFonts w:hint="eastAsia" w:ascii="仿宋" w:hAnsi="仿宋" w:eastAsia="仿宋"/>
          <w:color w:val="343434"/>
          <w:kern w:val="0"/>
          <w:sz w:val="32"/>
          <w:szCs w:val="32"/>
          <w:lang w:val="en-US" w:eastAsia="zh-CN"/>
        </w:rPr>
        <w:t>1606.43</w:t>
      </w:r>
      <w:r>
        <w:rPr>
          <w:rFonts w:hint="eastAsia" w:ascii="仿宋" w:hAnsi="仿宋" w:eastAsia="仿宋"/>
          <w:color w:val="343434"/>
          <w:kern w:val="0"/>
          <w:sz w:val="32"/>
          <w:szCs w:val="32"/>
        </w:rPr>
        <w:t>万元，其中基本支出财政拨款</w:t>
      </w:r>
      <w:r>
        <w:rPr>
          <w:rFonts w:hint="eastAsia" w:ascii="仿宋" w:hAnsi="仿宋" w:eastAsia="仿宋"/>
          <w:color w:val="343434"/>
          <w:kern w:val="0"/>
          <w:sz w:val="32"/>
          <w:szCs w:val="32"/>
          <w:lang w:val="en-US" w:eastAsia="zh-CN"/>
        </w:rPr>
        <w:t>1570.65</w:t>
      </w:r>
      <w:r>
        <w:rPr>
          <w:rFonts w:hint="eastAsia" w:ascii="仿宋" w:hAnsi="仿宋" w:eastAsia="仿宋"/>
          <w:color w:val="343434"/>
          <w:kern w:val="0"/>
          <w:sz w:val="32"/>
          <w:szCs w:val="32"/>
        </w:rPr>
        <w:t>万元，项目支出财政拨款</w:t>
      </w:r>
      <w:r>
        <w:rPr>
          <w:rFonts w:hint="eastAsia" w:ascii="仿宋" w:hAnsi="仿宋" w:eastAsia="仿宋"/>
          <w:color w:val="343434"/>
          <w:kern w:val="0"/>
          <w:sz w:val="32"/>
          <w:szCs w:val="32"/>
          <w:lang w:val="en-US" w:eastAsia="zh-CN"/>
        </w:rPr>
        <w:t>35.78</w:t>
      </w:r>
      <w:r>
        <w:rPr>
          <w:rFonts w:hint="eastAsia" w:ascii="仿宋" w:hAnsi="仿宋" w:eastAsia="仿宋"/>
          <w:color w:val="343434"/>
          <w:kern w:val="0"/>
          <w:sz w:val="32"/>
          <w:szCs w:val="32"/>
        </w:rPr>
        <w:t>万元。</w:t>
      </w:r>
    </w:p>
    <w:p w14:paraId="6856B014">
      <w:pPr>
        <w:numPr>
          <w:ilvl w:val="0"/>
          <w:numId w:val="8"/>
        </w:numPr>
        <w:spacing w:line="580" w:lineRule="exact"/>
        <w:ind w:firstLine="560"/>
        <w:rPr>
          <w:rFonts w:hint="eastAsia" w:ascii="仿宋_GB2312" w:hAnsi="宋体" w:cs="宋体"/>
          <w:color w:val="000000"/>
          <w:kern w:val="0"/>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14:paraId="7D38F0A0">
      <w:pPr>
        <w:numPr>
          <w:ilvl w:val="0"/>
          <w:numId w:val="0"/>
        </w:numPr>
        <w:spacing w:line="580" w:lineRule="exact"/>
        <w:ind w:firstLine="640" w:firstLineChars="200"/>
        <w:rPr>
          <w:rFonts w:hint="eastAsia" w:ascii="仿宋" w:hAnsi="仿宋" w:eastAsia="仿宋"/>
          <w:sz w:val="32"/>
          <w:szCs w:val="32"/>
        </w:rPr>
      </w:pPr>
      <w:r>
        <w:rPr>
          <w:rFonts w:hint="eastAsia" w:ascii="仿宋" w:hAnsi="仿宋" w:eastAsia="仿宋"/>
          <w:color w:val="343434"/>
          <w:kern w:val="0"/>
          <w:sz w:val="32"/>
          <w:szCs w:val="32"/>
          <w:lang w:val="en-US" w:eastAsia="zh-CN"/>
        </w:rPr>
        <w:t>2020</w:t>
      </w:r>
      <w:r>
        <w:rPr>
          <w:rFonts w:hint="eastAsia" w:ascii="仿宋" w:hAnsi="仿宋" w:eastAsia="仿宋"/>
          <w:color w:val="343434"/>
          <w:kern w:val="0"/>
          <w:sz w:val="32"/>
          <w:szCs w:val="32"/>
        </w:rPr>
        <w:t>年全</w:t>
      </w:r>
      <w:r>
        <w:rPr>
          <w:rFonts w:hint="eastAsia" w:ascii="仿宋" w:hAnsi="仿宋" w:eastAsia="仿宋"/>
          <w:color w:val="343434"/>
          <w:kern w:val="0"/>
          <w:sz w:val="32"/>
          <w:szCs w:val="32"/>
          <w:lang w:eastAsia="zh-CN"/>
        </w:rPr>
        <w:t>镇</w:t>
      </w:r>
      <w:r>
        <w:rPr>
          <w:rFonts w:hint="eastAsia" w:ascii="仿宋" w:hAnsi="仿宋" w:eastAsia="仿宋"/>
          <w:color w:val="343434"/>
          <w:kern w:val="0"/>
          <w:sz w:val="32"/>
          <w:szCs w:val="32"/>
        </w:rPr>
        <w:t xml:space="preserve">预算支出为 </w:t>
      </w:r>
      <w:r>
        <w:rPr>
          <w:rFonts w:hint="eastAsia" w:ascii="仿宋" w:hAnsi="仿宋" w:eastAsia="仿宋"/>
          <w:color w:val="343434"/>
          <w:kern w:val="0"/>
          <w:sz w:val="32"/>
          <w:szCs w:val="32"/>
          <w:lang w:val="en-US" w:eastAsia="zh-CN"/>
        </w:rPr>
        <w:t>1606.25</w:t>
      </w:r>
      <w:r>
        <w:rPr>
          <w:rFonts w:hint="eastAsia" w:ascii="仿宋" w:hAnsi="仿宋" w:eastAsia="仿宋"/>
          <w:color w:val="343434"/>
          <w:kern w:val="0"/>
          <w:sz w:val="32"/>
          <w:szCs w:val="32"/>
        </w:rPr>
        <w:t>万元，</w:t>
      </w:r>
      <w:r>
        <w:rPr>
          <w:rFonts w:hint="eastAsia" w:ascii="仿宋" w:hAnsi="仿宋" w:eastAsia="仿宋"/>
          <w:sz w:val="32"/>
          <w:szCs w:val="32"/>
        </w:rPr>
        <w:t>工资福利支出</w:t>
      </w:r>
      <w:r>
        <w:rPr>
          <w:rFonts w:hint="eastAsia" w:ascii="仿宋" w:hAnsi="仿宋" w:eastAsia="仿宋"/>
          <w:sz w:val="32"/>
          <w:szCs w:val="32"/>
          <w:lang w:val="en-US" w:eastAsia="zh-CN"/>
        </w:rPr>
        <w:t>706.03</w:t>
      </w:r>
      <w:r>
        <w:rPr>
          <w:rFonts w:hint="eastAsia" w:ascii="仿宋" w:hAnsi="仿宋" w:eastAsia="仿宋"/>
          <w:sz w:val="32"/>
          <w:szCs w:val="32"/>
        </w:rPr>
        <w:t>万</w:t>
      </w:r>
      <w:r>
        <w:rPr>
          <w:rFonts w:ascii="仿宋" w:hAnsi="仿宋" w:eastAsia="仿宋"/>
          <w:sz w:val="32"/>
          <w:szCs w:val="32"/>
        </w:rPr>
        <w:t>元</w:t>
      </w:r>
      <w:r>
        <w:rPr>
          <w:rFonts w:hint="eastAsia" w:ascii="仿宋" w:hAnsi="仿宋" w:eastAsia="仿宋"/>
          <w:sz w:val="32"/>
          <w:szCs w:val="32"/>
        </w:rPr>
        <w:t>；对个人和家庭的补助</w:t>
      </w:r>
      <w:r>
        <w:rPr>
          <w:rFonts w:hint="eastAsia" w:ascii="仿宋" w:hAnsi="仿宋" w:eastAsia="仿宋"/>
          <w:sz w:val="32"/>
          <w:szCs w:val="32"/>
          <w:lang w:val="en-US" w:eastAsia="zh-CN"/>
        </w:rPr>
        <w:t>381.81</w:t>
      </w:r>
      <w:r>
        <w:rPr>
          <w:rFonts w:hint="eastAsia" w:ascii="仿宋" w:hAnsi="仿宋" w:eastAsia="仿宋"/>
          <w:sz w:val="32"/>
          <w:szCs w:val="32"/>
        </w:rPr>
        <w:t>万元；商品和服务支出</w:t>
      </w:r>
      <w:r>
        <w:rPr>
          <w:rFonts w:hint="eastAsia" w:ascii="仿宋" w:hAnsi="仿宋" w:eastAsia="仿宋"/>
          <w:sz w:val="32"/>
          <w:szCs w:val="32"/>
          <w:lang w:val="en-US" w:eastAsia="zh-CN"/>
        </w:rPr>
        <w:t>518.40</w:t>
      </w:r>
      <w:r>
        <w:rPr>
          <w:rFonts w:hint="eastAsia" w:ascii="仿宋" w:hAnsi="仿宋" w:eastAsia="仿宋"/>
          <w:sz w:val="32"/>
          <w:szCs w:val="32"/>
        </w:rPr>
        <w:t>万元。项目支出</w:t>
      </w:r>
      <w:r>
        <w:rPr>
          <w:rFonts w:hint="eastAsia" w:ascii="仿宋" w:hAnsi="仿宋" w:eastAsia="仿宋"/>
          <w:sz w:val="32"/>
          <w:szCs w:val="32"/>
          <w:lang w:val="en-US" w:eastAsia="zh-CN"/>
        </w:rPr>
        <w:t>35.78</w:t>
      </w:r>
      <w:r>
        <w:rPr>
          <w:rFonts w:hint="eastAsia" w:ascii="仿宋" w:hAnsi="仿宋" w:eastAsia="仿宋"/>
          <w:sz w:val="32"/>
          <w:szCs w:val="32"/>
        </w:rPr>
        <w:t>万元。</w:t>
      </w:r>
    </w:p>
    <w:p w14:paraId="542E84F4">
      <w:pPr>
        <w:spacing w:line="580" w:lineRule="exact"/>
        <w:ind w:firstLine="560"/>
        <w:rPr>
          <w:rFonts w:hint="eastAsia" w:eastAsia="仿宋"/>
          <w:lang w:eastAsia="zh-CN"/>
        </w:rPr>
      </w:pPr>
      <w:r>
        <w:rPr>
          <w:rFonts w:hint="eastAsia" w:ascii="仿宋" w:hAnsi="仿宋" w:eastAsia="仿宋"/>
          <w:color w:val="343434"/>
          <w:kern w:val="0"/>
          <w:sz w:val="32"/>
          <w:szCs w:val="32"/>
        </w:rPr>
        <w:t>20</w:t>
      </w:r>
      <w:r>
        <w:rPr>
          <w:rFonts w:hint="eastAsia" w:ascii="仿宋" w:hAnsi="仿宋" w:eastAsia="仿宋"/>
          <w:color w:val="343434"/>
          <w:kern w:val="0"/>
          <w:sz w:val="32"/>
          <w:szCs w:val="32"/>
          <w:lang w:val="en-US" w:eastAsia="zh-CN"/>
        </w:rPr>
        <w:t>20</w:t>
      </w:r>
      <w:r>
        <w:rPr>
          <w:rFonts w:hint="eastAsia" w:ascii="仿宋" w:hAnsi="仿宋" w:eastAsia="仿宋"/>
          <w:color w:val="343434"/>
          <w:kern w:val="0"/>
          <w:sz w:val="32"/>
          <w:szCs w:val="32"/>
        </w:rPr>
        <w:t>年，我</w:t>
      </w:r>
      <w:r>
        <w:rPr>
          <w:rFonts w:hint="eastAsia" w:ascii="仿宋" w:hAnsi="仿宋" w:eastAsia="仿宋"/>
          <w:color w:val="343434"/>
          <w:kern w:val="0"/>
          <w:sz w:val="32"/>
          <w:szCs w:val="32"/>
          <w:lang w:val="en-US" w:eastAsia="zh-CN"/>
        </w:rPr>
        <w:t>镇</w:t>
      </w:r>
      <w:r>
        <w:rPr>
          <w:rFonts w:hint="eastAsia" w:ascii="仿宋" w:hAnsi="仿宋" w:eastAsia="仿宋"/>
          <w:color w:val="343434"/>
          <w:kern w:val="0"/>
          <w:sz w:val="32"/>
          <w:szCs w:val="32"/>
        </w:rPr>
        <w:t>财政工作坚持以科学发展观为统领，坚持科学理财、依法理财，在实现全年预算收支平衡的基础上缩减政府一般性支出，积极加大民生投入</w:t>
      </w:r>
      <w:r>
        <w:rPr>
          <w:rFonts w:hint="eastAsia" w:ascii="仿宋" w:hAnsi="仿宋" w:eastAsia="仿宋"/>
          <w:color w:val="343434"/>
          <w:kern w:val="0"/>
          <w:sz w:val="32"/>
          <w:szCs w:val="32"/>
          <w:lang w:eastAsia="zh-CN"/>
        </w:rPr>
        <w:t>。</w:t>
      </w:r>
    </w:p>
    <w:p w14:paraId="3772B52B">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225DEF4A">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14:paraId="74EB33AE">
      <w:pPr>
        <w:widowControl/>
        <w:adjustRightInd w:val="0"/>
        <w:snapToGrid w:val="0"/>
        <w:spacing w:line="580" w:lineRule="exact"/>
        <w:ind w:firstLine="640" w:firstLineChars="200"/>
        <w:contextualSpacing/>
        <w:jc w:val="left"/>
        <w:rPr>
          <w:rFonts w:hint="eastAsia" w:ascii="仿宋" w:hAnsi="仿宋" w:eastAsia="仿宋"/>
          <w:color w:val="000000"/>
          <w:sz w:val="32"/>
          <w:szCs w:val="32"/>
        </w:rPr>
      </w:pPr>
      <w:r>
        <w:rPr>
          <w:rFonts w:hint="eastAsia" w:ascii="仿宋" w:hAnsi="仿宋" w:eastAsia="仿宋"/>
          <w:color w:val="000000"/>
          <w:sz w:val="32"/>
          <w:szCs w:val="32"/>
        </w:rPr>
        <w:t>我</w:t>
      </w:r>
      <w:r>
        <w:rPr>
          <w:rFonts w:hint="eastAsia" w:ascii="仿宋" w:hAnsi="仿宋" w:eastAsia="仿宋"/>
          <w:color w:val="000000"/>
          <w:sz w:val="32"/>
          <w:szCs w:val="32"/>
          <w:lang w:val="en-US" w:eastAsia="zh-CN"/>
        </w:rPr>
        <w:t>镇</w:t>
      </w:r>
      <w:r>
        <w:rPr>
          <w:rFonts w:hint="eastAsia" w:ascii="仿宋" w:hAnsi="仿宋" w:eastAsia="仿宋"/>
          <w:color w:val="000000"/>
          <w:sz w:val="32"/>
          <w:szCs w:val="32"/>
        </w:rPr>
        <w:t>认真贯彻厉行节约反对浪费的精神，根据省市县的要求，进一步加强预算编制管理，努力提高预算保障质量，做到部门整体绩效目标编制完整合理，项目目标编制明确、量化；按规定提前下达转移支付；按照预算编制通知和有关要求，按时完成基础、项目库报送工作。</w:t>
      </w:r>
    </w:p>
    <w:p w14:paraId="252241A8">
      <w:pPr>
        <w:spacing w:line="600" w:lineRule="atLeast"/>
        <w:ind w:firstLine="640" w:firstLineChars="200"/>
        <w:rPr>
          <w:rFonts w:hint="eastAsia" w:ascii="仿宋" w:hAnsi="仿宋" w:eastAsia="仿宋"/>
          <w:sz w:val="32"/>
          <w:szCs w:val="32"/>
        </w:rPr>
      </w:pPr>
      <w:r>
        <w:rPr>
          <w:rFonts w:hint="eastAsia" w:ascii="仿宋" w:hAnsi="仿宋" w:eastAsia="仿宋"/>
          <w:sz w:val="32"/>
          <w:szCs w:val="32"/>
        </w:rPr>
        <w:t>本部门对</w:t>
      </w:r>
      <w:r>
        <w:rPr>
          <w:rFonts w:hint="eastAsia" w:ascii="仿宋" w:hAnsi="仿宋" w:eastAsia="仿宋"/>
          <w:sz w:val="32"/>
          <w:szCs w:val="32"/>
          <w:lang w:val="en-US" w:eastAsia="zh-CN"/>
        </w:rPr>
        <w:t>2020</w:t>
      </w:r>
      <w:r>
        <w:rPr>
          <w:rFonts w:hint="eastAsia" w:ascii="仿宋" w:hAnsi="仿宋" w:eastAsia="仿宋"/>
          <w:sz w:val="32"/>
          <w:szCs w:val="32"/>
        </w:rPr>
        <w:t>年一般公共预算、项目支出开展了绩效目标管理，共编制绩效目标</w:t>
      </w:r>
      <w:r>
        <w:rPr>
          <w:rFonts w:hint="eastAsia" w:ascii="仿宋" w:hAnsi="仿宋" w:eastAsia="仿宋"/>
          <w:sz w:val="32"/>
          <w:szCs w:val="32"/>
          <w:lang w:val="en-US" w:eastAsia="zh-CN"/>
        </w:rPr>
        <w:t>23</w:t>
      </w:r>
      <w:r>
        <w:rPr>
          <w:rFonts w:hint="eastAsia" w:ascii="仿宋" w:hAnsi="仿宋" w:eastAsia="仿宋"/>
          <w:sz w:val="32"/>
          <w:szCs w:val="32"/>
        </w:rPr>
        <w:t>个，涉及财政资金</w:t>
      </w:r>
      <w:r>
        <w:rPr>
          <w:rFonts w:hint="eastAsia" w:ascii="仿宋" w:hAnsi="仿宋" w:eastAsia="仿宋"/>
          <w:color w:val="343434"/>
          <w:kern w:val="0"/>
          <w:sz w:val="32"/>
          <w:szCs w:val="32"/>
          <w:lang w:val="en-US" w:eastAsia="zh-CN"/>
        </w:rPr>
        <w:t>1606.25</w:t>
      </w:r>
      <w:r>
        <w:rPr>
          <w:rFonts w:hint="eastAsia" w:ascii="仿宋" w:hAnsi="仿宋" w:eastAsia="仿宋"/>
          <w:sz w:val="32"/>
          <w:szCs w:val="32"/>
        </w:rPr>
        <w:t>万元，覆盖率达到100%。</w:t>
      </w:r>
    </w:p>
    <w:p w14:paraId="76D6BCFA">
      <w:pPr>
        <w:spacing w:line="60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t>按照绩效管理要求，本部门严格按照预算执行管理；严格节能降耗；严格执行“三公经费”预算管理。</w:t>
      </w:r>
      <w:r>
        <w:rPr>
          <w:rFonts w:hint="eastAsia" w:ascii="仿宋" w:hAnsi="仿宋" w:eastAsia="仿宋" w:cs="仿宋"/>
          <w:color w:val="000000"/>
          <w:kern w:val="0"/>
          <w:sz w:val="32"/>
          <w:szCs w:val="32"/>
          <w:shd w:val="clear" w:color="auto" w:fill="FFFFFF"/>
        </w:rPr>
        <w:t>井研县纯复</w:t>
      </w:r>
      <w:r>
        <w:rPr>
          <w:rFonts w:hint="eastAsia" w:ascii="仿宋" w:hAnsi="仿宋" w:eastAsia="仿宋" w:cs="仿宋"/>
          <w:color w:val="000000"/>
          <w:kern w:val="0"/>
          <w:sz w:val="32"/>
          <w:szCs w:val="32"/>
          <w:shd w:val="clear" w:color="auto" w:fill="FFFFFF"/>
          <w:lang w:val="en-US" w:eastAsia="zh-CN"/>
        </w:rPr>
        <w:t>镇</w:t>
      </w:r>
      <w:r>
        <w:rPr>
          <w:rFonts w:hint="eastAsia" w:ascii="仿宋" w:hAnsi="仿宋" w:eastAsia="仿宋" w:cs="仿宋"/>
          <w:color w:val="000000"/>
          <w:kern w:val="0"/>
          <w:sz w:val="32"/>
          <w:szCs w:val="32"/>
          <w:shd w:val="clear" w:color="auto" w:fill="FFFFFF"/>
        </w:rPr>
        <w:t>财政拨款支出主要用于保障该部门机构正常运转、完成日常工作任务。</w:t>
      </w:r>
      <w:r>
        <w:rPr>
          <w:rFonts w:ascii="仿宋" w:hAnsi="仿宋" w:eastAsia="仿宋" w:cs="仿宋"/>
          <w:color w:val="000000"/>
          <w:kern w:val="0"/>
          <w:sz w:val="32"/>
          <w:szCs w:val="32"/>
          <w:shd w:val="clear" w:color="auto" w:fill="FFFFFF"/>
        </w:rPr>
        <w:t xml:space="preserve">  </w:t>
      </w:r>
    </w:p>
    <w:p w14:paraId="72010B76">
      <w:pPr>
        <w:spacing w:line="560" w:lineRule="exact"/>
        <w:ind w:firstLine="640" w:firstLineChars="20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基本支出，是用于保障机关正常运转的日常支出，包括基本工资、津贴补贴等人员经费以及办公费、印刷费、水电费、办公设备购置等日常公用经费。</w:t>
      </w:r>
    </w:p>
    <w:p w14:paraId="54269803">
      <w:pPr>
        <w:spacing w:line="560" w:lineRule="exact"/>
        <w:ind w:firstLine="640" w:firstLineChars="200"/>
        <w:rPr>
          <w:rFonts w:ascii="仿宋" w:hAnsi="仿宋" w:eastAsia="仿宋"/>
          <w:color w:val="000000"/>
          <w:kern w:val="0"/>
          <w:sz w:val="32"/>
          <w:szCs w:val="32"/>
          <w:shd w:val="clear" w:color="auto" w:fill="FFFFFF"/>
        </w:rPr>
      </w:pP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年无因公出国（境）费，较</w:t>
      </w:r>
      <w:r>
        <w:rPr>
          <w:rFonts w:ascii="仿宋" w:hAnsi="仿宋" w:eastAsia="仿宋" w:cs="仿宋"/>
          <w:color w:val="000000"/>
          <w:kern w:val="0"/>
          <w:sz w:val="32"/>
          <w:szCs w:val="32"/>
          <w:shd w:val="clear" w:color="auto" w:fill="FFFFFF"/>
        </w:rPr>
        <w:t>201</w:t>
      </w:r>
      <w:r>
        <w:rPr>
          <w:rFonts w:hint="eastAsia" w:ascii="仿宋" w:hAnsi="仿宋" w:eastAsia="仿宋" w:cs="仿宋"/>
          <w:color w:val="000000"/>
          <w:kern w:val="0"/>
          <w:sz w:val="32"/>
          <w:szCs w:val="32"/>
          <w:shd w:val="clear" w:color="auto" w:fill="FFFFFF"/>
          <w:lang w:val="en-US" w:eastAsia="zh-CN"/>
        </w:rPr>
        <w:t>9</w:t>
      </w:r>
      <w:r>
        <w:rPr>
          <w:rFonts w:hint="eastAsia" w:ascii="仿宋" w:hAnsi="仿宋" w:eastAsia="仿宋" w:cs="仿宋"/>
          <w:color w:val="000000"/>
          <w:kern w:val="0"/>
          <w:sz w:val="32"/>
          <w:szCs w:val="32"/>
          <w:shd w:val="clear" w:color="auto" w:fill="FFFFFF"/>
        </w:rPr>
        <w:t>年决算数持平。</w:t>
      </w:r>
    </w:p>
    <w:p w14:paraId="2E93220B">
      <w:pPr>
        <w:spacing w:line="560" w:lineRule="exact"/>
        <w:ind w:firstLine="640" w:firstLineChars="200"/>
        <w:rPr>
          <w:rFonts w:ascii="仿宋" w:hAnsi="仿宋" w:eastAsia="仿宋"/>
          <w:color w:val="000000"/>
          <w:kern w:val="0"/>
          <w:sz w:val="32"/>
          <w:szCs w:val="32"/>
          <w:shd w:val="clear" w:color="auto" w:fill="FFFFFF"/>
        </w:rPr>
      </w:pP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年公务接待费严格控制，主要用于</w:t>
      </w:r>
      <w:r>
        <w:rPr>
          <w:rFonts w:hint="eastAsia" w:ascii="仿宋" w:hAnsi="仿宋" w:eastAsia="仿宋" w:cs="仿宋"/>
          <w:color w:val="000000"/>
          <w:kern w:val="0"/>
          <w:sz w:val="32"/>
          <w:szCs w:val="32"/>
          <w:shd w:val="clear" w:color="auto" w:fill="FFFFFF"/>
          <w:lang w:val="en-US" w:eastAsia="zh-CN"/>
        </w:rPr>
        <w:t>镇</w:t>
      </w:r>
      <w:r>
        <w:rPr>
          <w:rFonts w:hint="eastAsia" w:ascii="仿宋" w:hAnsi="仿宋" w:eastAsia="仿宋" w:cs="仿宋"/>
          <w:color w:val="000000"/>
          <w:kern w:val="0"/>
          <w:sz w:val="32"/>
          <w:szCs w:val="32"/>
          <w:shd w:val="clear" w:color="auto" w:fill="FFFFFF"/>
        </w:rPr>
        <w:t>产业发展学习交流、上级部门关于脱贫攻坚考核验、环保工作等检查执行公务、开展业务活动开支的住宿费、用餐费等。</w:t>
      </w:r>
    </w:p>
    <w:p w14:paraId="2A6395A3">
      <w:pPr>
        <w:spacing w:line="560" w:lineRule="exact"/>
        <w:ind w:firstLine="640" w:firstLineChars="200"/>
        <w:rPr>
          <w:rFonts w:ascii="仿宋" w:hAnsi="仿宋" w:eastAsia="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公务用车购置及运行维护费。</w:t>
      </w:r>
    </w:p>
    <w:p w14:paraId="57650667">
      <w:pPr>
        <w:spacing w:line="560" w:lineRule="exact"/>
        <w:ind w:firstLine="640" w:firstLineChars="200"/>
        <w:rPr>
          <w:rFonts w:ascii="仿宋" w:hAnsi="仿宋" w:eastAsia="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 xml:space="preserve"> </w:t>
      </w: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年公务用车购置及运行维护费严格控制，截至</w:t>
      </w: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w:t>
      </w:r>
      <w:r>
        <w:rPr>
          <w:rFonts w:hint="eastAsia" w:ascii="仿宋" w:hAnsi="仿宋" w:eastAsia="仿宋" w:cs="仿宋"/>
          <w:color w:val="000000"/>
          <w:kern w:val="0"/>
          <w:sz w:val="32"/>
          <w:szCs w:val="32"/>
          <w:shd w:val="clear" w:color="auto" w:fill="FFFFFF"/>
          <w:lang w:val="en-US" w:eastAsia="zh-CN"/>
        </w:rPr>
        <w:t>12</w:t>
      </w:r>
      <w:r>
        <w:rPr>
          <w:rFonts w:hint="eastAsia" w:ascii="仿宋" w:hAnsi="仿宋" w:eastAsia="仿宋" w:cs="仿宋"/>
          <w:color w:val="000000"/>
          <w:kern w:val="0"/>
          <w:sz w:val="32"/>
          <w:szCs w:val="32"/>
          <w:shd w:val="clear" w:color="auto" w:fill="FFFFFF"/>
        </w:rPr>
        <w:t>月底，单位共有公务用车</w:t>
      </w:r>
      <w:r>
        <w:rPr>
          <w:rFonts w:hint="eastAsia" w:ascii="仿宋" w:hAnsi="仿宋" w:eastAsia="仿宋" w:cs="仿宋"/>
          <w:color w:val="000000"/>
          <w:kern w:val="0"/>
          <w:sz w:val="32"/>
          <w:szCs w:val="32"/>
          <w:shd w:val="clear" w:color="auto" w:fill="FFFFFF"/>
          <w:lang w:val="en-US" w:eastAsia="zh-CN"/>
        </w:rPr>
        <w:t>4</w:t>
      </w:r>
      <w:r>
        <w:rPr>
          <w:rFonts w:hint="eastAsia" w:ascii="仿宋" w:hAnsi="仿宋" w:eastAsia="仿宋" w:cs="仿宋"/>
          <w:color w:val="000000"/>
          <w:kern w:val="0"/>
          <w:sz w:val="32"/>
          <w:szCs w:val="32"/>
          <w:shd w:val="clear" w:color="auto" w:fill="FFFFFF"/>
        </w:rPr>
        <w:t>辆，其中：轿车</w:t>
      </w:r>
      <w:r>
        <w:rPr>
          <w:rFonts w:hint="eastAsia" w:ascii="仿宋" w:hAnsi="仿宋" w:eastAsia="仿宋" w:cs="仿宋"/>
          <w:color w:val="000000"/>
          <w:kern w:val="0"/>
          <w:sz w:val="32"/>
          <w:szCs w:val="32"/>
          <w:shd w:val="clear" w:color="auto" w:fill="FFFFFF"/>
          <w:lang w:val="en-US" w:eastAsia="zh-CN"/>
        </w:rPr>
        <w:t>2</w:t>
      </w:r>
      <w:r>
        <w:rPr>
          <w:rFonts w:hint="eastAsia" w:ascii="仿宋" w:hAnsi="仿宋" w:eastAsia="仿宋" w:cs="仿宋"/>
          <w:color w:val="000000"/>
          <w:kern w:val="0"/>
          <w:sz w:val="32"/>
          <w:szCs w:val="32"/>
          <w:shd w:val="clear" w:color="auto" w:fill="FFFFFF"/>
        </w:rPr>
        <w:t>辆、农技用车</w:t>
      </w:r>
      <w:r>
        <w:rPr>
          <w:rFonts w:hint="eastAsia" w:ascii="仿宋" w:hAnsi="仿宋" w:eastAsia="仿宋" w:cs="仿宋"/>
          <w:color w:val="000000"/>
          <w:kern w:val="0"/>
          <w:sz w:val="32"/>
          <w:szCs w:val="32"/>
          <w:shd w:val="clear" w:color="auto" w:fill="FFFFFF"/>
          <w:lang w:val="en-US" w:eastAsia="zh-CN"/>
        </w:rPr>
        <w:t>2</w:t>
      </w:r>
      <w:r>
        <w:rPr>
          <w:rFonts w:hint="eastAsia" w:ascii="仿宋" w:hAnsi="仿宋" w:eastAsia="仿宋" w:cs="仿宋"/>
          <w:color w:val="000000"/>
          <w:kern w:val="0"/>
          <w:sz w:val="32"/>
          <w:szCs w:val="32"/>
          <w:shd w:val="clear" w:color="auto" w:fill="FFFFFF"/>
        </w:rPr>
        <w:t>辆。</w:t>
      </w:r>
    </w:p>
    <w:p w14:paraId="06667874">
      <w:pPr>
        <w:spacing w:line="560" w:lineRule="exact"/>
        <w:ind w:firstLine="640" w:firstLineChars="200"/>
        <w:rPr>
          <w:rFonts w:hint="eastAsia" w:ascii="仿宋" w:hAnsi="仿宋" w:eastAsia="仿宋" w:cs="仿宋"/>
          <w:color w:val="000000"/>
          <w:kern w:val="0"/>
          <w:sz w:val="32"/>
          <w:szCs w:val="32"/>
          <w:shd w:val="clear" w:color="auto" w:fill="FFFFFF"/>
        </w:rPr>
      </w:pP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年车辆运行维护费主要用于外出参加调研，扶贫攻坚，到市县开会学习、汇报工作等工作所需的公务用车燃料费、维修费、过路过桥费、保险费支出。</w:t>
      </w:r>
    </w:p>
    <w:p w14:paraId="68D1C765">
      <w:pPr>
        <w:spacing w:line="560" w:lineRule="exact"/>
        <w:ind w:firstLine="640" w:firstLineChars="200"/>
        <w:rPr>
          <w:rFonts w:ascii="仿宋" w:hAnsi="仿宋" w:eastAsia="仿宋"/>
          <w:color w:val="000000"/>
          <w:kern w:val="0"/>
          <w:sz w:val="32"/>
          <w:szCs w:val="32"/>
          <w:shd w:val="clear" w:color="auto" w:fill="FFFFFF"/>
        </w:rPr>
      </w:pPr>
      <w:r>
        <w:rPr>
          <w:rFonts w:ascii="仿宋" w:hAnsi="仿宋" w:eastAsia="仿宋" w:cs="仿宋"/>
          <w:color w:val="000000"/>
          <w:kern w:val="0"/>
          <w:sz w:val="32"/>
          <w:szCs w:val="32"/>
          <w:shd w:val="clear" w:color="auto" w:fill="FFFFFF"/>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rPr>
        <w:t>年我</w:t>
      </w:r>
      <w:r>
        <w:rPr>
          <w:rFonts w:hint="eastAsia" w:ascii="仿宋" w:hAnsi="仿宋" w:eastAsia="仿宋" w:cs="仿宋"/>
          <w:color w:val="000000"/>
          <w:kern w:val="0"/>
          <w:sz w:val="32"/>
          <w:szCs w:val="32"/>
          <w:shd w:val="clear" w:color="auto" w:fill="FFFFFF"/>
          <w:lang w:val="en-US" w:eastAsia="zh-CN"/>
        </w:rPr>
        <w:t>镇</w:t>
      </w:r>
      <w:r>
        <w:rPr>
          <w:rFonts w:hint="eastAsia" w:ascii="仿宋" w:hAnsi="仿宋" w:eastAsia="仿宋" w:cs="仿宋"/>
          <w:color w:val="000000"/>
          <w:kern w:val="0"/>
          <w:sz w:val="32"/>
          <w:szCs w:val="32"/>
          <w:shd w:val="clear" w:color="auto" w:fill="FFFFFF"/>
        </w:rPr>
        <w:t>全面贯彻落实党的十九大精神和省委十一届</w:t>
      </w:r>
      <w:r>
        <w:rPr>
          <w:rFonts w:hint="eastAsia" w:ascii="仿宋" w:hAnsi="仿宋" w:eastAsia="仿宋" w:cs="仿宋"/>
          <w:color w:val="000000"/>
          <w:kern w:val="0"/>
          <w:sz w:val="32"/>
          <w:szCs w:val="32"/>
          <w:shd w:val="clear" w:color="auto" w:fill="FFFFFF"/>
          <w:lang w:val="en-US" w:eastAsia="zh-CN"/>
        </w:rPr>
        <w:t>六</w:t>
      </w:r>
      <w:r>
        <w:rPr>
          <w:rFonts w:hint="eastAsia" w:ascii="仿宋" w:hAnsi="仿宋" w:eastAsia="仿宋" w:cs="仿宋"/>
          <w:color w:val="000000"/>
          <w:kern w:val="0"/>
          <w:sz w:val="32"/>
          <w:szCs w:val="32"/>
          <w:shd w:val="clear" w:color="auto" w:fill="FFFFFF"/>
        </w:rPr>
        <w:t>次全会、市委七届</w:t>
      </w:r>
      <w:r>
        <w:rPr>
          <w:rFonts w:hint="eastAsia" w:ascii="仿宋" w:hAnsi="仿宋" w:eastAsia="仿宋" w:cs="仿宋"/>
          <w:color w:val="000000"/>
          <w:kern w:val="0"/>
          <w:sz w:val="32"/>
          <w:szCs w:val="32"/>
          <w:shd w:val="clear" w:color="auto" w:fill="FFFFFF"/>
          <w:lang w:val="en-US" w:eastAsia="zh-CN"/>
        </w:rPr>
        <w:t>九</w:t>
      </w:r>
      <w:r>
        <w:rPr>
          <w:rFonts w:hint="eastAsia" w:ascii="仿宋" w:hAnsi="仿宋" w:eastAsia="仿宋" w:cs="仿宋"/>
          <w:color w:val="000000"/>
          <w:kern w:val="0"/>
          <w:sz w:val="32"/>
          <w:szCs w:val="32"/>
          <w:shd w:val="clear" w:color="auto" w:fill="FFFFFF"/>
        </w:rPr>
        <w:t>次全会精神，以习近平新时代中国特色社会主义思想为指引，认真践行创新发展理念，围绕县委县政府工作部署，进一步解放思想，不断开拓创新，奋力攻坚克难，坚持“两包一转”财政保障序列，不断优化财政支出结构，总点保障基本民生支出，从严控制一般性支出坚持执政为民、以人为本，实现了经济增长与民生改善的同步发展。推动全</w:t>
      </w:r>
      <w:r>
        <w:rPr>
          <w:rFonts w:hint="eastAsia" w:ascii="仿宋" w:hAnsi="仿宋" w:eastAsia="仿宋" w:cs="仿宋"/>
          <w:color w:val="000000"/>
          <w:kern w:val="0"/>
          <w:sz w:val="32"/>
          <w:szCs w:val="32"/>
          <w:shd w:val="clear" w:color="auto" w:fill="FFFFFF"/>
          <w:lang w:val="en-US" w:eastAsia="zh-CN"/>
        </w:rPr>
        <w:t>镇</w:t>
      </w:r>
      <w:r>
        <w:rPr>
          <w:rFonts w:hint="eastAsia" w:ascii="仿宋" w:hAnsi="仿宋" w:eastAsia="仿宋" w:cs="仿宋"/>
          <w:color w:val="000000"/>
          <w:kern w:val="0"/>
          <w:sz w:val="32"/>
          <w:szCs w:val="32"/>
          <w:shd w:val="clear" w:color="auto" w:fill="FFFFFF"/>
        </w:rPr>
        <w:t>经济社会各项事业加速发展。主要做好以下工作：</w:t>
      </w:r>
    </w:p>
    <w:p w14:paraId="4FB7B9A0">
      <w:pPr>
        <w:spacing w:line="560" w:lineRule="exact"/>
        <w:ind w:firstLine="640" w:firstLineChars="20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1、加强资产信息系统建设。把国有资产纳入资产信息系统管理，每月及时上报资产信息。</w:t>
      </w:r>
    </w:p>
    <w:p w14:paraId="7AC70291">
      <w:pPr>
        <w:spacing w:line="560" w:lineRule="exact"/>
        <w:ind w:firstLine="640" w:firstLineChars="200"/>
        <w:rPr>
          <w:rFonts w:hint="eastAsia" w:ascii="仿宋" w:hAnsi="仿宋" w:eastAsia="仿宋"/>
          <w:kern w:val="0"/>
          <w:sz w:val="32"/>
          <w:szCs w:val="32"/>
          <w:shd w:val="clear" w:color="auto" w:fill="FFFFFF"/>
        </w:rPr>
      </w:pPr>
      <w:r>
        <w:rPr>
          <w:rFonts w:hint="eastAsia" w:ascii="仿宋" w:hAnsi="仿宋" w:eastAsia="仿宋"/>
          <w:kern w:val="0"/>
          <w:sz w:val="32"/>
          <w:szCs w:val="32"/>
          <w:shd w:val="clear" w:color="auto" w:fill="FFFFFF"/>
        </w:rPr>
        <w:t>2、建立健全内控制度。建立健全内控制度，严格按照内控制度加强管理。</w:t>
      </w:r>
    </w:p>
    <w:p w14:paraId="59FC5A66">
      <w:pPr>
        <w:spacing w:line="560" w:lineRule="exact"/>
        <w:ind w:firstLine="640" w:firstLineChars="200"/>
        <w:rPr>
          <w:rFonts w:hint="eastAsia" w:ascii="仿宋" w:hAnsi="仿宋" w:eastAsia="仿宋"/>
          <w:kern w:val="0"/>
          <w:sz w:val="32"/>
          <w:szCs w:val="32"/>
          <w:shd w:val="clear" w:color="auto" w:fill="FFFFFF"/>
        </w:rPr>
      </w:pPr>
      <w:r>
        <w:rPr>
          <w:rFonts w:hint="eastAsia" w:ascii="仿宋" w:hAnsi="仿宋" w:eastAsia="仿宋"/>
          <w:kern w:val="0"/>
          <w:sz w:val="32"/>
          <w:szCs w:val="32"/>
          <w:shd w:val="clear" w:color="auto" w:fill="FFFFFF"/>
        </w:rPr>
        <w:t>3、深化财政改革，提升财政管理水平。严格执行“收支两条线”管理，增强政府调控财政资金的力度；不定期开展财政资金安全检查工作，建立财政资金安全管理长效机制，确保财政资金安全高效运转。建立健全公务接待及会议费管理办法，严格政府采购手续，规范采购审批流程，压缩一般性物品采购，促进财政资金使用规范化、科学化。及时公开预算、决算、绩效信息。</w:t>
      </w:r>
    </w:p>
    <w:p w14:paraId="1AC21408">
      <w:pPr>
        <w:spacing w:line="560" w:lineRule="exact"/>
        <w:ind w:firstLine="640" w:firstLineChars="200"/>
        <w:rPr>
          <w:rFonts w:hint="eastAsia" w:ascii="仿宋" w:hAnsi="仿宋" w:eastAsia="仿宋"/>
          <w:kern w:val="0"/>
          <w:sz w:val="32"/>
          <w:szCs w:val="32"/>
          <w:shd w:val="clear" w:color="auto" w:fill="FFFFFF"/>
        </w:rPr>
      </w:pPr>
      <w:r>
        <w:rPr>
          <w:rFonts w:hint="eastAsia" w:ascii="仿宋" w:hAnsi="仿宋" w:eastAsia="仿宋"/>
          <w:kern w:val="0"/>
          <w:sz w:val="32"/>
          <w:szCs w:val="32"/>
          <w:shd w:val="clear" w:color="auto" w:fill="FFFFFF"/>
        </w:rPr>
        <w:t>4、及时开展绩效评价，做好绩效评价报告，对绩效评价发现的问题制定整改措施，及时完成落实整改到位。</w:t>
      </w:r>
    </w:p>
    <w:p w14:paraId="74A667BE">
      <w:pPr>
        <w:spacing w:line="560" w:lineRule="exact"/>
        <w:ind w:firstLine="640" w:firstLineChars="200"/>
        <w:rPr>
          <w:rFonts w:hint="eastAsia" w:ascii="仿宋" w:hAnsi="仿宋" w:eastAsia="仿宋"/>
          <w:kern w:val="0"/>
          <w:sz w:val="32"/>
          <w:szCs w:val="32"/>
          <w:shd w:val="clear" w:color="auto" w:fill="FFFFFF"/>
        </w:rPr>
      </w:pPr>
      <w:r>
        <w:rPr>
          <w:rFonts w:hint="eastAsia" w:ascii="仿宋" w:hAnsi="仿宋" w:eastAsia="仿宋"/>
          <w:kern w:val="0"/>
          <w:sz w:val="32"/>
          <w:szCs w:val="32"/>
          <w:shd w:val="clear" w:color="auto" w:fill="FFFFFF"/>
        </w:rPr>
        <w:t>5、开展自查自纠工作，根据自查自纠报告及时发现问题，落实整改。根据检查组提供的检查报告对违规问题及时整改；严格履行法定职责，完成上级部门的工作部署。</w:t>
      </w:r>
    </w:p>
    <w:p w14:paraId="2CA4F3CC">
      <w:pPr>
        <w:spacing w:line="560" w:lineRule="exact"/>
        <w:ind w:firstLine="640" w:firstLineChars="200"/>
        <w:rPr>
          <w:rFonts w:hint="eastAsia" w:ascii="仿宋" w:hAnsi="仿宋" w:eastAsia="仿宋"/>
          <w:color w:val="000000"/>
          <w:kern w:val="0"/>
          <w:sz w:val="32"/>
          <w:szCs w:val="32"/>
          <w:shd w:val="clear" w:color="auto" w:fill="FFFFFF"/>
        </w:rPr>
      </w:pPr>
      <w:r>
        <w:rPr>
          <w:rFonts w:hint="eastAsia" w:ascii="仿宋" w:hAnsi="仿宋" w:eastAsia="仿宋"/>
          <w:kern w:val="0"/>
          <w:sz w:val="32"/>
          <w:szCs w:val="32"/>
          <w:shd w:val="clear" w:color="auto" w:fill="FFFFFF"/>
        </w:rPr>
        <w:t>6、密切联系群众，服务群众，妥善处理了群众来信来访，化解社会矛盾，加强政风行风建设，对损害群众利益的坚决反对，及时处理。</w:t>
      </w:r>
    </w:p>
    <w:p w14:paraId="7C661576">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14:paraId="4BBC2007">
      <w:pPr>
        <w:spacing w:line="600" w:lineRule="atLeast"/>
        <w:ind w:firstLine="640" w:firstLineChars="200"/>
        <w:rPr>
          <w:rFonts w:hint="eastAsia" w:ascii="仿宋" w:hAnsi="仿宋" w:eastAsia="仿宋"/>
          <w:sz w:val="32"/>
          <w:szCs w:val="32"/>
        </w:rPr>
      </w:pPr>
      <w:r>
        <w:rPr>
          <w:rFonts w:hint="eastAsia" w:ascii="仿宋" w:hAnsi="仿宋" w:eastAsia="仿宋"/>
          <w:sz w:val="32"/>
          <w:szCs w:val="32"/>
        </w:rPr>
        <w:t>1.按照绩效管理要求，本部门对20</w:t>
      </w:r>
      <w:r>
        <w:rPr>
          <w:rFonts w:hint="eastAsia" w:ascii="仿宋" w:hAnsi="仿宋" w:eastAsia="仿宋"/>
          <w:sz w:val="32"/>
          <w:szCs w:val="32"/>
          <w:lang w:val="en-US" w:eastAsia="zh-CN"/>
        </w:rPr>
        <w:t>20</w:t>
      </w:r>
      <w:r>
        <w:rPr>
          <w:rFonts w:hint="eastAsia" w:ascii="仿宋" w:hAnsi="仿宋" w:eastAsia="仿宋"/>
          <w:sz w:val="32"/>
          <w:szCs w:val="32"/>
        </w:rPr>
        <w:t>年一般公共预算项目支出开展了绩效目标管理，共编制绩效目标</w:t>
      </w:r>
      <w:r>
        <w:rPr>
          <w:rFonts w:hint="eastAsia" w:ascii="仿宋" w:hAnsi="仿宋" w:eastAsia="仿宋"/>
          <w:sz w:val="32"/>
          <w:szCs w:val="32"/>
          <w:lang w:val="en-US" w:eastAsia="zh-CN"/>
        </w:rPr>
        <w:t>51</w:t>
      </w:r>
      <w:r>
        <w:rPr>
          <w:rFonts w:hint="eastAsia" w:ascii="仿宋" w:hAnsi="仿宋" w:eastAsia="仿宋"/>
          <w:sz w:val="32"/>
          <w:szCs w:val="32"/>
        </w:rPr>
        <w:t>个，涉及财政资金</w:t>
      </w:r>
      <w:r>
        <w:rPr>
          <w:rFonts w:hint="eastAsia" w:ascii="仿宋" w:hAnsi="仿宋" w:eastAsia="仿宋"/>
          <w:color w:val="343434"/>
          <w:kern w:val="0"/>
          <w:sz w:val="32"/>
          <w:szCs w:val="32"/>
          <w:lang w:val="en-US" w:eastAsia="zh-CN"/>
        </w:rPr>
        <w:t>1606.25</w:t>
      </w:r>
      <w:r>
        <w:rPr>
          <w:rFonts w:hint="eastAsia" w:ascii="仿宋" w:hAnsi="仿宋" w:eastAsia="仿宋"/>
          <w:sz w:val="32"/>
          <w:szCs w:val="32"/>
        </w:rPr>
        <w:t>万元，覆盖率达到100%。</w:t>
      </w:r>
    </w:p>
    <w:p w14:paraId="76F4F1EA">
      <w:pPr>
        <w:spacing w:line="600" w:lineRule="atLeas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2.部门整体支出绩效自评开展情况。</w:t>
      </w:r>
    </w:p>
    <w:p w14:paraId="4175B9AD">
      <w:pPr>
        <w:spacing w:line="600" w:lineRule="atLeas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按照绩效管理要求，本部门对20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年整体支出开展绩效自评，自评得分99分，存在的问题：预算执行进度延迟。</w:t>
      </w:r>
    </w:p>
    <w:p w14:paraId="3F5A9DF1">
      <w:pPr>
        <w:spacing w:line="60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t>3.部门自行组织绩效评价开展情况。</w:t>
      </w:r>
    </w:p>
    <w:p w14:paraId="52574557">
      <w:pPr>
        <w:pStyle w:val="31"/>
        <w:numPr>
          <w:ilvl w:val="0"/>
          <w:numId w:val="0"/>
        </w:numPr>
        <w:ind w:firstLine="800" w:firstLineChars="250"/>
        <w:rPr>
          <w:rFonts w:hint="eastAsia" w:ascii="仿宋" w:hAnsi="仿宋" w:eastAsia="仿宋"/>
          <w:color w:val="000000"/>
        </w:rPr>
      </w:pPr>
      <w:r>
        <w:rPr>
          <w:rFonts w:hint="eastAsia" w:ascii="仿宋" w:hAnsi="仿宋" w:eastAsia="仿宋"/>
          <w:color w:val="000000"/>
        </w:rPr>
        <w:t>本部门对重点项目开展了绩效评价，得分为99分，存在的问题：完成时效不及时，工期拖的长。下一步改进措施：加强监督管理，按时完成项目</w:t>
      </w:r>
    </w:p>
    <w:p w14:paraId="5B88F5D8">
      <w:pPr>
        <w:rPr>
          <w:rFonts w:hint="eastAsia" w:ascii="仿宋" w:hAnsi="仿宋" w:eastAsia="仿宋"/>
          <w:sz w:val="32"/>
          <w:szCs w:val="32"/>
        </w:rPr>
      </w:pPr>
      <w:r>
        <w:rPr>
          <w:rFonts w:hint="eastAsia"/>
        </w:rPr>
        <w:t xml:space="preserve">   </w:t>
      </w:r>
      <w:r>
        <w:rPr>
          <w:rFonts w:hint="eastAsia"/>
          <w:sz w:val="32"/>
          <w:szCs w:val="32"/>
        </w:rPr>
        <w:t xml:space="preserve"> </w:t>
      </w:r>
      <w:r>
        <w:rPr>
          <w:rFonts w:hint="eastAsia" w:ascii="仿宋" w:hAnsi="仿宋" w:eastAsia="仿宋"/>
          <w:sz w:val="32"/>
          <w:szCs w:val="32"/>
        </w:rPr>
        <w:t xml:space="preserve">  4、我</w:t>
      </w:r>
      <w:r>
        <w:rPr>
          <w:rFonts w:hint="eastAsia" w:ascii="仿宋" w:hAnsi="仿宋" w:eastAsia="仿宋"/>
          <w:sz w:val="32"/>
          <w:szCs w:val="32"/>
          <w:lang w:val="en-US" w:eastAsia="zh-CN"/>
        </w:rPr>
        <w:t>镇</w:t>
      </w:r>
      <w:r>
        <w:rPr>
          <w:rFonts w:hint="eastAsia" w:ascii="仿宋" w:hAnsi="仿宋" w:eastAsia="仿宋"/>
          <w:sz w:val="32"/>
          <w:szCs w:val="32"/>
        </w:rPr>
        <w:t>开展了服务对象满意度测评，服务对象满意度98分。达到了预期绩效目标。</w:t>
      </w:r>
    </w:p>
    <w:p w14:paraId="0752F90B">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14:paraId="0E4DB3C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14:paraId="00B1B19C">
      <w:pPr>
        <w:ind w:firstLine="640" w:firstLineChars="200"/>
        <w:rPr>
          <w:rFonts w:hint="eastAsia" w:ascii="仿宋_GB2312" w:hAnsi="宋体" w:cs="宋体"/>
          <w:color w:val="000000"/>
          <w:kern w:val="0"/>
          <w:szCs w:val="32"/>
          <w:shd w:val="clear" w:color="auto" w:fill="FFFFFF"/>
          <w:lang w:val="zh-CN"/>
        </w:rPr>
      </w:pPr>
      <w:r>
        <w:rPr>
          <w:rFonts w:hint="eastAsia" w:ascii="仿宋" w:hAnsi="仿宋" w:eastAsia="仿宋"/>
          <w:sz w:val="32"/>
          <w:szCs w:val="32"/>
        </w:rPr>
        <w:t>纯复</w:t>
      </w:r>
      <w:r>
        <w:rPr>
          <w:rFonts w:hint="eastAsia" w:ascii="仿宋" w:hAnsi="仿宋" w:eastAsia="仿宋"/>
          <w:sz w:val="32"/>
          <w:szCs w:val="32"/>
          <w:lang w:eastAsia="zh-CN"/>
        </w:rPr>
        <w:t>镇</w:t>
      </w:r>
      <w:r>
        <w:rPr>
          <w:rFonts w:hint="eastAsia" w:ascii="仿宋" w:hAnsi="仿宋" w:eastAsia="仿宋"/>
          <w:sz w:val="32"/>
          <w:szCs w:val="32"/>
        </w:rPr>
        <w:t>人民政府部门整体绩效目标编制完整合理，项目绩效目标制明确、量化；按照预算编制通知和有关要求，按时完成了基础，项目库报送工作；严格执行了节能降耗，严格执行“三公经费”预算，严格按照预算执行管理；实施计划与政府采购预算一致，执行的实施计划与备案的实施计划一致；密切联系群众，服务群众，妥善处理了群众来信来访，化解了各种社会矛盾，加强了政风行风建设，部门整体绩效工作达到了预期目标。</w:t>
      </w:r>
    </w:p>
    <w:p w14:paraId="2569D27C">
      <w:pPr>
        <w:widowControl/>
        <w:numPr>
          <w:ilvl w:val="0"/>
          <w:numId w:val="8"/>
        </w:numPr>
        <w:adjustRightInd w:val="0"/>
        <w:snapToGrid w:val="0"/>
        <w:spacing w:line="580" w:lineRule="exact"/>
        <w:ind w:left="0" w:leftChars="0" w:firstLine="560" w:firstLineChars="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存在问题。</w:t>
      </w:r>
    </w:p>
    <w:p w14:paraId="58814CAD">
      <w:pPr>
        <w:ind w:firstLine="640" w:firstLineChars="200"/>
        <w:rPr>
          <w:rFonts w:hint="eastAsia" w:ascii="仿宋" w:hAnsi="仿宋" w:eastAsia="仿宋"/>
          <w:sz w:val="32"/>
          <w:szCs w:val="32"/>
        </w:rPr>
      </w:pPr>
      <w:r>
        <w:rPr>
          <w:rFonts w:hint="eastAsia" w:ascii="仿宋" w:hAnsi="仿宋" w:eastAsia="仿宋"/>
          <w:sz w:val="32"/>
          <w:szCs w:val="32"/>
        </w:rPr>
        <w:t>1、预算执行进度有延迟。整改措施：严格预算管理，严格按照预算执行管理。</w:t>
      </w:r>
    </w:p>
    <w:p w14:paraId="65941495">
      <w:pPr>
        <w:widowControl/>
        <w:numPr>
          <w:ilvl w:val="0"/>
          <w:numId w:val="0"/>
        </w:numPr>
        <w:adjustRightInd w:val="0"/>
        <w:snapToGrid w:val="0"/>
        <w:spacing w:line="580" w:lineRule="exact"/>
        <w:ind w:firstLine="640" w:firstLineChars="200"/>
        <w:contextualSpacing/>
        <w:jc w:val="left"/>
        <w:rPr>
          <w:rFonts w:hint="eastAsia" w:ascii="仿宋_GB2312" w:hAnsi="宋体" w:cs="宋体"/>
          <w:color w:val="000000"/>
          <w:kern w:val="0"/>
          <w:sz w:val="32"/>
          <w:szCs w:val="32"/>
          <w:shd w:val="clear" w:color="auto" w:fill="FFFFFF"/>
          <w:lang w:val="zh-CN"/>
        </w:rPr>
      </w:pPr>
      <w:r>
        <w:rPr>
          <w:rFonts w:hint="eastAsia" w:ascii="仿宋" w:hAnsi="仿宋" w:eastAsia="仿宋"/>
          <w:sz w:val="32"/>
          <w:szCs w:val="32"/>
        </w:rPr>
        <w:t>2、项目完成时效不及时，工期拖的长。整改措施：加强监督管理，按时完成项目。</w:t>
      </w:r>
    </w:p>
    <w:p w14:paraId="335AE101">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（三）改进建议。</w:t>
      </w:r>
    </w:p>
    <w:p w14:paraId="0F48B105">
      <w:pPr>
        <w:pStyle w:val="31"/>
        <w:numPr>
          <w:ilvl w:val="0"/>
          <w:numId w:val="0"/>
        </w:numPr>
        <w:ind w:firstLine="637"/>
        <w:rPr>
          <w:rFonts w:ascii="仿宋" w:hAnsi="仿宋" w:eastAsia="仿宋" w:cs="Times New Roman"/>
          <w:color w:val="000000"/>
          <w:kern w:val="0"/>
          <w:shd w:val="clear" w:color="auto" w:fill="FFFFFF"/>
        </w:rPr>
      </w:pPr>
      <w:r>
        <w:rPr>
          <w:rFonts w:hint="eastAsia" w:ascii="仿宋" w:hAnsi="仿宋" w:eastAsia="仿宋" w:cs="仿宋"/>
          <w:color w:val="000000"/>
          <w:kern w:val="0"/>
          <w:shd w:val="clear" w:color="auto" w:fill="FFFFFF"/>
        </w:rPr>
        <w:t>为确保全年财政收支预算和各项目标任务完成，</w:t>
      </w:r>
      <w:r>
        <w:rPr>
          <w:rFonts w:hint="eastAsia" w:ascii="仿宋" w:hAnsi="仿宋" w:eastAsia="仿宋" w:cs="仿宋"/>
          <w:color w:val="000000"/>
          <w:kern w:val="0"/>
          <w:shd w:val="clear" w:color="auto" w:fill="FFFFFF"/>
          <w:lang w:eastAsia="zh-CN"/>
        </w:rPr>
        <w:t>镇</w:t>
      </w:r>
      <w:r>
        <w:rPr>
          <w:rFonts w:hint="eastAsia" w:ascii="仿宋" w:hAnsi="仿宋" w:eastAsia="仿宋" w:cs="仿宋"/>
          <w:color w:val="000000"/>
          <w:kern w:val="0"/>
          <w:shd w:val="clear" w:color="auto" w:fill="FFFFFF"/>
        </w:rPr>
        <w:t>级财政将严格预算收支管理，加大资金统筹力度，保障重点领域支出，在县财政局的指导下，紧紧围绕</w:t>
      </w:r>
      <w:r>
        <w:rPr>
          <w:rFonts w:hint="eastAsia" w:ascii="仿宋" w:hAnsi="仿宋" w:eastAsia="仿宋" w:cs="仿宋"/>
          <w:color w:val="000000"/>
          <w:kern w:val="0"/>
          <w:shd w:val="clear" w:color="auto" w:fill="FFFFFF"/>
          <w:lang w:eastAsia="zh-CN"/>
        </w:rPr>
        <w:t>镇</w:t>
      </w:r>
      <w:r>
        <w:rPr>
          <w:rFonts w:hint="eastAsia" w:ascii="仿宋" w:hAnsi="仿宋" w:eastAsia="仿宋" w:cs="仿宋"/>
          <w:color w:val="000000"/>
          <w:kern w:val="0"/>
          <w:shd w:val="clear" w:color="auto" w:fill="FFFFFF"/>
        </w:rPr>
        <w:t>党委、政府提出的工作思路，认识新常态，适应新常态，坚持“解放思想、锐意进取、深化改革、不断创新”，促进</w:t>
      </w:r>
      <w:r>
        <w:rPr>
          <w:rFonts w:hint="eastAsia" w:ascii="仿宋" w:hAnsi="仿宋" w:eastAsia="仿宋" w:cs="仿宋"/>
          <w:color w:val="000000"/>
          <w:kern w:val="0"/>
          <w:shd w:val="clear" w:color="auto" w:fill="FFFFFF"/>
          <w:lang w:eastAsia="zh-CN"/>
        </w:rPr>
        <w:t>镇</w:t>
      </w:r>
      <w:r>
        <w:rPr>
          <w:rFonts w:hint="eastAsia" w:ascii="仿宋" w:hAnsi="仿宋" w:eastAsia="仿宋" w:cs="仿宋"/>
          <w:color w:val="000000"/>
          <w:kern w:val="0"/>
          <w:shd w:val="clear" w:color="auto" w:fill="FFFFFF"/>
        </w:rPr>
        <w:t>经济健康发展，社会和谐稳定，稳步抓好以下几个方面的工作：</w:t>
      </w:r>
    </w:p>
    <w:p w14:paraId="3964C6FC">
      <w:pPr>
        <w:pStyle w:val="31"/>
        <w:numPr>
          <w:ilvl w:val="0"/>
          <w:numId w:val="0"/>
        </w:numPr>
        <w:ind w:firstLine="637"/>
        <w:rPr>
          <w:rFonts w:hint="eastAsia" w:ascii="仿宋" w:hAnsi="仿宋" w:eastAsia="仿宋" w:cs="仿宋"/>
          <w:color w:val="000000"/>
          <w:kern w:val="0"/>
          <w:shd w:val="clear" w:color="auto" w:fill="FFFFFF"/>
        </w:rPr>
      </w:pPr>
      <w:r>
        <w:rPr>
          <w:rFonts w:hint="eastAsia" w:ascii="仿宋" w:hAnsi="仿宋" w:eastAsia="仿宋" w:cs="仿宋"/>
          <w:color w:val="000000"/>
          <w:kern w:val="0"/>
          <w:shd w:val="clear" w:color="auto" w:fill="FFFFFF"/>
        </w:rPr>
        <w:t>1、做好部门整体绩效目标编制工作。</w:t>
      </w:r>
    </w:p>
    <w:p w14:paraId="5B71C03E">
      <w:pPr>
        <w:pStyle w:val="31"/>
        <w:numPr>
          <w:ilvl w:val="0"/>
          <w:numId w:val="0"/>
        </w:numPr>
        <w:ind w:firstLine="637"/>
        <w:rPr>
          <w:rFonts w:hint="eastAsia" w:ascii="仿宋" w:hAnsi="仿宋" w:eastAsia="仿宋" w:cs="仿宋"/>
          <w:color w:val="000000"/>
          <w:kern w:val="0"/>
          <w:shd w:val="clear" w:color="auto" w:fill="FFFFFF"/>
        </w:rPr>
      </w:pPr>
      <w:r>
        <w:rPr>
          <w:rFonts w:hint="eastAsia" w:ascii="仿宋" w:hAnsi="仿宋" w:eastAsia="仿宋" w:cs="仿宋"/>
          <w:color w:val="000000"/>
          <w:kern w:val="0"/>
          <w:shd w:val="clear" w:color="auto" w:fill="FFFFFF"/>
        </w:rPr>
        <w:t>部门整体绩效目标编制要做到完整、合理；项目绩效目标编制明确、量化；按照要求按时完成基础、项目库报送工作。</w:t>
      </w:r>
    </w:p>
    <w:p w14:paraId="5D1E5401">
      <w:pPr>
        <w:pStyle w:val="31"/>
        <w:numPr>
          <w:ilvl w:val="0"/>
          <w:numId w:val="0"/>
        </w:numPr>
        <w:ind w:firstLine="637"/>
        <w:rPr>
          <w:rFonts w:hint="eastAsia" w:ascii="仿宋" w:hAnsi="仿宋" w:eastAsia="仿宋" w:cs="仿宋"/>
          <w:color w:val="000000"/>
          <w:kern w:val="0"/>
          <w:shd w:val="clear" w:color="auto" w:fill="FFFFFF"/>
        </w:rPr>
      </w:pPr>
      <w:r>
        <w:rPr>
          <w:rFonts w:hint="eastAsia" w:ascii="仿宋" w:hAnsi="仿宋" w:eastAsia="仿宋" w:cs="仿宋"/>
          <w:color w:val="000000"/>
          <w:kern w:val="0"/>
          <w:shd w:val="clear" w:color="auto" w:fill="FFFFFF"/>
        </w:rPr>
        <w:t>2、严格预算执行管理</w:t>
      </w:r>
    </w:p>
    <w:p w14:paraId="0702828F">
      <w:pPr>
        <w:pStyle w:val="31"/>
        <w:numPr>
          <w:ilvl w:val="0"/>
          <w:numId w:val="0"/>
        </w:numPr>
        <w:ind w:firstLine="637"/>
        <w:rPr>
          <w:rFonts w:ascii="仿宋" w:hAnsi="仿宋" w:eastAsia="仿宋" w:cs="Times New Roman"/>
          <w:color w:val="000000"/>
          <w:kern w:val="0"/>
          <w:shd w:val="clear" w:color="auto" w:fill="FFFFFF"/>
        </w:rPr>
      </w:pPr>
      <w:r>
        <w:rPr>
          <w:rFonts w:hint="eastAsia" w:ascii="仿宋" w:hAnsi="仿宋" w:eastAsia="仿宋" w:cs="仿宋"/>
          <w:color w:val="000000"/>
          <w:kern w:val="0"/>
          <w:shd w:val="clear" w:color="auto" w:fill="FFFFFF"/>
        </w:rPr>
        <w:t>进一步规范部门预算编制办法，强化支出绩效管理。按照量入为出、收支平衡的原则组织预算的编制，认真进行预算执行情况分析，严格执行节能降耗，严格执行“三公经费”预算管理，进一步提高预算执行的规范化、科学化水平。</w:t>
      </w:r>
    </w:p>
    <w:p w14:paraId="4E5ED93A">
      <w:pPr>
        <w:pStyle w:val="31"/>
        <w:numPr>
          <w:ilvl w:val="0"/>
          <w:numId w:val="9"/>
        </w:numPr>
        <w:ind w:firstLine="637"/>
        <w:rPr>
          <w:rFonts w:hint="eastAsia" w:ascii="仿宋" w:hAnsi="仿宋" w:eastAsia="仿宋"/>
          <w:kern w:val="0"/>
          <w:shd w:val="clear" w:color="auto" w:fill="FFFFFF"/>
        </w:rPr>
      </w:pPr>
      <w:r>
        <w:rPr>
          <w:rFonts w:hint="eastAsia" w:ascii="仿宋" w:hAnsi="仿宋" w:eastAsia="仿宋"/>
          <w:kern w:val="0"/>
          <w:shd w:val="clear" w:color="auto" w:fill="FFFFFF"/>
        </w:rPr>
        <w:t>完善管理制度，加强综合管理。根据相关管理要求，细化和完善支出管理，结合我</w:t>
      </w:r>
      <w:r>
        <w:rPr>
          <w:rFonts w:hint="eastAsia" w:ascii="仿宋" w:hAnsi="仿宋" w:eastAsia="仿宋"/>
          <w:kern w:val="0"/>
          <w:shd w:val="clear" w:color="auto" w:fill="FFFFFF"/>
          <w:lang w:eastAsia="zh-CN"/>
        </w:rPr>
        <w:t>镇</w:t>
      </w:r>
      <w:r>
        <w:rPr>
          <w:rFonts w:hint="eastAsia" w:ascii="仿宋" w:hAnsi="仿宋" w:eastAsia="仿宋"/>
          <w:kern w:val="0"/>
          <w:shd w:val="clear" w:color="auto" w:fill="FFFFFF"/>
        </w:rPr>
        <w:t>实际制订财务管理制度，严格实行“收支两条线”管理、“一支笔”审批制度，有效压缩非生产性开支，特别是加强对办公用品采购、广告费、接待费、车辆运行费支出的管理。完善资产休息系统建设管理；加强内控制度建设和管理；及时公开预算、决算、绩效信息,做好绩效评价工作。</w:t>
      </w:r>
    </w:p>
    <w:p w14:paraId="6A9FAD0A">
      <w:pPr>
        <w:spacing w:line="580" w:lineRule="exact"/>
        <w:ind w:firstLine="640" w:firstLineChars="200"/>
        <w:rPr>
          <w:rFonts w:ascii="仿宋_GB2312" w:hAnsi="仿宋_GB2312" w:eastAsia="仿宋_GB2312" w:cs="仿宋_GB2312"/>
          <w:sz w:val="32"/>
          <w:szCs w:val="32"/>
        </w:rPr>
      </w:pPr>
    </w:p>
    <w:p w14:paraId="5ED84F90">
      <w:pPr>
        <w:spacing w:line="580" w:lineRule="exact"/>
        <w:ind w:firstLine="640" w:firstLineChars="200"/>
        <w:rPr>
          <w:rFonts w:ascii="仿宋_GB2312" w:hAnsi="仿宋_GB2312" w:eastAsia="仿宋_GB2312" w:cs="仿宋_GB2312"/>
          <w:sz w:val="32"/>
          <w:szCs w:val="32"/>
        </w:rPr>
      </w:pPr>
    </w:p>
    <w:p w14:paraId="3C2B8866">
      <w:pPr>
        <w:pStyle w:val="2"/>
        <w:rPr>
          <w:rFonts w:ascii="仿宋_GB2312" w:hAnsi="仿宋_GB2312" w:eastAsia="仿宋_GB2312" w:cs="仿宋_GB2312"/>
          <w:sz w:val="32"/>
          <w:szCs w:val="32"/>
        </w:rPr>
      </w:pPr>
    </w:p>
    <w:p w14:paraId="5B2DFC63">
      <w:pPr>
        <w:rPr>
          <w:rFonts w:ascii="仿宋_GB2312" w:hAnsi="仿宋_GB2312" w:eastAsia="仿宋_GB2312" w:cs="仿宋_GB2312"/>
          <w:sz w:val="32"/>
          <w:szCs w:val="32"/>
        </w:rPr>
      </w:pPr>
    </w:p>
    <w:p w14:paraId="499DE4A1">
      <w:pPr>
        <w:pStyle w:val="2"/>
        <w:rPr>
          <w:rFonts w:ascii="仿宋_GB2312" w:hAnsi="仿宋_GB2312" w:eastAsia="仿宋_GB2312" w:cs="仿宋_GB2312"/>
          <w:sz w:val="32"/>
          <w:szCs w:val="32"/>
        </w:rPr>
      </w:pPr>
    </w:p>
    <w:p w14:paraId="10F6D6E1">
      <w:pPr>
        <w:rPr>
          <w:rFonts w:ascii="仿宋_GB2312" w:hAnsi="仿宋_GB2312" w:eastAsia="仿宋_GB2312" w:cs="仿宋_GB2312"/>
          <w:sz w:val="32"/>
          <w:szCs w:val="32"/>
        </w:rPr>
      </w:pPr>
    </w:p>
    <w:p w14:paraId="45160B6E">
      <w:pPr>
        <w:pStyle w:val="2"/>
        <w:rPr>
          <w:rFonts w:ascii="仿宋_GB2312" w:hAnsi="仿宋_GB2312" w:eastAsia="仿宋_GB2312" w:cs="仿宋_GB2312"/>
          <w:sz w:val="32"/>
          <w:szCs w:val="32"/>
        </w:rPr>
      </w:pPr>
    </w:p>
    <w:p w14:paraId="6FF552C4">
      <w:pPr>
        <w:rPr>
          <w:rFonts w:ascii="仿宋_GB2312" w:hAnsi="仿宋_GB2312" w:eastAsia="仿宋_GB2312" w:cs="仿宋_GB2312"/>
          <w:sz w:val="32"/>
          <w:szCs w:val="32"/>
        </w:rPr>
      </w:pPr>
    </w:p>
    <w:p w14:paraId="74EC8B3C">
      <w:pPr>
        <w:pStyle w:val="2"/>
        <w:rPr>
          <w:rFonts w:ascii="仿宋_GB2312" w:hAnsi="仿宋_GB2312" w:eastAsia="仿宋_GB2312" w:cs="仿宋_GB2312"/>
          <w:sz w:val="32"/>
          <w:szCs w:val="32"/>
        </w:rPr>
      </w:pPr>
    </w:p>
    <w:p w14:paraId="416D6D9A">
      <w:pPr>
        <w:rPr>
          <w:rFonts w:ascii="仿宋_GB2312" w:hAnsi="仿宋_GB2312" w:eastAsia="仿宋_GB2312" w:cs="仿宋_GB2312"/>
          <w:sz w:val="32"/>
          <w:szCs w:val="32"/>
        </w:rPr>
      </w:pPr>
    </w:p>
    <w:p w14:paraId="07926776">
      <w:pPr>
        <w:pStyle w:val="2"/>
        <w:rPr>
          <w:rFonts w:ascii="仿宋_GB2312" w:hAnsi="仿宋_GB2312" w:eastAsia="仿宋_GB2312" w:cs="仿宋_GB2312"/>
          <w:sz w:val="32"/>
          <w:szCs w:val="32"/>
        </w:rPr>
      </w:pPr>
    </w:p>
    <w:p w14:paraId="3F0A0736"/>
    <w:p w14:paraId="1F22746E">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2DED7077">
      <w:pPr>
        <w:spacing w:line="580" w:lineRule="exact"/>
        <w:ind w:firstLine="640" w:firstLineChars="200"/>
        <w:rPr>
          <w:rFonts w:ascii="仿宋_GB2312" w:hAnsi="仿宋_GB2312" w:eastAsia="仿宋_GB2312" w:cs="仿宋_GB2312"/>
          <w:sz w:val="32"/>
          <w:szCs w:val="32"/>
        </w:rPr>
      </w:pPr>
    </w:p>
    <w:p w14:paraId="12AF9A39">
      <w:pPr>
        <w:widowControl/>
        <w:spacing w:line="600" w:lineRule="exact"/>
        <w:jc w:val="center"/>
        <w:rPr>
          <w:rFonts w:hint="eastAsia" w:ascii="黑体" w:hAnsi="宋体" w:eastAsia="黑体"/>
          <w:b/>
          <w:sz w:val="44"/>
          <w:szCs w:val="44"/>
          <w:shd w:val="clear" w:color="auto" w:fill="FFFFFF"/>
        </w:rPr>
      </w:pPr>
      <w:r>
        <w:rPr>
          <w:rFonts w:hint="eastAsia" w:ascii="黑体" w:hAnsi="宋体" w:eastAsia="黑体"/>
          <w:b/>
          <w:sz w:val="44"/>
          <w:szCs w:val="44"/>
          <w:shd w:val="clear" w:color="auto" w:fill="FFFFFF"/>
          <w:lang w:eastAsia="zh-CN"/>
        </w:rPr>
        <w:t>纯复</w:t>
      </w:r>
      <w:r>
        <w:rPr>
          <w:rFonts w:hint="eastAsia" w:ascii="黑体" w:hAnsi="宋体" w:eastAsia="黑体"/>
          <w:b/>
          <w:sz w:val="44"/>
          <w:szCs w:val="44"/>
          <w:shd w:val="clear" w:color="auto" w:fill="FFFFFF"/>
        </w:rPr>
        <w:t>镇人民政府</w:t>
      </w:r>
    </w:p>
    <w:p w14:paraId="3E65C4E5">
      <w:pPr>
        <w:widowControl/>
        <w:spacing w:line="600" w:lineRule="exact"/>
        <w:jc w:val="center"/>
        <w:rPr>
          <w:rFonts w:hint="eastAsia" w:ascii="黑体" w:hAnsi="宋体" w:eastAsia="黑体"/>
          <w:b/>
          <w:sz w:val="44"/>
          <w:szCs w:val="44"/>
          <w:shd w:val="clear" w:color="auto" w:fill="FFFFFF"/>
        </w:rPr>
      </w:pPr>
      <w:r>
        <w:rPr>
          <w:rFonts w:hint="eastAsia" w:ascii="黑体" w:hAnsi="宋体" w:eastAsia="黑体"/>
          <w:b/>
          <w:sz w:val="44"/>
          <w:szCs w:val="44"/>
          <w:shd w:val="clear" w:color="auto" w:fill="FFFFFF"/>
        </w:rPr>
        <w:t>关于</w:t>
      </w:r>
      <w:r>
        <w:rPr>
          <w:rFonts w:hint="eastAsia" w:ascii="黑体" w:hAnsi="宋体" w:eastAsia="黑体"/>
          <w:b/>
          <w:sz w:val="44"/>
          <w:szCs w:val="44"/>
          <w:shd w:val="clear" w:color="auto" w:fill="FFFFFF"/>
          <w:lang w:eastAsia="zh-CN"/>
        </w:rPr>
        <w:t>纯复</w:t>
      </w:r>
      <w:r>
        <w:rPr>
          <w:rFonts w:hint="eastAsia" w:ascii="黑体" w:hAnsi="宋体" w:eastAsia="黑体"/>
          <w:b/>
          <w:sz w:val="44"/>
          <w:szCs w:val="44"/>
          <w:shd w:val="clear" w:color="auto" w:fill="FFFFFF"/>
        </w:rPr>
        <w:t>镇农村公共服务运行维护项目金</w:t>
      </w:r>
    </w:p>
    <w:p w14:paraId="7CE52144">
      <w:pPr>
        <w:widowControl/>
        <w:spacing w:line="600" w:lineRule="exact"/>
        <w:jc w:val="center"/>
        <w:rPr>
          <w:rFonts w:hint="eastAsia" w:ascii="黑体" w:hAnsi="宋体" w:eastAsia="黑体"/>
          <w:b/>
          <w:sz w:val="44"/>
          <w:szCs w:val="44"/>
          <w:shd w:val="clear" w:color="auto" w:fill="FFFFFF"/>
        </w:rPr>
      </w:pPr>
      <w:r>
        <w:rPr>
          <w:rFonts w:hint="eastAsia" w:ascii="黑体" w:hAnsi="宋体" w:eastAsia="黑体"/>
          <w:b/>
          <w:sz w:val="44"/>
          <w:szCs w:val="44"/>
          <w:shd w:val="clear" w:color="auto" w:fill="FFFFFF"/>
        </w:rPr>
        <w:t>绩效自评报告</w:t>
      </w:r>
    </w:p>
    <w:p w14:paraId="0A2EF4EE">
      <w:pPr>
        <w:spacing w:line="600" w:lineRule="exact"/>
        <w:rPr>
          <w:rFonts w:ascii="宋体" w:hAnsi="宋体"/>
          <w:sz w:val="32"/>
          <w:szCs w:val="32"/>
          <w:lang w:val="zh-CN"/>
        </w:rPr>
      </w:pPr>
    </w:p>
    <w:p w14:paraId="14569649">
      <w:pPr>
        <w:widowControl/>
        <w:adjustRightInd w:val="0"/>
        <w:snapToGrid w:val="0"/>
        <w:spacing w:line="600" w:lineRule="exact"/>
        <w:ind w:firstLine="720"/>
        <w:jc w:val="left"/>
        <w:rPr>
          <w:rFonts w:hint="eastAsia" w:ascii="黑体" w:hAnsi="宋体" w:eastAsia="黑体" w:cs="宋体"/>
          <w:b/>
          <w:color w:val="000000"/>
          <w:kern w:val="0"/>
          <w:sz w:val="32"/>
          <w:szCs w:val="32"/>
          <w:shd w:val="clear" w:color="auto" w:fill="FFFFFF"/>
          <w:lang w:val="zh-CN"/>
        </w:rPr>
      </w:pPr>
      <w:r>
        <w:rPr>
          <w:rFonts w:hint="eastAsia" w:ascii="黑体" w:hAnsi="宋体" w:eastAsia="黑体" w:cs="宋体"/>
          <w:b/>
          <w:color w:val="000000"/>
          <w:kern w:val="0"/>
          <w:sz w:val="32"/>
          <w:szCs w:val="32"/>
          <w:shd w:val="clear" w:color="auto" w:fill="FFFFFF"/>
        </w:rPr>
        <w:t>一、</w:t>
      </w:r>
      <w:r>
        <w:rPr>
          <w:rFonts w:hint="eastAsia" w:ascii="黑体" w:hAnsi="宋体" w:eastAsia="黑体" w:cs="宋体"/>
          <w:b/>
          <w:color w:val="000000"/>
          <w:kern w:val="0"/>
          <w:sz w:val="32"/>
          <w:szCs w:val="32"/>
          <w:shd w:val="clear" w:color="auto" w:fill="FFFFFF"/>
          <w:lang w:val="zh-CN"/>
        </w:rPr>
        <w:t>项目概况</w:t>
      </w:r>
    </w:p>
    <w:p w14:paraId="43CFF34E">
      <w:pPr>
        <w:widowControl/>
        <w:adjustRightInd w:val="0"/>
        <w:snapToGrid w:val="0"/>
        <w:spacing w:line="600" w:lineRule="exact"/>
        <w:ind w:firstLine="720"/>
        <w:jc w:val="left"/>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（一）项目资金申报及批复情况。</w:t>
      </w:r>
    </w:p>
    <w:p w14:paraId="0DD2B1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2020年年初预算安排农村公共服务运行维护财政资金</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万元，为切实有效利用该项资金，充分发挥村组干部和村积极参与此项工作，确保了全镇范围内基础设施的维护和城乡环境治理。</w:t>
      </w:r>
    </w:p>
    <w:p w14:paraId="054BF3F8">
      <w:pPr>
        <w:widowControl/>
        <w:adjustRightInd w:val="0"/>
        <w:snapToGrid w:val="0"/>
        <w:spacing w:line="600" w:lineRule="exact"/>
        <w:ind w:firstLine="720"/>
        <w:jc w:val="left"/>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（二）项目绩效目标。</w:t>
      </w:r>
    </w:p>
    <w:p w14:paraId="15C9EF9B">
      <w:pPr>
        <w:ind w:firstLine="640" w:firstLineChars="200"/>
        <w:rPr>
          <w:rFonts w:hint="default" w:eastAsia="仿宋_GB2312"/>
          <w:szCs w:val="32"/>
          <w:lang w:val="en-US" w:eastAsia="zh-CN"/>
        </w:rPr>
      </w:pPr>
      <w:r>
        <w:rPr>
          <w:rFonts w:hint="eastAsia" w:ascii="仿宋_GB2312" w:hAnsi="仿宋_GB2312" w:eastAsia="仿宋_GB2312" w:cs="仿宋_GB2312"/>
          <w:sz w:val="32"/>
          <w:szCs w:val="32"/>
        </w:rPr>
        <w:t>项目建设规模及主要建设内容：1、各村雪亮工程安装费及维护；2、道路保洁；3、垃圾清运；4、泵站维修管理；5、渠道清淤；</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、道路破损整治；</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、公厕管理和维护；</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文体健身活动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9、四清四拆；10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新建回车坝；11、图书管理费；12、自来水厂、水管维护；13、渠道维修；14、新农村绿化。</w:t>
      </w:r>
    </w:p>
    <w:p w14:paraId="2016EFDF">
      <w:pPr>
        <w:widowControl/>
        <w:adjustRightInd w:val="0"/>
        <w:snapToGrid w:val="0"/>
        <w:spacing w:line="60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具体绩效目标：</w:t>
      </w:r>
    </w:p>
    <w:p w14:paraId="2ED8D390">
      <w:pPr>
        <w:widowControl/>
        <w:adjustRightInd w:val="0"/>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1、保障我镇各村雪亮工程正常运转；</w:t>
      </w:r>
    </w:p>
    <w:p w14:paraId="612F6547">
      <w:pPr>
        <w:widowControl/>
        <w:adjustRightInd w:val="0"/>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2、确保各村道路清洁卫生，城乡环境卫生有效整治；</w:t>
      </w:r>
    </w:p>
    <w:p w14:paraId="4177518D">
      <w:pPr>
        <w:widowControl/>
        <w:adjustRightInd w:val="0"/>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3、确保我镇村民道路交通安全，方便群众出行；</w:t>
      </w:r>
    </w:p>
    <w:p w14:paraId="6F41EB48">
      <w:pPr>
        <w:widowControl/>
        <w:adjustRightInd w:val="0"/>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4、确保我镇农户生产生活用水；</w:t>
      </w:r>
    </w:p>
    <w:p w14:paraId="16227EB7">
      <w:pPr>
        <w:widowControl/>
        <w:adjustRightInd w:val="0"/>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5、确保防汛工作。</w:t>
      </w:r>
    </w:p>
    <w:p w14:paraId="59DFEDA1">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项目实施进度计划：2020年1月至12月结束。</w:t>
      </w:r>
    </w:p>
    <w:p w14:paraId="1E7DEDFF">
      <w:pPr>
        <w:widowControl/>
        <w:adjustRightInd w:val="0"/>
        <w:snapToGrid w:val="0"/>
        <w:spacing w:line="600" w:lineRule="exact"/>
        <w:ind w:firstLine="720"/>
        <w:jc w:val="left"/>
        <w:rPr>
          <w:rFonts w:hint="eastAsia" w:ascii="黑体" w:hAnsi="黑体" w:eastAsia="黑体" w:cs="黑体"/>
          <w:b/>
          <w:color w:val="000000"/>
          <w:kern w:val="0"/>
          <w:sz w:val="32"/>
          <w:szCs w:val="32"/>
          <w:shd w:val="clear" w:color="auto" w:fill="FFFFFF"/>
        </w:rPr>
      </w:pPr>
      <w:r>
        <w:rPr>
          <w:rFonts w:hint="eastAsia" w:ascii="黑体" w:hAnsi="黑体" w:eastAsia="黑体" w:cs="黑体"/>
          <w:b/>
          <w:color w:val="000000"/>
          <w:kern w:val="0"/>
          <w:sz w:val="32"/>
          <w:szCs w:val="32"/>
          <w:shd w:val="clear" w:color="auto" w:fill="FFFFFF"/>
        </w:rPr>
        <w:t>二、项目实施及管理情况</w:t>
      </w:r>
    </w:p>
    <w:p w14:paraId="0B267D5A">
      <w:pPr>
        <w:widowControl/>
        <w:adjustRightInd w:val="0"/>
        <w:snapToGrid w:val="0"/>
        <w:spacing w:line="600" w:lineRule="exact"/>
        <w:ind w:firstLine="720"/>
        <w:jc w:val="left"/>
        <w:rPr>
          <w:rFonts w:hint="eastAsia" w:ascii="楷体_GB2312" w:hAnsi="楷体_GB2312" w:eastAsia="楷体_GB2312" w:cs="楷体_GB2312"/>
          <w:b/>
          <w:color w:val="000000"/>
          <w:kern w:val="0"/>
          <w:sz w:val="32"/>
          <w:szCs w:val="32"/>
          <w:shd w:val="clear" w:color="auto" w:fill="FFFFFF"/>
          <w:lang w:val="zh-CN"/>
        </w:rPr>
      </w:pPr>
      <w:r>
        <w:rPr>
          <w:rFonts w:hint="eastAsia" w:ascii="楷体_GB2312" w:hAnsi="楷体_GB2312" w:eastAsia="楷体_GB2312" w:cs="楷体_GB2312"/>
          <w:b/>
          <w:color w:val="000000"/>
          <w:kern w:val="0"/>
          <w:sz w:val="32"/>
          <w:szCs w:val="32"/>
          <w:shd w:val="clear" w:color="auto" w:fill="FFFFFF"/>
          <w:lang w:val="zh-CN"/>
        </w:rPr>
        <w:t>（一）资金计划、到位及使用情况。</w:t>
      </w:r>
    </w:p>
    <w:p w14:paraId="688FB3D9">
      <w:pPr>
        <w:widowControl/>
        <w:adjustRightInd w:val="0"/>
        <w:snapToGrid w:val="0"/>
        <w:spacing w:line="600" w:lineRule="exact"/>
        <w:ind w:firstLine="720"/>
        <w:jc w:val="left"/>
        <w:rPr>
          <w:rFonts w:hint="eastAsia" w:ascii="楷体_GB2312" w:hAnsi="楷体_GB2312" w:eastAsia="楷体_GB2312" w:cs="楷体_GB2312"/>
          <w:b/>
          <w:color w:val="000000"/>
          <w:kern w:val="0"/>
          <w:sz w:val="32"/>
          <w:szCs w:val="32"/>
          <w:shd w:val="clear" w:color="auto" w:fill="FFFFFF"/>
          <w:lang w:val="zh-CN"/>
        </w:rPr>
      </w:pPr>
      <w:r>
        <w:rPr>
          <w:rFonts w:hint="eastAsia" w:ascii="楷体_GB2312" w:hAnsi="楷体_GB2312" w:eastAsia="楷体_GB2312" w:cs="楷体_GB2312"/>
          <w:b/>
          <w:color w:val="000000"/>
          <w:kern w:val="0"/>
          <w:sz w:val="32"/>
          <w:szCs w:val="32"/>
          <w:shd w:val="clear" w:color="auto" w:fill="FFFFFF"/>
          <w:lang w:val="zh-CN"/>
        </w:rPr>
        <w:t>1、资金计划及到位。</w:t>
      </w:r>
    </w:p>
    <w:p w14:paraId="74FC852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县财政预算安排财政资金</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万元专项用于农村公共服务运行维护工作。</w:t>
      </w:r>
    </w:p>
    <w:p w14:paraId="1B3211A8">
      <w:pPr>
        <w:widowControl/>
        <w:adjustRightInd w:val="0"/>
        <w:snapToGrid w:val="0"/>
        <w:spacing w:line="600" w:lineRule="exact"/>
        <w:ind w:firstLine="720"/>
        <w:jc w:val="left"/>
        <w:rPr>
          <w:rFonts w:hint="eastAsia" w:ascii="仿宋_GB2312" w:hAnsi="宋体" w:cs="宋体"/>
          <w:b/>
          <w:color w:val="000000"/>
          <w:kern w:val="0"/>
          <w:szCs w:val="32"/>
          <w:shd w:val="clear" w:color="auto" w:fill="FFFFFF"/>
          <w:lang w:val="zh-CN"/>
        </w:rPr>
      </w:pPr>
      <w:r>
        <w:rPr>
          <w:rFonts w:hint="eastAsia" w:ascii="楷体_GB2312" w:hAnsi="楷体_GB2312" w:eastAsia="楷体_GB2312" w:cs="楷体_GB2312"/>
          <w:b/>
          <w:color w:val="000000"/>
          <w:kern w:val="0"/>
          <w:sz w:val="32"/>
          <w:szCs w:val="32"/>
          <w:shd w:val="clear" w:color="auto" w:fill="FFFFFF"/>
          <w:lang w:val="zh-CN"/>
        </w:rPr>
        <w:t>2、资金使用。</w:t>
      </w:r>
    </w:p>
    <w:p w14:paraId="78D8589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2020年县财政下达预算指标</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万元。实际支出：1、雪亮工程安装</w:t>
      </w:r>
      <w:r>
        <w:rPr>
          <w:rFonts w:hint="eastAsia" w:ascii="仿宋_GB2312" w:hAnsi="仿宋_GB2312" w:eastAsia="仿宋_GB2312" w:cs="仿宋_GB2312"/>
          <w:sz w:val="32"/>
          <w:szCs w:val="32"/>
          <w:lang w:val="en-US" w:eastAsia="zh-CN"/>
        </w:rPr>
        <w:t>维护</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81210.8</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、全镇道路保洁</w:t>
      </w:r>
      <w:r>
        <w:rPr>
          <w:rFonts w:hint="eastAsia" w:ascii="仿宋_GB2312" w:hAnsi="仿宋_GB2312" w:eastAsia="仿宋_GB2312" w:cs="仿宋_GB2312"/>
          <w:sz w:val="32"/>
          <w:szCs w:val="32"/>
          <w:lang w:val="en-US" w:eastAsia="zh-CN"/>
        </w:rPr>
        <w:t>123420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、村级垃圾清运费</w:t>
      </w:r>
      <w:r>
        <w:rPr>
          <w:rFonts w:hint="eastAsia" w:ascii="仿宋_GB2312" w:hAnsi="仿宋_GB2312" w:eastAsia="仿宋_GB2312" w:cs="仿宋_GB2312"/>
          <w:sz w:val="32"/>
          <w:szCs w:val="32"/>
          <w:lang w:val="en-US" w:eastAsia="zh-CN"/>
        </w:rPr>
        <w:t>71400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、泵站维修</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、渠道清淤</w:t>
      </w:r>
      <w:r>
        <w:rPr>
          <w:rFonts w:hint="eastAsia" w:ascii="仿宋_GB2312" w:hAnsi="仿宋_GB2312" w:eastAsia="仿宋_GB2312" w:cs="仿宋_GB2312"/>
          <w:sz w:val="32"/>
          <w:szCs w:val="32"/>
          <w:lang w:val="en-US" w:eastAsia="zh-CN"/>
        </w:rPr>
        <w:t>77575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、破损道路整治</w:t>
      </w:r>
      <w:r>
        <w:rPr>
          <w:rFonts w:hint="eastAsia" w:ascii="仿宋_GB2312" w:hAnsi="仿宋_GB2312" w:eastAsia="仿宋_GB2312" w:cs="仿宋_GB2312"/>
          <w:sz w:val="32"/>
          <w:szCs w:val="32"/>
          <w:lang w:val="en-US" w:eastAsia="zh-CN"/>
        </w:rPr>
        <w:t>46230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、公厕管理和维护</w:t>
      </w:r>
      <w:r>
        <w:rPr>
          <w:rFonts w:hint="eastAsia" w:ascii="仿宋_GB2312" w:hAnsi="仿宋_GB2312" w:eastAsia="仿宋_GB2312" w:cs="仿宋_GB2312"/>
          <w:sz w:val="32"/>
          <w:szCs w:val="32"/>
          <w:lang w:val="en-US" w:eastAsia="zh-CN"/>
        </w:rPr>
        <w:t>2400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8、文体健身活动费用2050.52元，9、四清四拆6000元，10、新建回车坝12612元，11、图书管理费3000元，12、自来水厂、水管维护23000元，13、渠道维修33174.36元，14、新农村绿化7240元。合计499312.68元。</w:t>
      </w:r>
    </w:p>
    <w:p w14:paraId="25076208">
      <w:pPr>
        <w:widowControl/>
        <w:adjustRightInd w:val="0"/>
        <w:snapToGrid w:val="0"/>
        <w:spacing w:line="600" w:lineRule="exact"/>
        <w:ind w:firstLine="720"/>
        <w:jc w:val="left"/>
        <w:rPr>
          <w:rFonts w:hint="eastAsia" w:ascii="楷体_GB2312" w:hAnsi="宋体" w:eastAsia="楷体_GB2312" w:cs="宋体"/>
          <w:b/>
          <w:color w:val="000000"/>
          <w:kern w:val="0"/>
          <w:szCs w:val="32"/>
          <w:shd w:val="clear" w:color="auto" w:fill="FFFFFF"/>
          <w:lang w:val="zh-CN"/>
        </w:rPr>
      </w:pPr>
      <w:r>
        <w:rPr>
          <w:rFonts w:hint="eastAsia" w:ascii="楷体_GB2312" w:hAnsi="楷体_GB2312" w:eastAsia="楷体_GB2312" w:cs="楷体_GB2312"/>
          <w:b/>
          <w:color w:val="000000"/>
          <w:kern w:val="0"/>
          <w:sz w:val="32"/>
          <w:szCs w:val="32"/>
          <w:shd w:val="clear" w:color="auto" w:fill="FFFFFF"/>
          <w:lang w:val="zh-CN"/>
        </w:rPr>
        <w:t>（二）项目财务管理情况。</w:t>
      </w:r>
    </w:p>
    <w:p w14:paraId="18289371">
      <w:pPr>
        <w:widowControl/>
        <w:adjustRightInd w:val="0"/>
        <w:snapToGrid w:val="0"/>
        <w:spacing w:line="60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项目财务管理完全按照规范、按财经纪律，先由村按农村公共服务操作流程实施完成后报镇验收合格后，申请拨款由分管副镇长和镇长审核签字，由财政所支付。</w:t>
      </w:r>
    </w:p>
    <w:p w14:paraId="4E1F3E39">
      <w:pPr>
        <w:widowControl/>
        <w:adjustRightInd w:val="0"/>
        <w:snapToGrid w:val="0"/>
        <w:spacing w:line="600" w:lineRule="exact"/>
        <w:ind w:firstLine="720"/>
        <w:jc w:val="left"/>
        <w:rPr>
          <w:rFonts w:hint="eastAsia" w:ascii="黑体" w:hAnsi="黑体" w:eastAsia="黑体" w:cs="黑体"/>
          <w:b/>
          <w:color w:val="000000"/>
          <w:kern w:val="0"/>
          <w:sz w:val="32"/>
          <w:szCs w:val="32"/>
          <w:shd w:val="clear" w:color="auto" w:fill="FFFFFF"/>
        </w:rPr>
      </w:pPr>
      <w:r>
        <w:rPr>
          <w:rFonts w:hint="eastAsia" w:ascii="黑体" w:hAnsi="黑体" w:eastAsia="黑体" w:cs="黑体"/>
          <w:b/>
          <w:color w:val="000000"/>
          <w:kern w:val="0"/>
          <w:sz w:val="32"/>
          <w:szCs w:val="32"/>
          <w:shd w:val="clear" w:color="auto" w:fill="FFFFFF"/>
        </w:rPr>
        <w:t>三、项目绩效情况</w:t>
      </w:r>
    </w:p>
    <w:p w14:paraId="40637FF6">
      <w:pPr>
        <w:widowControl/>
        <w:adjustRightInd w:val="0"/>
        <w:snapToGrid w:val="0"/>
        <w:spacing w:line="600" w:lineRule="exact"/>
        <w:ind w:firstLine="720"/>
        <w:jc w:val="left"/>
        <w:rPr>
          <w:rFonts w:hint="eastAsia" w:ascii="楷体_GB2312" w:hAnsi="楷体_GB2312" w:eastAsia="楷体_GB2312" w:cs="楷体_GB2312"/>
          <w:b/>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（一）目标完成情况</w:t>
      </w:r>
    </w:p>
    <w:p w14:paraId="5E5FD468">
      <w:pPr>
        <w:widowControl/>
        <w:adjustRightInd w:val="0"/>
        <w:snapToGrid w:val="0"/>
        <w:spacing w:line="600" w:lineRule="exact"/>
        <w:ind w:firstLine="720"/>
        <w:jc w:val="left"/>
        <w:rPr>
          <w:rFonts w:hint="eastAsia" w:ascii="楷体_GB2312" w:hAnsi="宋体" w:eastAsia="楷体_GB2312" w:cs="宋体"/>
          <w:b/>
          <w:color w:val="000000"/>
          <w:kern w:val="0"/>
          <w:sz w:val="32"/>
          <w:szCs w:val="32"/>
          <w:shd w:val="clear" w:color="auto" w:fill="FFFFFF"/>
        </w:rPr>
      </w:pPr>
      <w:r>
        <w:rPr>
          <w:rFonts w:hint="eastAsia" w:ascii="楷体_GB2312" w:hAnsi="宋体" w:eastAsia="楷体_GB2312" w:cs="宋体"/>
          <w:b/>
          <w:color w:val="000000"/>
          <w:kern w:val="0"/>
          <w:sz w:val="32"/>
          <w:szCs w:val="32"/>
          <w:shd w:val="clear" w:color="auto" w:fill="FFFFFF"/>
        </w:rPr>
        <w:t>(1)目标任务数量完成情况。</w:t>
      </w:r>
    </w:p>
    <w:p w14:paraId="196F67DB">
      <w:pPr>
        <w:widowControl/>
        <w:adjustRightInd w:val="0"/>
        <w:snapToGrid w:val="0"/>
        <w:spacing w:line="600" w:lineRule="exact"/>
        <w:ind w:firstLine="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1、各村雪亮工程安装费及维护；2、道路保洁；3、垃圾清运；4、泵站维修管理；5、渠道清淤；</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、道路破损整治；</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、公厕管理和维护；</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文体健身活动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9、四清四拆；10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新建回车坝；11、图书管理费；12、自来水厂、水管维护；13、渠道维修；14、新农村绿化。</w:t>
      </w:r>
    </w:p>
    <w:p w14:paraId="5B1CB4CE">
      <w:pPr>
        <w:widowControl/>
        <w:adjustRightInd w:val="0"/>
        <w:snapToGrid w:val="0"/>
        <w:spacing w:line="600" w:lineRule="exact"/>
        <w:ind w:firstLine="720"/>
        <w:jc w:val="left"/>
        <w:rPr>
          <w:rFonts w:hint="eastAsia" w:ascii="楷体_GB2312" w:hAnsi="楷体_GB2312" w:eastAsia="楷体_GB2312" w:cs="楷体_GB2312"/>
          <w:b/>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（2）目标质量完成情况。</w:t>
      </w:r>
    </w:p>
    <w:p w14:paraId="7B3AD9C3">
      <w:pPr>
        <w:widowControl/>
        <w:adjustRightInd w:val="0"/>
        <w:snapToGrid w:val="0"/>
        <w:spacing w:line="60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全面完成。</w:t>
      </w:r>
    </w:p>
    <w:p w14:paraId="388A16F2">
      <w:pPr>
        <w:widowControl/>
        <w:adjustRightInd w:val="0"/>
        <w:snapToGrid w:val="0"/>
        <w:spacing w:line="600" w:lineRule="exact"/>
        <w:ind w:firstLine="720"/>
        <w:jc w:val="left"/>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（3）时效情况</w:t>
      </w:r>
      <w:r>
        <w:rPr>
          <w:rFonts w:hint="eastAsia" w:ascii="楷体_GB2312" w:hAnsi="楷体_GB2312" w:eastAsia="楷体_GB2312" w:cs="楷体_GB2312"/>
          <w:color w:val="000000"/>
          <w:kern w:val="0"/>
          <w:sz w:val="32"/>
          <w:szCs w:val="32"/>
          <w:shd w:val="clear" w:color="auto" w:fill="FFFFFF"/>
        </w:rPr>
        <w:t>。</w:t>
      </w:r>
    </w:p>
    <w:p w14:paraId="478857F1">
      <w:pPr>
        <w:widowControl/>
        <w:adjustRightInd w:val="0"/>
        <w:snapToGrid w:val="0"/>
        <w:spacing w:line="60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按时全面完成及时拨款。</w:t>
      </w:r>
    </w:p>
    <w:p w14:paraId="1CC711A5">
      <w:pPr>
        <w:widowControl/>
        <w:adjustRightInd w:val="0"/>
        <w:snapToGrid w:val="0"/>
        <w:spacing w:line="600" w:lineRule="exact"/>
        <w:ind w:firstLine="720"/>
        <w:jc w:val="left"/>
        <w:rPr>
          <w:rFonts w:hint="eastAsia" w:ascii="楷体_GB2312" w:hAnsi="楷体_GB2312" w:eastAsia="楷体_GB2312" w:cs="楷体_GB2312"/>
          <w:b/>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（4）成本情况。</w:t>
      </w:r>
    </w:p>
    <w:p w14:paraId="1C012A45">
      <w:pPr>
        <w:widowControl/>
        <w:adjustRightInd w:val="0"/>
        <w:snapToGrid w:val="0"/>
        <w:spacing w:line="60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总体农村公共服务运行维护费成本</w:t>
      </w:r>
      <w:r>
        <w:rPr>
          <w:rFonts w:hint="eastAsia" w:ascii="仿宋_GB2312" w:hAnsi="仿宋_GB2312" w:eastAsia="仿宋_GB2312" w:cs="仿宋_GB2312"/>
          <w:color w:val="000000"/>
          <w:kern w:val="0"/>
          <w:sz w:val="32"/>
          <w:szCs w:val="32"/>
          <w:shd w:val="clear" w:color="auto" w:fill="FFFFFF"/>
          <w:lang w:val="en-US" w:eastAsia="zh-CN"/>
        </w:rPr>
        <w:t>50</w:t>
      </w:r>
      <w:r>
        <w:rPr>
          <w:rFonts w:hint="eastAsia" w:ascii="仿宋_GB2312" w:hAnsi="仿宋_GB2312" w:eastAsia="仿宋_GB2312" w:cs="仿宋_GB2312"/>
          <w:color w:val="000000"/>
          <w:kern w:val="0"/>
          <w:sz w:val="32"/>
          <w:szCs w:val="32"/>
          <w:shd w:val="clear" w:color="auto" w:fill="FFFFFF"/>
        </w:rPr>
        <w:t>万元。</w:t>
      </w:r>
    </w:p>
    <w:p w14:paraId="6422C548">
      <w:pPr>
        <w:widowControl/>
        <w:adjustRightInd w:val="0"/>
        <w:snapToGrid w:val="0"/>
        <w:spacing w:line="600" w:lineRule="exact"/>
        <w:ind w:firstLine="720"/>
        <w:jc w:val="left"/>
        <w:rPr>
          <w:rFonts w:hint="eastAsia" w:ascii="楷体_GB2312" w:hAnsi="楷体_GB2312" w:eastAsia="楷体_GB2312" w:cs="楷体_GB2312"/>
          <w:b/>
          <w:bCs/>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rPr>
        <w:t>（二）项目效益情况</w:t>
      </w:r>
    </w:p>
    <w:p w14:paraId="4C7DE212">
      <w:pPr>
        <w:widowControl/>
        <w:adjustRightInd w:val="0"/>
        <w:snapToGrid w:val="0"/>
        <w:spacing w:line="600" w:lineRule="exact"/>
        <w:ind w:firstLine="720"/>
        <w:jc w:val="left"/>
        <w:rPr>
          <w:rFonts w:hint="eastAsia" w:ascii="仿宋_GB2312" w:hAnsi="仿宋_GB2312" w:eastAsia="仿宋_GB2312" w:cs="仿宋_GB2312"/>
          <w:b w:val="0"/>
          <w:bCs/>
          <w:color w:val="000000"/>
          <w:kern w:val="0"/>
          <w:sz w:val="32"/>
          <w:szCs w:val="32"/>
          <w:shd w:val="clear" w:color="auto" w:fill="FFFFFF"/>
        </w:rPr>
      </w:pPr>
      <w:r>
        <w:rPr>
          <w:rFonts w:hint="eastAsia" w:ascii="仿宋_GB2312" w:hAnsi="仿宋_GB2312" w:eastAsia="仿宋_GB2312" w:cs="仿宋_GB2312"/>
          <w:b w:val="0"/>
          <w:bCs/>
          <w:color w:val="000000"/>
          <w:kern w:val="0"/>
          <w:sz w:val="32"/>
          <w:szCs w:val="32"/>
          <w:shd w:val="clear" w:color="auto" w:fill="FFFFFF"/>
        </w:rPr>
        <w:t>（1）经济效益情况。有效提高资金的使用率</w:t>
      </w:r>
    </w:p>
    <w:p w14:paraId="04AD50B1">
      <w:pPr>
        <w:widowControl/>
        <w:adjustRightInd w:val="0"/>
        <w:snapToGrid w:val="0"/>
        <w:spacing w:line="600" w:lineRule="exact"/>
        <w:ind w:firstLine="72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kern w:val="0"/>
          <w:sz w:val="32"/>
          <w:szCs w:val="32"/>
          <w:shd w:val="clear" w:color="auto" w:fill="FFFFFF"/>
        </w:rPr>
        <w:t>（2）社会效益情况。</w:t>
      </w:r>
      <w:r>
        <w:rPr>
          <w:rFonts w:hint="eastAsia" w:ascii="仿宋_GB2312" w:hAnsi="仿宋_GB2312" w:eastAsia="仿宋_GB2312" w:cs="仿宋_GB2312"/>
          <w:b w:val="0"/>
          <w:bCs/>
          <w:sz w:val="32"/>
          <w:szCs w:val="32"/>
        </w:rPr>
        <w:t>城乡环境卫生进一步改善，方便群众出行。</w:t>
      </w:r>
    </w:p>
    <w:p w14:paraId="0F4A6865">
      <w:pPr>
        <w:widowControl/>
        <w:adjustRightInd w:val="0"/>
        <w:snapToGrid w:val="0"/>
        <w:spacing w:line="600" w:lineRule="exact"/>
        <w:ind w:firstLine="72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（3）生态效益情况。镇村卫生环境有效改善、村民出行有所改善。</w:t>
      </w:r>
    </w:p>
    <w:p w14:paraId="3DAB82F0">
      <w:pPr>
        <w:widowControl/>
        <w:adjustRightInd w:val="0"/>
        <w:snapToGrid w:val="0"/>
        <w:spacing w:line="600" w:lineRule="exact"/>
        <w:ind w:firstLine="72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（4）可持续影响情况。村（居）民卫生环境、交通意识有所提高。</w:t>
      </w:r>
    </w:p>
    <w:p w14:paraId="5D9E436C">
      <w:pPr>
        <w:widowControl/>
        <w:adjustRightInd w:val="0"/>
        <w:snapToGrid w:val="0"/>
        <w:spacing w:line="600" w:lineRule="exact"/>
        <w:ind w:firstLine="720"/>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rPr>
        <w:t>）满意度情况。</w:t>
      </w:r>
    </w:p>
    <w:p w14:paraId="3609EAE2">
      <w:pPr>
        <w:widowControl/>
        <w:adjustRightInd w:val="0"/>
        <w:snapToGrid w:val="0"/>
        <w:spacing w:line="60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1、镇机关干部、村组干部满意度在95%以上；</w:t>
      </w:r>
    </w:p>
    <w:p w14:paraId="652BBFD5">
      <w:pPr>
        <w:widowControl/>
        <w:adjustRightInd w:val="0"/>
        <w:snapToGrid w:val="0"/>
        <w:spacing w:line="60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2、村（居）民满意度在95%以上。</w:t>
      </w:r>
    </w:p>
    <w:p w14:paraId="18258A35">
      <w:pPr>
        <w:widowControl/>
        <w:adjustRightInd w:val="0"/>
        <w:snapToGrid w:val="0"/>
        <w:spacing w:line="600" w:lineRule="exact"/>
        <w:ind w:firstLine="720"/>
        <w:jc w:val="left"/>
        <w:rPr>
          <w:rFonts w:hint="eastAsia" w:ascii="黑体" w:hAnsi="宋体" w:eastAsia="黑体" w:cs="宋体"/>
          <w:b/>
          <w:color w:val="000000"/>
          <w:kern w:val="0"/>
          <w:sz w:val="32"/>
          <w:szCs w:val="32"/>
          <w:shd w:val="clear" w:color="auto" w:fill="FFFFFF"/>
        </w:rPr>
      </w:pPr>
      <w:r>
        <w:rPr>
          <w:rFonts w:hint="eastAsia" w:ascii="黑体" w:hAnsi="宋体" w:eastAsia="黑体" w:cs="宋体"/>
          <w:b/>
          <w:color w:val="000000"/>
          <w:kern w:val="0"/>
          <w:sz w:val="32"/>
          <w:szCs w:val="32"/>
          <w:shd w:val="clear" w:color="auto" w:fill="FFFFFF"/>
        </w:rPr>
        <w:t>五、问题及建议</w:t>
      </w:r>
    </w:p>
    <w:p w14:paraId="6F16773D">
      <w:pPr>
        <w:widowControl/>
        <w:adjustRightInd w:val="0"/>
        <w:snapToGrid w:val="0"/>
        <w:spacing w:line="600" w:lineRule="exact"/>
        <w:ind w:firstLine="720"/>
        <w:jc w:val="left"/>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（一）存在问题。</w:t>
      </w:r>
    </w:p>
    <w:p w14:paraId="7FCECC8A">
      <w:pPr>
        <w:widowControl/>
        <w:adjustRightInd w:val="0"/>
        <w:snapToGrid w:val="0"/>
        <w:spacing w:line="600" w:lineRule="exact"/>
        <w:ind w:firstLine="720"/>
        <w:jc w:val="left"/>
        <w:rPr>
          <w:rFonts w:hint="eastAsia" w:ascii="仿宋_GB2312" w:hAnsi="仿宋_GB2312" w:eastAsia="仿宋_GB2312" w:cs="仿宋_GB2312"/>
          <w:b w:val="0"/>
          <w:bCs/>
          <w:color w:val="000000"/>
          <w:kern w:val="0"/>
          <w:sz w:val="32"/>
          <w:szCs w:val="32"/>
          <w:shd w:val="clear" w:color="auto" w:fill="FFFFFF"/>
          <w:lang w:val="en-US" w:eastAsia="zh-CN"/>
        </w:rPr>
      </w:pPr>
      <w:r>
        <w:rPr>
          <w:rFonts w:hint="eastAsia" w:ascii="仿宋_GB2312" w:hAnsi="仿宋_GB2312" w:eastAsia="仿宋_GB2312" w:cs="仿宋_GB2312"/>
          <w:b w:val="0"/>
          <w:bCs/>
          <w:color w:val="000000"/>
          <w:kern w:val="0"/>
          <w:sz w:val="32"/>
          <w:szCs w:val="32"/>
          <w:shd w:val="clear" w:color="auto" w:fill="FFFFFF"/>
          <w:lang w:val="en-US" w:eastAsia="zh-CN"/>
        </w:rPr>
        <w:t>提高业务水平</w:t>
      </w:r>
    </w:p>
    <w:p w14:paraId="29BC5254">
      <w:pPr>
        <w:widowControl/>
        <w:adjustRightInd w:val="0"/>
        <w:snapToGrid w:val="0"/>
        <w:spacing w:line="600" w:lineRule="exact"/>
        <w:ind w:firstLine="720"/>
        <w:jc w:val="left"/>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（二）相关建议。</w:t>
      </w:r>
    </w:p>
    <w:p w14:paraId="767FCF55">
      <w:pPr>
        <w:widowControl/>
        <w:adjustRightInd w:val="0"/>
        <w:snapToGrid w:val="0"/>
        <w:spacing w:line="60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县财政加强财务业务指导，及时划拨资金。</w:t>
      </w:r>
    </w:p>
    <w:p w14:paraId="61E5441C">
      <w:pPr>
        <w:spacing w:line="580" w:lineRule="exact"/>
        <w:ind w:firstLine="640"/>
        <w:rPr>
          <w:rFonts w:ascii="仿宋_GB2312" w:hAnsi="仿宋_GB2312" w:eastAsia="仿宋_GB2312" w:cs="仿宋_GB2312"/>
          <w:sz w:val="32"/>
          <w:szCs w:val="32"/>
        </w:rPr>
      </w:pPr>
    </w:p>
    <w:p w14:paraId="29769D4D">
      <w:pPr>
        <w:spacing w:line="580" w:lineRule="exact"/>
        <w:ind w:firstLine="640"/>
        <w:rPr>
          <w:rFonts w:ascii="仿宋_GB2312" w:hAnsi="仿宋_GB2312" w:eastAsia="仿宋_GB2312" w:cs="仿宋_GB2312"/>
          <w:sz w:val="32"/>
          <w:szCs w:val="32"/>
        </w:rPr>
      </w:pPr>
    </w:p>
    <w:p w14:paraId="2CBC2E62">
      <w:pPr>
        <w:widowControl/>
        <w:jc w:val="left"/>
        <w:rPr>
          <w:rStyle w:val="23"/>
          <w:rFonts w:ascii="黑体" w:hAnsi="黑体" w:eastAsia="黑体"/>
          <w:b w:val="0"/>
        </w:rPr>
      </w:pPr>
    </w:p>
    <w:p w14:paraId="48923B33">
      <w:pPr>
        <w:widowControl/>
        <w:jc w:val="left"/>
        <w:rPr>
          <w:rStyle w:val="23"/>
          <w:rFonts w:ascii="黑体" w:hAnsi="黑体" w:eastAsia="黑体"/>
          <w:b w:val="0"/>
        </w:rPr>
      </w:pPr>
      <w:r>
        <w:rPr>
          <w:rStyle w:val="23"/>
          <w:rFonts w:ascii="黑体" w:hAnsi="黑体" w:eastAsia="黑体"/>
          <w:b w:val="0"/>
        </w:rPr>
        <w:br w:type="page"/>
      </w:r>
    </w:p>
    <w:p w14:paraId="071D02FB">
      <w:pPr>
        <w:spacing w:line="600" w:lineRule="exact"/>
        <w:jc w:val="center"/>
        <w:outlineLvl w:val="0"/>
        <w:rPr>
          <w:rStyle w:val="23"/>
          <w:rFonts w:ascii="黑体" w:hAnsi="黑体" w:eastAsia="黑体"/>
          <w:b w:val="0"/>
        </w:rPr>
      </w:pPr>
      <w:bookmarkStart w:id="59" w:name="_Toc15396618"/>
      <w:r>
        <w:rPr>
          <w:rFonts w:hint="eastAsia" w:ascii="黑体" w:hAnsi="黑体" w:eastAsia="黑体"/>
          <w:color w:val="000000"/>
          <w:sz w:val="44"/>
          <w:szCs w:val="44"/>
        </w:rPr>
        <w:t>第</w:t>
      </w:r>
      <w:r>
        <w:rPr>
          <w:rStyle w:val="23"/>
          <w:rFonts w:hint="eastAsia" w:ascii="黑体" w:hAnsi="黑体" w:eastAsia="黑体"/>
          <w:b w:val="0"/>
        </w:rPr>
        <w:t>五部分 附表</w:t>
      </w:r>
      <w:bookmarkEnd w:id="57"/>
      <w:bookmarkEnd w:id="59"/>
    </w:p>
    <w:p w14:paraId="03012069">
      <w:pPr>
        <w:spacing w:line="600" w:lineRule="exact"/>
        <w:jc w:val="center"/>
        <w:outlineLvl w:val="0"/>
        <w:rPr>
          <w:rFonts w:ascii="仿宋" w:hAnsi="仿宋" w:eastAsia="仿宋"/>
          <w:b/>
          <w:color w:val="000000"/>
          <w:sz w:val="44"/>
          <w:szCs w:val="44"/>
        </w:rPr>
      </w:pPr>
    </w:p>
    <w:p w14:paraId="7B74247F">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14:paraId="1A247468">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14:paraId="3BEB7F48">
      <w:pPr>
        <w:pStyle w:val="4"/>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14:paraId="56D3FFA9">
      <w:pPr>
        <w:pStyle w:val="4"/>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14:paraId="59C35218">
      <w:pPr>
        <w:pStyle w:val="4"/>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14:paraId="1B4DBCCA">
      <w:pPr>
        <w:pStyle w:val="4"/>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14:paraId="104C32D0">
      <w:pPr>
        <w:pStyle w:val="4"/>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14:paraId="166D3C3B">
      <w:pPr>
        <w:pStyle w:val="4"/>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14:paraId="2BF5C4CB">
      <w:pPr>
        <w:pStyle w:val="4"/>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14:paraId="37059567">
      <w:pPr>
        <w:pStyle w:val="4"/>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14:paraId="2EE75546">
      <w:pPr>
        <w:pStyle w:val="4"/>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14:paraId="40FD59EE">
      <w:pPr>
        <w:pStyle w:val="4"/>
        <w:rPr>
          <w:rStyle w:val="29"/>
          <w:rFonts w:hint="eastAsia" w:ascii="仿宋" w:hAnsi="仿宋" w:eastAsia="仿宋"/>
          <w:b w:val="0"/>
          <w:bCs w:val="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14:paraId="776AE313">
      <w:pPr>
        <w:pStyle w:val="4"/>
        <w:rPr>
          <w:rFonts w:ascii="仿宋" w:hAnsi="仿宋" w:eastAsia="仿宋"/>
          <w:color w:val="000000"/>
        </w:rPr>
      </w:pPr>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有资本经营预算收入决算表</w:t>
      </w:r>
    </w:p>
    <w:p w14:paraId="49FC419E">
      <w:pPr>
        <w:pStyle w:val="4"/>
        <w:rPr>
          <w:rFonts w:ascii="仿宋" w:hAnsi="仿宋" w:eastAsia="仿宋"/>
          <w:color w:val="000000"/>
        </w:rPr>
      </w:pPr>
      <w:bookmarkStart w:id="72" w:name="_Toc15396631"/>
      <w:r>
        <w:rPr>
          <w:rStyle w:val="29"/>
          <w:rFonts w:hint="eastAsia" w:ascii="仿宋" w:hAnsi="仿宋" w:eastAsia="仿宋"/>
          <w:b w:val="0"/>
          <w:bCs w:val="0"/>
        </w:rPr>
        <w:t>十四、</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CF25C">
    <w:pPr>
      <w:pStyle w:val="9"/>
      <w:jc w:val="center"/>
    </w:pPr>
    <w:r>
      <w:fldChar w:fldCharType="begin"/>
    </w:r>
    <w:r>
      <w:instrText xml:space="preserve">PAGE   \* MERGEFORMAT</w:instrText>
    </w:r>
    <w:r>
      <w:fldChar w:fldCharType="separate"/>
    </w:r>
    <w:r>
      <w:rPr>
        <w:lang w:val="zh-CN"/>
      </w:rPr>
      <w:t>2</w:t>
    </w:r>
    <w:r>
      <w:fldChar w:fldCharType="end"/>
    </w:r>
  </w:p>
  <w:p w14:paraId="695816B1">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B2AA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7D532"/>
    <w:multiLevelType w:val="singleLevel"/>
    <w:tmpl w:val="B467D532"/>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B7DC462"/>
    <w:multiLevelType w:val="singleLevel"/>
    <w:tmpl w:val="EB7DC462"/>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F1CCB32"/>
    <w:multiLevelType w:val="singleLevel"/>
    <w:tmpl w:val="2F1CCB32"/>
    <w:lvl w:ilvl="0" w:tentative="0">
      <w:start w:val="2"/>
      <w:numFmt w:val="decimal"/>
      <w:suff w:val="nothing"/>
      <w:lvlText w:val="（%1）"/>
      <w:lvlJc w:val="left"/>
      <w:pPr>
        <w:ind w:left="-10"/>
      </w:pPr>
    </w:lvl>
  </w:abstractNum>
  <w:abstractNum w:abstractNumId="6">
    <w:nsid w:val="34F85EAF"/>
    <w:multiLevelType w:val="multilevel"/>
    <w:tmpl w:val="34F85EAF"/>
    <w:lvl w:ilvl="0" w:tentative="0">
      <w:start w:val="1"/>
      <w:numFmt w:val="chineseCountingThousand"/>
      <w:pStyle w:val="31"/>
      <w:suff w:val="nothing"/>
      <w:lvlText w:val="%1、"/>
      <w:lvlJc w:val="left"/>
      <w:pPr>
        <w:ind w:left="803" w:firstLine="637"/>
      </w:pPr>
      <w:rPr>
        <w:rFonts w:hint="eastAsia" w:cs="Times New Roman"/>
        <w:lang w:val="en-US"/>
      </w:rPr>
    </w:lvl>
    <w:lvl w:ilvl="1" w:tentative="0">
      <w:start w:val="1"/>
      <w:numFmt w:val="lowerLetter"/>
      <w:lvlText w:val="%2)"/>
      <w:lvlJc w:val="left"/>
      <w:pPr>
        <w:ind w:left="2208" w:hanging="420"/>
      </w:pPr>
      <w:rPr>
        <w:rFonts w:cs="Times New Roman"/>
      </w:rPr>
    </w:lvl>
    <w:lvl w:ilvl="2" w:tentative="0">
      <w:start w:val="1"/>
      <w:numFmt w:val="lowerRoman"/>
      <w:lvlText w:val="%3."/>
      <w:lvlJc w:val="right"/>
      <w:pPr>
        <w:ind w:left="2628" w:hanging="420"/>
      </w:pPr>
      <w:rPr>
        <w:rFonts w:cs="Times New Roman"/>
      </w:rPr>
    </w:lvl>
    <w:lvl w:ilvl="3" w:tentative="0">
      <w:start w:val="1"/>
      <w:numFmt w:val="decimal"/>
      <w:lvlText w:val="%4."/>
      <w:lvlJc w:val="left"/>
      <w:pPr>
        <w:ind w:left="3048" w:hanging="420"/>
      </w:pPr>
      <w:rPr>
        <w:rFonts w:cs="Times New Roman"/>
      </w:rPr>
    </w:lvl>
    <w:lvl w:ilvl="4" w:tentative="0">
      <w:start w:val="1"/>
      <w:numFmt w:val="lowerLetter"/>
      <w:lvlText w:val="%5)"/>
      <w:lvlJc w:val="left"/>
      <w:pPr>
        <w:ind w:left="3468" w:hanging="420"/>
      </w:pPr>
      <w:rPr>
        <w:rFonts w:cs="Times New Roman"/>
      </w:rPr>
    </w:lvl>
    <w:lvl w:ilvl="5" w:tentative="0">
      <w:start w:val="1"/>
      <w:numFmt w:val="lowerRoman"/>
      <w:lvlText w:val="%6."/>
      <w:lvlJc w:val="right"/>
      <w:pPr>
        <w:ind w:left="3888" w:hanging="420"/>
      </w:pPr>
      <w:rPr>
        <w:rFonts w:cs="Times New Roman"/>
      </w:rPr>
    </w:lvl>
    <w:lvl w:ilvl="6" w:tentative="0">
      <w:start w:val="1"/>
      <w:numFmt w:val="decimal"/>
      <w:lvlText w:val="%7."/>
      <w:lvlJc w:val="left"/>
      <w:pPr>
        <w:ind w:left="4308" w:hanging="420"/>
      </w:pPr>
      <w:rPr>
        <w:rFonts w:cs="Times New Roman"/>
      </w:rPr>
    </w:lvl>
    <w:lvl w:ilvl="7" w:tentative="0">
      <w:start w:val="1"/>
      <w:numFmt w:val="lowerLetter"/>
      <w:lvlText w:val="%8)"/>
      <w:lvlJc w:val="left"/>
      <w:pPr>
        <w:ind w:left="4728" w:hanging="420"/>
      </w:pPr>
      <w:rPr>
        <w:rFonts w:cs="Times New Roman"/>
      </w:rPr>
    </w:lvl>
    <w:lvl w:ilvl="8" w:tentative="0">
      <w:start w:val="1"/>
      <w:numFmt w:val="lowerRoman"/>
      <w:lvlText w:val="%9."/>
      <w:lvlJc w:val="right"/>
      <w:pPr>
        <w:ind w:left="5148" w:hanging="420"/>
      </w:pPr>
      <w:rPr>
        <w:rFonts w:cs="Times New Roman"/>
      </w:rPr>
    </w:lvl>
  </w:abstractNum>
  <w:abstractNum w:abstractNumId="7">
    <w:nsid w:val="3AC207EB"/>
    <w:multiLevelType w:val="singleLevel"/>
    <w:tmpl w:val="3AC207EB"/>
    <w:lvl w:ilvl="0" w:tentative="0">
      <w:start w:val="3"/>
      <w:numFmt w:val="decimal"/>
      <w:suff w:val="nothing"/>
      <w:lvlText w:val="%1、"/>
      <w:lvlJc w:val="left"/>
    </w:lvl>
  </w:abstractNum>
  <w:abstractNum w:abstractNumId="8">
    <w:nsid w:val="4596B2C3"/>
    <w:multiLevelType w:val="singleLevel"/>
    <w:tmpl w:val="4596B2C3"/>
    <w:lvl w:ilvl="0" w:tentative="0">
      <w:start w:val="2"/>
      <w:numFmt w:val="chineseCounting"/>
      <w:suff w:val="nothing"/>
      <w:lvlText w:val="（%1）"/>
      <w:lvlJc w:val="left"/>
      <w:rPr>
        <w:rFonts w:hint="eastAsia"/>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4507B31"/>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E99"/>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9A4"/>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D6AEE"/>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A56F8"/>
    <w:rsid w:val="008B768C"/>
    <w:rsid w:val="008C4DB1"/>
    <w:rsid w:val="008C4EAF"/>
    <w:rsid w:val="008C5176"/>
    <w:rsid w:val="008C7FD0"/>
    <w:rsid w:val="008E1DE7"/>
    <w:rsid w:val="008E707C"/>
    <w:rsid w:val="008F0DC3"/>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36E3"/>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205C6"/>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C6AF3"/>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1F53"/>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EF7AA3"/>
    <w:rsid w:val="00F05438"/>
    <w:rsid w:val="00F1361C"/>
    <w:rsid w:val="00F156F0"/>
    <w:rsid w:val="00F160C7"/>
    <w:rsid w:val="00F2408F"/>
    <w:rsid w:val="00F240E9"/>
    <w:rsid w:val="00F36D8F"/>
    <w:rsid w:val="00F41256"/>
    <w:rsid w:val="00F417B1"/>
    <w:rsid w:val="00F45853"/>
    <w:rsid w:val="00F602DF"/>
    <w:rsid w:val="00F754A1"/>
    <w:rsid w:val="00F81FD9"/>
    <w:rsid w:val="00F841AA"/>
    <w:rsid w:val="00F84A94"/>
    <w:rsid w:val="00F87E96"/>
    <w:rsid w:val="00FA23E8"/>
    <w:rsid w:val="00FD3CC1"/>
    <w:rsid w:val="00FF1E02"/>
    <w:rsid w:val="00FF30B4"/>
    <w:rsid w:val="01197C00"/>
    <w:rsid w:val="01205BA0"/>
    <w:rsid w:val="012D34A8"/>
    <w:rsid w:val="0144232A"/>
    <w:rsid w:val="014F58FF"/>
    <w:rsid w:val="01647B16"/>
    <w:rsid w:val="016747E3"/>
    <w:rsid w:val="016E6430"/>
    <w:rsid w:val="01F7049B"/>
    <w:rsid w:val="0237779B"/>
    <w:rsid w:val="026E68CE"/>
    <w:rsid w:val="02B61AF4"/>
    <w:rsid w:val="02C2175D"/>
    <w:rsid w:val="03850E1B"/>
    <w:rsid w:val="04507B31"/>
    <w:rsid w:val="047F2D3F"/>
    <w:rsid w:val="048029C8"/>
    <w:rsid w:val="04971835"/>
    <w:rsid w:val="04A6402D"/>
    <w:rsid w:val="04E87940"/>
    <w:rsid w:val="04EE6B8E"/>
    <w:rsid w:val="054E49A6"/>
    <w:rsid w:val="0552644A"/>
    <w:rsid w:val="05F5305B"/>
    <w:rsid w:val="062343D2"/>
    <w:rsid w:val="06485C42"/>
    <w:rsid w:val="06620054"/>
    <w:rsid w:val="06685C7A"/>
    <w:rsid w:val="067E6092"/>
    <w:rsid w:val="06DC579A"/>
    <w:rsid w:val="06F0117E"/>
    <w:rsid w:val="07000BA7"/>
    <w:rsid w:val="070F6C8B"/>
    <w:rsid w:val="07A87A82"/>
    <w:rsid w:val="07B942E0"/>
    <w:rsid w:val="0809188A"/>
    <w:rsid w:val="0851278D"/>
    <w:rsid w:val="0863452F"/>
    <w:rsid w:val="086D62E0"/>
    <w:rsid w:val="08E86CFB"/>
    <w:rsid w:val="08FF44F0"/>
    <w:rsid w:val="09413F58"/>
    <w:rsid w:val="09CE6FE9"/>
    <w:rsid w:val="09EC1FF6"/>
    <w:rsid w:val="0A730625"/>
    <w:rsid w:val="0A802AF2"/>
    <w:rsid w:val="0ADC008E"/>
    <w:rsid w:val="0AF912E8"/>
    <w:rsid w:val="0B75523E"/>
    <w:rsid w:val="0B8E13E6"/>
    <w:rsid w:val="0BB513D9"/>
    <w:rsid w:val="0BD4322D"/>
    <w:rsid w:val="0BE10EA0"/>
    <w:rsid w:val="0BE87C6D"/>
    <w:rsid w:val="0BF96917"/>
    <w:rsid w:val="0C6F04FD"/>
    <w:rsid w:val="0C8432E3"/>
    <w:rsid w:val="0CCB49E8"/>
    <w:rsid w:val="0D190FD9"/>
    <w:rsid w:val="0D63775C"/>
    <w:rsid w:val="0DD3318E"/>
    <w:rsid w:val="0DD342D0"/>
    <w:rsid w:val="0E1274BC"/>
    <w:rsid w:val="0E203246"/>
    <w:rsid w:val="0E2B4A06"/>
    <w:rsid w:val="0E93350F"/>
    <w:rsid w:val="0ED56F5F"/>
    <w:rsid w:val="0F000A8F"/>
    <w:rsid w:val="0F746A1A"/>
    <w:rsid w:val="0FAB4141"/>
    <w:rsid w:val="1000698E"/>
    <w:rsid w:val="10356EFA"/>
    <w:rsid w:val="105C2C47"/>
    <w:rsid w:val="10767200"/>
    <w:rsid w:val="10C055FF"/>
    <w:rsid w:val="1139162D"/>
    <w:rsid w:val="11876859"/>
    <w:rsid w:val="118E59A2"/>
    <w:rsid w:val="11914D56"/>
    <w:rsid w:val="11C54D70"/>
    <w:rsid w:val="11CD5BB7"/>
    <w:rsid w:val="11D53D2E"/>
    <w:rsid w:val="12091C6F"/>
    <w:rsid w:val="12182586"/>
    <w:rsid w:val="12435BEC"/>
    <w:rsid w:val="12531705"/>
    <w:rsid w:val="12D17453"/>
    <w:rsid w:val="1333417B"/>
    <w:rsid w:val="133A001A"/>
    <w:rsid w:val="13461C2F"/>
    <w:rsid w:val="13646441"/>
    <w:rsid w:val="13684950"/>
    <w:rsid w:val="14040C39"/>
    <w:rsid w:val="146703F5"/>
    <w:rsid w:val="14A12C61"/>
    <w:rsid w:val="14B15C4D"/>
    <w:rsid w:val="14DA1C6F"/>
    <w:rsid w:val="15F3119B"/>
    <w:rsid w:val="163032E1"/>
    <w:rsid w:val="16532A44"/>
    <w:rsid w:val="16877E2E"/>
    <w:rsid w:val="169B1B6C"/>
    <w:rsid w:val="16BB723D"/>
    <w:rsid w:val="16E94812"/>
    <w:rsid w:val="174E5C4E"/>
    <w:rsid w:val="174F7F26"/>
    <w:rsid w:val="17C87912"/>
    <w:rsid w:val="181E6C4A"/>
    <w:rsid w:val="18725C67"/>
    <w:rsid w:val="188C60F7"/>
    <w:rsid w:val="18E123EA"/>
    <w:rsid w:val="190921DC"/>
    <w:rsid w:val="19216983"/>
    <w:rsid w:val="192E013E"/>
    <w:rsid w:val="197E3C5E"/>
    <w:rsid w:val="198C0FAF"/>
    <w:rsid w:val="19AB1F6B"/>
    <w:rsid w:val="19B20FD7"/>
    <w:rsid w:val="1A0E1777"/>
    <w:rsid w:val="1A497C11"/>
    <w:rsid w:val="1A8F1518"/>
    <w:rsid w:val="1ADD37B0"/>
    <w:rsid w:val="1AFD5E63"/>
    <w:rsid w:val="1B521FE8"/>
    <w:rsid w:val="1B547DDB"/>
    <w:rsid w:val="1B566FA9"/>
    <w:rsid w:val="1B80193E"/>
    <w:rsid w:val="1C230384"/>
    <w:rsid w:val="1D3631DE"/>
    <w:rsid w:val="1D60419D"/>
    <w:rsid w:val="1D781736"/>
    <w:rsid w:val="1D855AFB"/>
    <w:rsid w:val="1D985A58"/>
    <w:rsid w:val="1D9A3FEE"/>
    <w:rsid w:val="1DC950A8"/>
    <w:rsid w:val="1E187A4B"/>
    <w:rsid w:val="1E320A61"/>
    <w:rsid w:val="1E6E5E64"/>
    <w:rsid w:val="1EC35E69"/>
    <w:rsid w:val="1F7F7EFB"/>
    <w:rsid w:val="20144BE6"/>
    <w:rsid w:val="2028477A"/>
    <w:rsid w:val="202C3B58"/>
    <w:rsid w:val="20320CE6"/>
    <w:rsid w:val="209C4209"/>
    <w:rsid w:val="21231876"/>
    <w:rsid w:val="21346167"/>
    <w:rsid w:val="213718B8"/>
    <w:rsid w:val="217622DE"/>
    <w:rsid w:val="21786A77"/>
    <w:rsid w:val="21A501D6"/>
    <w:rsid w:val="21E7190D"/>
    <w:rsid w:val="21F54C74"/>
    <w:rsid w:val="22044EA6"/>
    <w:rsid w:val="227A761B"/>
    <w:rsid w:val="22836C10"/>
    <w:rsid w:val="22B37E44"/>
    <w:rsid w:val="22BA261B"/>
    <w:rsid w:val="231D6260"/>
    <w:rsid w:val="23277C0B"/>
    <w:rsid w:val="23772C59"/>
    <w:rsid w:val="23782880"/>
    <w:rsid w:val="237A0A67"/>
    <w:rsid w:val="237D4001"/>
    <w:rsid w:val="238A0444"/>
    <w:rsid w:val="238C2A5E"/>
    <w:rsid w:val="23914D9E"/>
    <w:rsid w:val="23ED7372"/>
    <w:rsid w:val="240371BF"/>
    <w:rsid w:val="24207799"/>
    <w:rsid w:val="242F428B"/>
    <w:rsid w:val="2436471C"/>
    <w:rsid w:val="2497144E"/>
    <w:rsid w:val="24AF1D88"/>
    <w:rsid w:val="24F00B92"/>
    <w:rsid w:val="25085367"/>
    <w:rsid w:val="252B6425"/>
    <w:rsid w:val="25545591"/>
    <w:rsid w:val="25C12844"/>
    <w:rsid w:val="25CC265E"/>
    <w:rsid w:val="25D51765"/>
    <w:rsid w:val="25EE46A9"/>
    <w:rsid w:val="26006FDD"/>
    <w:rsid w:val="261465D5"/>
    <w:rsid w:val="26510A2B"/>
    <w:rsid w:val="265276CB"/>
    <w:rsid w:val="26B35840"/>
    <w:rsid w:val="27985FD1"/>
    <w:rsid w:val="27E35ACB"/>
    <w:rsid w:val="27FA56EE"/>
    <w:rsid w:val="281C2DC1"/>
    <w:rsid w:val="28217493"/>
    <w:rsid w:val="28285784"/>
    <w:rsid w:val="28414C0D"/>
    <w:rsid w:val="284A7EE5"/>
    <w:rsid w:val="28627FA0"/>
    <w:rsid w:val="286658FF"/>
    <w:rsid w:val="292076BB"/>
    <w:rsid w:val="29304C2B"/>
    <w:rsid w:val="299150DF"/>
    <w:rsid w:val="29FD04D3"/>
    <w:rsid w:val="2A5125B7"/>
    <w:rsid w:val="2A680F76"/>
    <w:rsid w:val="2A68797B"/>
    <w:rsid w:val="2A704483"/>
    <w:rsid w:val="2A7C1CA0"/>
    <w:rsid w:val="2A914592"/>
    <w:rsid w:val="2B0E2C5C"/>
    <w:rsid w:val="2B73147F"/>
    <w:rsid w:val="2B7A0EA9"/>
    <w:rsid w:val="2BF66DDC"/>
    <w:rsid w:val="2C027767"/>
    <w:rsid w:val="2C1C7D03"/>
    <w:rsid w:val="2C657C20"/>
    <w:rsid w:val="2C683EEC"/>
    <w:rsid w:val="2C9D1C46"/>
    <w:rsid w:val="2D6D210F"/>
    <w:rsid w:val="2DB1294B"/>
    <w:rsid w:val="2DD422AB"/>
    <w:rsid w:val="2DD763F5"/>
    <w:rsid w:val="2E0C1681"/>
    <w:rsid w:val="2E3E74BB"/>
    <w:rsid w:val="2E9A71FB"/>
    <w:rsid w:val="2EED1C74"/>
    <w:rsid w:val="2F2C73AE"/>
    <w:rsid w:val="2F3702EC"/>
    <w:rsid w:val="2F436C76"/>
    <w:rsid w:val="2F540507"/>
    <w:rsid w:val="2F5857A9"/>
    <w:rsid w:val="2FF15191"/>
    <w:rsid w:val="300D5CD1"/>
    <w:rsid w:val="303B5A89"/>
    <w:rsid w:val="304B666F"/>
    <w:rsid w:val="306A6792"/>
    <w:rsid w:val="307E1188"/>
    <w:rsid w:val="30BD4E6C"/>
    <w:rsid w:val="30C44408"/>
    <w:rsid w:val="310516E5"/>
    <w:rsid w:val="31136B4A"/>
    <w:rsid w:val="31364E72"/>
    <w:rsid w:val="319318EA"/>
    <w:rsid w:val="319F7F4E"/>
    <w:rsid w:val="31DD010D"/>
    <w:rsid w:val="322D7FBB"/>
    <w:rsid w:val="322E75B9"/>
    <w:rsid w:val="326333D0"/>
    <w:rsid w:val="326446F3"/>
    <w:rsid w:val="327826D1"/>
    <w:rsid w:val="334F28B5"/>
    <w:rsid w:val="33594BD4"/>
    <w:rsid w:val="33941DE9"/>
    <w:rsid w:val="339829E6"/>
    <w:rsid w:val="339A6CED"/>
    <w:rsid w:val="33B35C19"/>
    <w:rsid w:val="33E4069B"/>
    <w:rsid w:val="342533C5"/>
    <w:rsid w:val="34783F78"/>
    <w:rsid w:val="34912D1C"/>
    <w:rsid w:val="351A2F1F"/>
    <w:rsid w:val="3547012C"/>
    <w:rsid w:val="361F2BF4"/>
    <w:rsid w:val="363149FB"/>
    <w:rsid w:val="365D18A8"/>
    <w:rsid w:val="36875993"/>
    <w:rsid w:val="36887CDC"/>
    <w:rsid w:val="36C04A53"/>
    <w:rsid w:val="375E7541"/>
    <w:rsid w:val="37BE38DF"/>
    <w:rsid w:val="385F2660"/>
    <w:rsid w:val="386C29E0"/>
    <w:rsid w:val="3880354B"/>
    <w:rsid w:val="38A21243"/>
    <w:rsid w:val="38AA57C7"/>
    <w:rsid w:val="38BA74D7"/>
    <w:rsid w:val="39084276"/>
    <w:rsid w:val="393B22CA"/>
    <w:rsid w:val="39420E6F"/>
    <w:rsid w:val="395122BA"/>
    <w:rsid w:val="395E2DDD"/>
    <w:rsid w:val="396A510C"/>
    <w:rsid w:val="397E17A3"/>
    <w:rsid w:val="39F45F7F"/>
    <w:rsid w:val="39F62006"/>
    <w:rsid w:val="3ACB158E"/>
    <w:rsid w:val="3B2E5A21"/>
    <w:rsid w:val="3B6A19A9"/>
    <w:rsid w:val="3B6B4CA3"/>
    <w:rsid w:val="3B87721E"/>
    <w:rsid w:val="3B8B35BA"/>
    <w:rsid w:val="3B8C1570"/>
    <w:rsid w:val="3B946978"/>
    <w:rsid w:val="3B9C199F"/>
    <w:rsid w:val="3BCC07F6"/>
    <w:rsid w:val="3BD44AB4"/>
    <w:rsid w:val="3BFC01E8"/>
    <w:rsid w:val="3C111FE2"/>
    <w:rsid w:val="3C6B05D5"/>
    <w:rsid w:val="3CAB3BC1"/>
    <w:rsid w:val="3D310144"/>
    <w:rsid w:val="3D4B0838"/>
    <w:rsid w:val="3D8F70E5"/>
    <w:rsid w:val="3DB81839"/>
    <w:rsid w:val="3DF16427"/>
    <w:rsid w:val="3E045C65"/>
    <w:rsid w:val="3E174148"/>
    <w:rsid w:val="3E183712"/>
    <w:rsid w:val="3E4D401D"/>
    <w:rsid w:val="3E6560D3"/>
    <w:rsid w:val="3E6A6AE6"/>
    <w:rsid w:val="3ED9718A"/>
    <w:rsid w:val="3FA22807"/>
    <w:rsid w:val="40083213"/>
    <w:rsid w:val="40182C1F"/>
    <w:rsid w:val="40512B8D"/>
    <w:rsid w:val="40A35363"/>
    <w:rsid w:val="40B57C86"/>
    <w:rsid w:val="40FC73CB"/>
    <w:rsid w:val="41370CD7"/>
    <w:rsid w:val="41824EC6"/>
    <w:rsid w:val="41D73778"/>
    <w:rsid w:val="42181E5F"/>
    <w:rsid w:val="425766ED"/>
    <w:rsid w:val="42590316"/>
    <w:rsid w:val="426C436B"/>
    <w:rsid w:val="426C7685"/>
    <w:rsid w:val="428F6243"/>
    <w:rsid w:val="42E824DE"/>
    <w:rsid w:val="431426AC"/>
    <w:rsid w:val="43193349"/>
    <w:rsid w:val="43332217"/>
    <w:rsid w:val="43467D8B"/>
    <w:rsid w:val="436C5B54"/>
    <w:rsid w:val="43C723F6"/>
    <w:rsid w:val="43F249F8"/>
    <w:rsid w:val="43FB548A"/>
    <w:rsid w:val="44900A89"/>
    <w:rsid w:val="44B45168"/>
    <w:rsid w:val="45113428"/>
    <w:rsid w:val="45164C89"/>
    <w:rsid w:val="45987977"/>
    <w:rsid w:val="45D54CA0"/>
    <w:rsid w:val="462D20B9"/>
    <w:rsid w:val="46542C26"/>
    <w:rsid w:val="468D5622"/>
    <w:rsid w:val="46C62EC1"/>
    <w:rsid w:val="46EE79D4"/>
    <w:rsid w:val="46F11637"/>
    <w:rsid w:val="46F63F42"/>
    <w:rsid w:val="47650A38"/>
    <w:rsid w:val="47B30232"/>
    <w:rsid w:val="47BF5A59"/>
    <w:rsid w:val="48963A80"/>
    <w:rsid w:val="490D2E6A"/>
    <w:rsid w:val="495060DC"/>
    <w:rsid w:val="49692BC1"/>
    <w:rsid w:val="49BD2DDD"/>
    <w:rsid w:val="49DA3EAD"/>
    <w:rsid w:val="4A4011A3"/>
    <w:rsid w:val="4A8D3347"/>
    <w:rsid w:val="4AA46B54"/>
    <w:rsid w:val="4AB61120"/>
    <w:rsid w:val="4AF94BE8"/>
    <w:rsid w:val="4B60224C"/>
    <w:rsid w:val="4BF426A0"/>
    <w:rsid w:val="4D60677C"/>
    <w:rsid w:val="4D721CD1"/>
    <w:rsid w:val="4D870B13"/>
    <w:rsid w:val="4D9A142D"/>
    <w:rsid w:val="4DFF051F"/>
    <w:rsid w:val="4E3E2757"/>
    <w:rsid w:val="4E4B3A5F"/>
    <w:rsid w:val="4E582743"/>
    <w:rsid w:val="4E7D5578"/>
    <w:rsid w:val="4E885795"/>
    <w:rsid w:val="4EBE2938"/>
    <w:rsid w:val="4ECE2238"/>
    <w:rsid w:val="4F635E7B"/>
    <w:rsid w:val="4F777D4C"/>
    <w:rsid w:val="4FBC7C28"/>
    <w:rsid w:val="4FCA62C9"/>
    <w:rsid w:val="4FD5288F"/>
    <w:rsid w:val="4FFA5599"/>
    <w:rsid w:val="4FFC4AA9"/>
    <w:rsid w:val="503C73D3"/>
    <w:rsid w:val="518D18FB"/>
    <w:rsid w:val="519B436A"/>
    <w:rsid w:val="51CB1762"/>
    <w:rsid w:val="51E67F63"/>
    <w:rsid w:val="52973F3A"/>
    <w:rsid w:val="52D261CB"/>
    <w:rsid w:val="52DB0B13"/>
    <w:rsid w:val="5303221D"/>
    <w:rsid w:val="531B6C11"/>
    <w:rsid w:val="537944FA"/>
    <w:rsid w:val="53B92C67"/>
    <w:rsid w:val="54046AD7"/>
    <w:rsid w:val="540C7AD7"/>
    <w:rsid w:val="546E6C1D"/>
    <w:rsid w:val="547615FA"/>
    <w:rsid w:val="547A0865"/>
    <w:rsid w:val="54F15FD6"/>
    <w:rsid w:val="55381D00"/>
    <w:rsid w:val="555235E3"/>
    <w:rsid w:val="55A450BA"/>
    <w:rsid w:val="55F96A23"/>
    <w:rsid w:val="56076A1A"/>
    <w:rsid w:val="5610248F"/>
    <w:rsid w:val="568518ED"/>
    <w:rsid w:val="56A65B9A"/>
    <w:rsid w:val="56C12CDD"/>
    <w:rsid w:val="56CD73CC"/>
    <w:rsid w:val="56F636A6"/>
    <w:rsid w:val="577C760A"/>
    <w:rsid w:val="57C909A1"/>
    <w:rsid w:val="57FB18B7"/>
    <w:rsid w:val="5808661A"/>
    <w:rsid w:val="58391CA6"/>
    <w:rsid w:val="58C905CC"/>
    <w:rsid w:val="591E184C"/>
    <w:rsid w:val="59476143"/>
    <w:rsid w:val="59AC4FF8"/>
    <w:rsid w:val="59C344C4"/>
    <w:rsid w:val="59D07D65"/>
    <w:rsid w:val="5A400F00"/>
    <w:rsid w:val="5A4D2A39"/>
    <w:rsid w:val="5A683A99"/>
    <w:rsid w:val="5ACE4727"/>
    <w:rsid w:val="5ACF74D9"/>
    <w:rsid w:val="5B096AE7"/>
    <w:rsid w:val="5B27397A"/>
    <w:rsid w:val="5B470AA4"/>
    <w:rsid w:val="5B6272B3"/>
    <w:rsid w:val="5B7603C8"/>
    <w:rsid w:val="5B926B38"/>
    <w:rsid w:val="5BA62F8B"/>
    <w:rsid w:val="5BB9333F"/>
    <w:rsid w:val="5BC031B9"/>
    <w:rsid w:val="5C1D4E09"/>
    <w:rsid w:val="5C8B2253"/>
    <w:rsid w:val="5CC45F7C"/>
    <w:rsid w:val="5CD37D87"/>
    <w:rsid w:val="5CDD1659"/>
    <w:rsid w:val="5CDE6356"/>
    <w:rsid w:val="5CF05F27"/>
    <w:rsid w:val="5D2F677B"/>
    <w:rsid w:val="5D371082"/>
    <w:rsid w:val="5D7D1EE2"/>
    <w:rsid w:val="5DF44BA6"/>
    <w:rsid w:val="5DF55B9E"/>
    <w:rsid w:val="5E045970"/>
    <w:rsid w:val="5E183103"/>
    <w:rsid w:val="5E247CD5"/>
    <w:rsid w:val="5E606605"/>
    <w:rsid w:val="5E607CA0"/>
    <w:rsid w:val="5E98386C"/>
    <w:rsid w:val="5EB84269"/>
    <w:rsid w:val="5EC71F44"/>
    <w:rsid w:val="5EE47EC1"/>
    <w:rsid w:val="5EE92023"/>
    <w:rsid w:val="5F5E4A37"/>
    <w:rsid w:val="5F6C65A2"/>
    <w:rsid w:val="5F7D7BFD"/>
    <w:rsid w:val="5FCB345E"/>
    <w:rsid w:val="5FEA4532"/>
    <w:rsid w:val="603A5568"/>
    <w:rsid w:val="61162D74"/>
    <w:rsid w:val="618F7C47"/>
    <w:rsid w:val="61DA0D13"/>
    <w:rsid w:val="62087432"/>
    <w:rsid w:val="624B1B72"/>
    <w:rsid w:val="62511090"/>
    <w:rsid w:val="62FE690D"/>
    <w:rsid w:val="636C5B7C"/>
    <w:rsid w:val="637E5296"/>
    <w:rsid w:val="641023A6"/>
    <w:rsid w:val="647F36F5"/>
    <w:rsid w:val="64D035D4"/>
    <w:rsid w:val="64ED79DF"/>
    <w:rsid w:val="6539767E"/>
    <w:rsid w:val="658D3CCF"/>
    <w:rsid w:val="65C66BF6"/>
    <w:rsid w:val="65DF4B3A"/>
    <w:rsid w:val="6610765E"/>
    <w:rsid w:val="66712A60"/>
    <w:rsid w:val="667950EC"/>
    <w:rsid w:val="66851DD3"/>
    <w:rsid w:val="66E130CA"/>
    <w:rsid w:val="67225100"/>
    <w:rsid w:val="672E73D3"/>
    <w:rsid w:val="67453496"/>
    <w:rsid w:val="675E79E2"/>
    <w:rsid w:val="67646335"/>
    <w:rsid w:val="678764A0"/>
    <w:rsid w:val="67B40F3E"/>
    <w:rsid w:val="67BE513E"/>
    <w:rsid w:val="67E27FB5"/>
    <w:rsid w:val="68254474"/>
    <w:rsid w:val="68AE23C9"/>
    <w:rsid w:val="68C021A3"/>
    <w:rsid w:val="69361FCE"/>
    <w:rsid w:val="697D5B54"/>
    <w:rsid w:val="6A0D29BC"/>
    <w:rsid w:val="6A7155FA"/>
    <w:rsid w:val="6A956499"/>
    <w:rsid w:val="6AC6643B"/>
    <w:rsid w:val="6AF043B7"/>
    <w:rsid w:val="6B09740C"/>
    <w:rsid w:val="6B0C6DED"/>
    <w:rsid w:val="6BB224BD"/>
    <w:rsid w:val="6BE403A4"/>
    <w:rsid w:val="6CF72B07"/>
    <w:rsid w:val="6D05251F"/>
    <w:rsid w:val="6D653675"/>
    <w:rsid w:val="6DAA6957"/>
    <w:rsid w:val="6DC33ACC"/>
    <w:rsid w:val="6DFA4CE4"/>
    <w:rsid w:val="6E8646A8"/>
    <w:rsid w:val="6F416D14"/>
    <w:rsid w:val="6F88306C"/>
    <w:rsid w:val="6F8A5526"/>
    <w:rsid w:val="6FA54C7E"/>
    <w:rsid w:val="70890FDD"/>
    <w:rsid w:val="70B24AB8"/>
    <w:rsid w:val="70B91F43"/>
    <w:rsid w:val="70BE7D58"/>
    <w:rsid w:val="70C11B66"/>
    <w:rsid w:val="70E1014E"/>
    <w:rsid w:val="70E96680"/>
    <w:rsid w:val="711A6621"/>
    <w:rsid w:val="7144516F"/>
    <w:rsid w:val="718E11A9"/>
    <w:rsid w:val="71964EDB"/>
    <w:rsid w:val="71BE5DAC"/>
    <w:rsid w:val="720C1C19"/>
    <w:rsid w:val="721B31D7"/>
    <w:rsid w:val="72356F12"/>
    <w:rsid w:val="72730015"/>
    <w:rsid w:val="72734D90"/>
    <w:rsid w:val="72B1796D"/>
    <w:rsid w:val="730A4320"/>
    <w:rsid w:val="731A0430"/>
    <w:rsid w:val="73AD67CF"/>
    <w:rsid w:val="73D44392"/>
    <w:rsid w:val="74145FFF"/>
    <w:rsid w:val="746B27CA"/>
    <w:rsid w:val="74DB34BC"/>
    <w:rsid w:val="75434373"/>
    <w:rsid w:val="757444B3"/>
    <w:rsid w:val="75DE3991"/>
    <w:rsid w:val="76F85730"/>
    <w:rsid w:val="774C394F"/>
    <w:rsid w:val="774D2806"/>
    <w:rsid w:val="77CB77ED"/>
    <w:rsid w:val="77E7538C"/>
    <w:rsid w:val="77EA794C"/>
    <w:rsid w:val="780875DA"/>
    <w:rsid w:val="780D4CCA"/>
    <w:rsid w:val="783B20A5"/>
    <w:rsid w:val="784235A4"/>
    <w:rsid w:val="78D511C0"/>
    <w:rsid w:val="790B23D5"/>
    <w:rsid w:val="790F2946"/>
    <w:rsid w:val="791326CF"/>
    <w:rsid w:val="792E7A31"/>
    <w:rsid w:val="79364790"/>
    <w:rsid w:val="794D4046"/>
    <w:rsid w:val="7955757E"/>
    <w:rsid w:val="797F59DF"/>
    <w:rsid w:val="79F32C39"/>
    <w:rsid w:val="7A595EFC"/>
    <w:rsid w:val="7A7F3B70"/>
    <w:rsid w:val="7ADB4DAB"/>
    <w:rsid w:val="7AF54B66"/>
    <w:rsid w:val="7B5C7F63"/>
    <w:rsid w:val="7B851E9C"/>
    <w:rsid w:val="7BC35330"/>
    <w:rsid w:val="7BDD1307"/>
    <w:rsid w:val="7BDF4ED9"/>
    <w:rsid w:val="7BE817A9"/>
    <w:rsid w:val="7C3473D5"/>
    <w:rsid w:val="7C703502"/>
    <w:rsid w:val="7C9154F4"/>
    <w:rsid w:val="7CC3232E"/>
    <w:rsid w:val="7CEB2D89"/>
    <w:rsid w:val="7CF96D41"/>
    <w:rsid w:val="7D1A333E"/>
    <w:rsid w:val="7D1E5586"/>
    <w:rsid w:val="7D390B42"/>
    <w:rsid w:val="7D4A01DE"/>
    <w:rsid w:val="7D603C18"/>
    <w:rsid w:val="7D620396"/>
    <w:rsid w:val="7DE6172A"/>
    <w:rsid w:val="7DFE1752"/>
    <w:rsid w:val="7E9640C7"/>
    <w:rsid w:val="7F9F3E02"/>
    <w:rsid w:val="7FE346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Cs w:val="32"/>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1"/>
    <w:unhideWhenUsed/>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u w:val="single"/>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TOC 标题1"/>
    <w:basedOn w:val="3"/>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paragraph" w:styleId="19">
    <w:name w:val="List Paragraph"/>
    <w:basedOn w:val="1"/>
    <w:qFormat/>
    <w:uiPriority w:val="34"/>
    <w:pPr>
      <w:ind w:firstLine="420" w:firstLineChars="200"/>
    </w:pPr>
  </w:style>
  <w:style w:type="paragraph" w:customStyle="1" w:styleId="20">
    <w:name w:val="TOC 标题11"/>
    <w:basedOn w:val="3"/>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character" w:customStyle="1" w:styleId="21">
    <w:name w:val="批注框文本 Char"/>
    <w:basedOn w:val="14"/>
    <w:link w:val="8"/>
    <w:semiHidden/>
    <w:qFormat/>
    <w:uiPriority w:val="99"/>
    <w:rPr>
      <w:rFonts w:ascii="Times New Roman" w:hAnsi="Times New Roman"/>
      <w:kern w:val="2"/>
      <w:sz w:val="18"/>
      <w:szCs w:val="18"/>
    </w:rPr>
  </w:style>
  <w:style w:type="character" w:customStyle="1" w:styleId="22">
    <w:name w:val="正文文本 Char"/>
    <w:link w:val="6"/>
    <w:qFormat/>
    <w:locked/>
    <w:uiPriority w:val="99"/>
    <w:rPr>
      <w:rFonts w:ascii="仿宋_GB2312" w:hAnsi="Times New Roman" w:eastAsia="仿宋_GB2312"/>
      <w:sz w:val="24"/>
    </w:rPr>
  </w:style>
  <w:style w:type="character" w:customStyle="1" w:styleId="23">
    <w:name w:val="标题 1 Char"/>
    <w:basedOn w:val="14"/>
    <w:link w:val="3"/>
    <w:qFormat/>
    <w:uiPriority w:val="9"/>
    <w:rPr>
      <w:rFonts w:ascii="Times New Roman" w:hAnsi="Times New Roman"/>
      <w:b/>
      <w:bCs/>
      <w:kern w:val="44"/>
      <w:sz w:val="44"/>
      <w:szCs w:val="44"/>
    </w:rPr>
  </w:style>
  <w:style w:type="character" w:customStyle="1" w:styleId="24">
    <w:name w:val="Header Char"/>
    <w:basedOn w:val="14"/>
    <w:semiHidden/>
    <w:qFormat/>
    <w:uiPriority w:val="99"/>
    <w:rPr>
      <w:rFonts w:ascii="Times New Roman" w:hAnsi="Times New Roman"/>
      <w:sz w:val="18"/>
      <w:szCs w:val="18"/>
    </w:rPr>
  </w:style>
  <w:style w:type="character" w:customStyle="1" w:styleId="25">
    <w:name w:val="页眉 Char"/>
    <w:link w:val="10"/>
    <w:semiHidden/>
    <w:qFormat/>
    <w:locked/>
    <w:uiPriority w:val="99"/>
    <w:rPr>
      <w:sz w:val="18"/>
    </w:rPr>
  </w:style>
  <w:style w:type="character" w:customStyle="1" w:styleId="26">
    <w:name w:val="Footer Char"/>
    <w:basedOn w:val="14"/>
    <w:semiHidden/>
    <w:qFormat/>
    <w:uiPriority w:val="99"/>
    <w:rPr>
      <w:rFonts w:ascii="Times New Roman" w:hAnsi="Times New Roman"/>
      <w:sz w:val="18"/>
      <w:szCs w:val="18"/>
    </w:rPr>
  </w:style>
  <w:style w:type="character" w:customStyle="1" w:styleId="27">
    <w:name w:val="页脚 Char"/>
    <w:link w:val="9"/>
    <w:qFormat/>
    <w:locked/>
    <w:uiPriority w:val="99"/>
    <w:rPr>
      <w:sz w:val="18"/>
    </w:rPr>
  </w:style>
  <w:style w:type="character" w:customStyle="1" w:styleId="28">
    <w:name w:val="Body Text Char"/>
    <w:basedOn w:val="14"/>
    <w:semiHidden/>
    <w:qFormat/>
    <w:uiPriority w:val="99"/>
    <w:rPr>
      <w:rFonts w:ascii="Times New Roman" w:hAnsi="Times New Roman"/>
      <w:szCs w:val="24"/>
    </w:rPr>
  </w:style>
  <w:style w:type="character" w:customStyle="1" w:styleId="29">
    <w:name w:val="标题 2 Char"/>
    <w:basedOn w:val="14"/>
    <w:link w:val="4"/>
    <w:qFormat/>
    <w:uiPriority w:val="9"/>
    <w:rPr>
      <w:rFonts w:ascii="Cambria" w:hAnsi="Cambria" w:eastAsia="宋体" w:cs="Times New Roman"/>
      <w:b/>
      <w:bCs/>
      <w:kern w:val="2"/>
      <w:sz w:val="32"/>
      <w:szCs w:val="32"/>
    </w:rPr>
  </w:style>
  <w:style w:type="character" w:customStyle="1" w:styleId="30">
    <w:name w:val="标题 3 Char"/>
    <w:basedOn w:val="14"/>
    <w:link w:val="5"/>
    <w:qFormat/>
    <w:uiPriority w:val="9"/>
    <w:rPr>
      <w:rFonts w:ascii="Times New Roman" w:hAnsi="Times New Roman"/>
      <w:b/>
      <w:bCs/>
      <w:kern w:val="2"/>
      <w:sz w:val="32"/>
      <w:szCs w:val="32"/>
    </w:rPr>
  </w:style>
  <w:style w:type="paragraph" w:customStyle="1" w:styleId="31">
    <w:name w:val="〖B01〗一级标题"/>
    <w:next w:val="1"/>
    <w:qFormat/>
    <w:uiPriority w:val="0"/>
    <w:pPr>
      <w:numPr>
        <w:ilvl w:val="0"/>
        <w:numId w:val="1"/>
      </w:numPr>
      <w:topLinePunct/>
      <w:spacing w:line="600" w:lineRule="exact"/>
      <w:ind w:left="72"/>
      <w:outlineLvl w:val="0"/>
    </w:pPr>
    <w:rPr>
      <w:rFonts w:ascii="黑体" w:hAnsi="Calibri" w:eastAsia="黑体" w:cs="黑体"/>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Desktop\&#38468;&#20214;2&#65306;2020&#24180;&#37096;&#38376;&#20915;&#31639;&#32534;&#21046;&#35828;&#26126;&#33539;&#26412;.dot"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2019年财政收入1636.99万元</c:v>
                </c:pt>
                <c:pt idx="1">
                  <c:v>2019年财政支出1651.43万元</c:v>
                </c:pt>
                <c:pt idx="2">
                  <c:v>2020年财政收入1607.32万元</c:v>
                </c:pt>
                <c:pt idx="3">
                  <c:v>2020年财政收入1606.25万元</c:v>
                </c:pt>
              </c:strCache>
            </c:strRef>
          </c:cat>
          <c:val>
            <c:numRef>
              <c:f>Sheet1!$B$2:$B$5</c:f>
              <c:numCache>
                <c:formatCode>General</c:formatCode>
                <c:ptCount val="4"/>
                <c:pt idx="0">
                  <c:v>1636.99</c:v>
                </c:pt>
                <c:pt idx="1">
                  <c:v>1651.43</c:v>
                </c:pt>
                <c:pt idx="2">
                  <c:v>1607.32</c:v>
                </c:pt>
                <c:pt idx="3">
                  <c:v>1606.25</c:v>
                </c:pt>
              </c:numCache>
            </c:numRef>
          </c:val>
        </c:ser>
        <c:dLbls>
          <c:showLegendKey val="0"/>
          <c:showVal val="0"/>
          <c:showCatName val="0"/>
          <c:showSerName val="0"/>
          <c:showPercent val="0"/>
          <c:showBubbleSize val="0"/>
        </c:dLbls>
        <c:gapWidth val="219"/>
        <c:overlap val="-27"/>
        <c:axId val="883868262"/>
        <c:axId val="233235004"/>
      </c:barChart>
      <c:catAx>
        <c:axId val="8838682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3235004"/>
        <c:crosses val="autoZero"/>
        <c:auto val="1"/>
        <c:lblAlgn val="ctr"/>
        <c:lblOffset val="100"/>
        <c:noMultiLvlLbl val="0"/>
      </c:catAx>
      <c:valAx>
        <c:axId val="2332350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386826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ae38069-9acf-4a7d-a28f-5f567e17024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财政拨款收入1606.43万元</c:v>
                </c:pt>
                <c:pt idx="1">
                  <c:v>其他收入0.88万元</c:v>
                </c:pt>
              </c:strCache>
            </c:strRef>
          </c:cat>
          <c:val>
            <c:numRef>
              <c:f>Sheet1!$B$2:$B$3</c:f>
              <c:numCache>
                <c:formatCode>General</c:formatCode>
                <c:ptCount val="2"/>
                <c:pt idx="0">
                  <c:v>0.9994</c:v>
                </c:pt>
                <c:pt idx="1">
                  <c:v>0.0006</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c7204284-6f4d-4dba-bf7b-6d4eb256288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基本支出1567.47万元</c:v>
                </c:pt>
                <c:pt idx="1">
                  <c:v>项目支出38.78万元</c:v>
                </c:pt>
              </c:strCache>
            </c:strRef>
          </c:cat>
          <c:val>
            <c:numRef>
              <c:f>Sheet1!$B$2:$B$3</c:f>
              <c:numCache>
                <c:formatCode>General</c:formatCode>
                <c:ptCount val="2"/>
                <c:pt idx="0">
                  <c:v>0.9759</c:v>
                </c:pt>
                <c:pt idx="1">
                  <c:v>0.0241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521ab69-ce07-4d05-8ed9-07963d8ecf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Sheet1!$A$2:$A$5</c:f>
              <c:strCache>
                <c:ptCount val="4"/>
                <c:pt idx="0">
                  <c:v>2019年度财政拨款收入1636.99万元</c:v>
                </c:pt>
                <c:pt idx="1">
                  <c:v>2019年度财政拨款支出1651.43万元</c:v>
                </c:pt>
                <c:pt idx="2">
                  <c:v>2020年度财政拨款收入1606.43万元</c:v>
                </c:pt>
                <c:pt idx="3">
                  <c:v>2020年度财政拨款支出1605.37万元</c:v>
                </c:pt>
              </c:strCache>
            </c:strRef>
          </c:cat>
          <c:val>
            <c:numRef>
              <c:f>Sheet1!$B$2:$B$5</c:f>
              <c:numCache>
                <c:formatCode>General</c:formatCode>
                <c:ptCount val="4"/>
                <c:pt idx="0">
                  <c:v>1636.99</c:v>
                </c:pt>
                <c:pt idx="1">
                  <c:v>1651.43</c:v>
                </c:pt>
                <c:pt idx="2">
                  <c:v>1606.43</c:v>
                </c:pt>
                <c:pt idx="3">
                  <c:v>1605.37</c:v>
                </c:pt>
              </c:numCache>
            </c:numRef>
          </c:val>
        </c:ser>
        <c:dLbls>
          <c:showLegendKey val="0"/>
          <c:showVal val="0"/>
          <c:showCatName val="0"/>
          <c:showSerName val="0"/>
          <c:showPercent val="0"/>
          <c:showBubbleSize val="0"/>
        </c:dLbls>
        <c:gapWidth val="219"/>
        <c:overlap val="-27"/>
        <c:axId val="546486075"/>
        <c:axId val="113045120"/>
      </c:barChart>
      <c:catAx>
        <c:axId val="5464860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3045120"/>
        <c:crosses val="autoZero"/>
        <c:auto val="1"/>
        <c:lblAlgn val="ctr"/>
        <c:lblOffset val="100"/>
        <c:noMultiLvlLbl val="0"/>
      </c:catAx>
      <c:valAx>
        <c:axId val="11304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64860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75d0e9a-2ffc-45d8-8018-1b7002a7d17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2020年一般公共预算财政拨款支出决算变动情况</c:v>
                </c:pt>
              </c:strCache>
            </c:strRef>
          </c:tx>
          <c:spPr>
            <a:solidFill>
              <a:schemeClr val="accent1"/>
            </a:solidFill>
            <a:ln>
              <a:noFill/>
            </a:ln>
            <a:effectLst/>
          </c:spPr>
          <c:invertIfNegative val="0"/>
          <c:dLbls>
            <c:delete val="1"/>
          </c:dLbls>
          <c:cat>
            <c:strRef>
              <c:f>Sheet1!$A$2:$A$3</c:f>
              <c:strCache>
                <c:ptCount val="2"/>
                <c:pt idx="0">
                  <c:v>2019年度一般公共预算财政拨款支出1649.43万元</c:v>
                </c:pt>
                <c:pt idx="1">
                  <c:v>2020年度一般公共预算财政拨款支出1605.37万元</c:v>
                </c:pt>
              </c:strCache>
            </c:strRef>
          </c:cat>
          <c:val>
            <c:numRef>
              <c:f>Sheet1!$B$2:$B$3</c:f>
              <c:numCache>
                <c:formatCode>General</c:formatCode>
                <c:ptCount val="2"/>
                <c:pt idx="0">
                  <c:v>1649.43</c:v>
                </c:pt>
                <c:pt idx="1">
                  <c:v>1605.37</c:v>
                </c:pt>
              </c:numCache>
            </c:numRef>
          </c:val>
        </c:ser>
        <c:dLbls>
          <c:showLegendKey val="0"/>
          <c:showVal val="0"/>
          <c:showCatName val="0"/>
          <c:showSerName val="0"/>
          <c:showPercent val="0"/>
          <c:showBubbleSize val="0"/>
        </c:dLbls>
        <c:gapWidth val="219"/>
        <c:overlap val="-27"/>
        <c:axId val="119199584"/>
        <c:axId val="65914108"/>
      </c:barChart>
      <c:catAx>
        <c:axId val="1191995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14108"/>
        <c:crosses val="autoZero"/>
        <c:auto val="1"/>
        <c:lblAlgn val="ctr"/>
        <c:lblOffset val="100"/>
        <c:noMultiLvlLbl val="0"/>
      </c:catAx>
      <c:valAx>
        <c:axId val="65914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9199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d552dd-c088-4ce8-9447-861d563c26e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一般公共服务（类）支出</c:v>
                </c:pt>
                <c:pt idx="1">
                  <c:v>文化旅游体育与传媒（类）支出</c:v>
                </c:pt>
                <c:pt idx="2">
                  <c:v>社会保障和就业（类）支出</c:v>
                </c:pt>
                <c:pt idx="3">
                  <c:v>卫生健康（类）支出</c:v>
                </c:pt>
                <c:pt idx="4">
                  <c:v>节能环保（类）支出</c:v>
                </c:pt>
                <c:pt idx="5">
                  <c:v>城乡社区（类）支出</c:v>
                </c:pt>
                <c:pt idx="6">
                  <c:v>农林水（类）支出</c:v>
                </c:pt>
                <c:pt idx="7">
                  <c:v>住房保障（类）支出</c:v>
                </c:pt>
              </c:strCache>
            </c:strRef>
          </c:cat>
          <c:val>
            <c:numRef>
              <c:f>Sheet1!$B$2:$B$9</c:f>
              <c:numCache>
                <c:formatCode>General</c:formatCode>
                <c:ptCount val="8"/>
                <c:pt idx="0">
                  <c:v>764.05</c:v>
                </c:pt>
                <c:pt idx="1">
                  <c:v>0.3</c:v>
                </c:pt>
                <c:pt idx="2">
                  <c:v>109.95</c:v>
                </c:pt>
                <c:pt idx="3">
                  <c:v>61.27</c:v>
                </c:pt>
                <c:pt idx="4">
                  <c:v>0.78</c:v>
                </c:pt>
                <c:pt idx="5">
                  <c:v>17.61</c:v>
                </c:pt>
                <c:pt idx="6">
                  <c:v>570.89</c:v>
                </c:pt>
                <c:pt idx="7">
                  <c:v>80.52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e75af02-ae15-42ac-bfb4-26ea1f7eb56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0.7822</c:v>
                </c:pt>
                <c:pt idx="1">
                  <c:v>0.2178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65253ed-ac2b-40cd-921e-fb20674ba42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附件2：2020年部门决算编制说明范本.dot</Template>
  <Pages>37</Pages>
  <Words>3596</Words>
  <Characters>3728</Characters>
  <Lines>60</Lines>
  <Paragraphs>17</Paragraphs>
  <TotalTime>10</TotalTime>
  <ScaleCrop>false</ScaleCrop>
  <LinksUpToDate>false</LinksUpToDate>
  <CharactersWithSpaces>3731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2021-09-07T07:51:00Z</dcterms:created>
  <dc:creator>PK</dc:creator>
  <cp:lastModifiedBy>智中希</cp:lastModifiedBy>
  <dcterms:modified xsi:type="dcterms:W3CDTF">2026-08-26T01:25:41Z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B003345A776244FEB0E3E9244943DD61</vt:lpwstr>
  </property>
  <property fmtid="{D5CDD505-2E9C-101B-9397-08002B2CF9AE}" pid="4" name="KSOTemplateDocerSaveRecord">
    <vt:lpwstr>eyJoZGlkIjoiOGMzMjEwM2E5Njc1YzFkZGUxNTI3M2Q5ZTM4MmRmYmYiLCJ1c2VySWQiOiI4NDM2MTUwNDkifQ==</vt:lpwstr>
  </property>
</Properties>
</file>