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FBB" w:rsidRDefault="00A17CEF">
      <w:pPr>
        <w:autoSpaceDE w:val="0"/>
        <w:autoSpaceDN w:val="0"/>
        <w:adjustRightInd w:val="0"/>
        <w:spacing w:line="700" w:lineRule="exact"/>
        <w:jc w:val="center"/>
        <w:rPr>
          <w:rFonts w:ascii="方正小标宋简体" w:eastAsia="方正小标宋简体" w:cs="FZXBSK--GBK1-0"/>
          <w:spacing w:val="-6"/>
          <w:kern w:val="0"/>
          <w:sz w:val="44"/>
          <w:szCs w:val="44"/>
        </w:rPr>
      </w:pPr>
      <w:bookmarkStart w:id="0" w:name="_GoBack"/>
      <w:r>
        <w:rPr>
          <w:rFonts w:ascii="方正小标宋简体" w:eastAsia="方正小标宋简体" w:cs="FZXBSK--GBK1-0" w:hint="eastAsia"/>
          <w:spacing w:val="-6"/>
          <w:kern w:val="0"/>
          <w:sz w:val="44"/>
          <w:szCs w:val="44"/>
        </w:rPr>
        <w:t>井研县财政局</w:t>
      </w:r>
    </w:p>
    <w:bookmarkEnd w:id="0"/>
    <w:p w:rsidR="007A4E3E" w:rsidRPr="007A4E3E" w:rsidRDefault="007A4E3E" w:rsidP="007A4E3E">
      <w:pPr>
        <w:autoSpaceDE w:val="0"/>
        <w:autoSpaceDN w:val="0"/>
        <w:adjustRightInd w:val="0"/>
        <w:spacing w:line="700" w:lineRule="exact"/>
        <w:jc w:val="center"/>
        <w:rPr>
          <w:rFonts w:ascii="方正小标宋简体" w:eastAsia="方正小标宋简体" w:cs="FZXBSK--GBK1-0"/>
          <w:spacing w:val="-6"/>
          <w:kern w:val="0"/>
          <w:sz w:val="44"/>
          <w:szCs w:val="44"/>
        </w:rPr>
      </w:pPr>
      <w:r w:rsidRPr="007A4E3E">
        <w:rPr>
          <w:rFonts w:ascii="方正小标宋简体" w:eastAsia="方正小标宋简体" w:cs="FZXBSK--GBK1-0" w:hint="eastAsia"/>
          <w:spacing w:val="-6"/>
          <w:kern w:val="0"/>
          <w:sz w:val="44"/>
          <w:szCs w:val="44"/>
        </w:rPr>
        <w:t>关于2019年度财政支出绩效评价工作情况的  报  告</w:t>
      </w:r>
    </w:p>
    <w:p w:rsidR="007A4E3E" w:rsidRPr="00617837" w:rsidRDefault="007A4E3E" w:rsidP="004904A4">
      <w:pPr>
        <w:spacing w:line="570" w:lineRule="exact"/>
        <w:ind w:firstLineChars="200" w:firstLine="640"/>
        <w:rPr>
          <w:rFonts w:ascii="方正小标宋简体" w:eastAsia="方正小标宋简体" w:hAnsiTheme="majorEastAsia"/>
          <w:color w:val="000000" w:themeColor="text1"/>
          <w:sz w:val="32"/>
          <w:szCs w:val="32"/>
        </w:rPr>
      </w:pPr>
    </w:p>
    <w:p w:rsidR="007A4E3E" w:rsidRDefault="007A4E3E" w:rsidP="00D5390D">
      <w:pPr>
        <w:spacing w:line="570" w:lineRule="exact"/>
        <w:ind w:firstLineChars="200" w:firstLine="640"/>
        <w:rPr>
          <w:rFonts w:ascii="仿宋_GB2312" w:eastAsia="仿宋_GB2312" w:hAnsiTheme="majorEastAsia"/>
          <w:color w:val="000000" w:themeColor="text1"/>
          <w:sz w:val="32"/>
          <w:szCs w:val="32"/>
        </w:rPr>
      </w:pPr>
      <w:r>
        <w:rPr>
          <w:rFonts w:ascii="仿宋_GB2312" w:eastAsia="仿宋_GB2312" w:hAnsiTheme="majorEastAsia"/>
          <w:color w:val="000000" w:themeColor="text1"/>
          <w:sz w:val="32"/>
          <w:szCs w:val="32"/>
        </w:rPr>
        <w:t>20</w:t>
      </w:r>
      <w:r>
        <w:rPr>
          <w:rFonts w:ascii="仿宋_GB2312" w:eastAsia="仿宋_GB2312" w:hAnsiTheme="majorEastAsia" w:hint="eastAsia"/>
          <w:color w:val="000000" w:themeColor="text1"/>
          <w:sz w:val="32"/>
          <w:szCs w:val="32"/>
        </w:rPr>
        <w:t>20年，县财政局切实贯彻落实《中共中央 国务院关于全面实施预算绩效管理的意见》（中发〔2018〕34号）和《中共四川省委 四川省人民政府关于全面实施预算绩效管理的实施意见》（</w:t>
      </w:r>
      <w:proofErr w:type="gramStart"/>
      <w:r>
        <w:rPr>
          <w:rFonts w:ascii="仿宋_GB2312" w:eastAsia="仿宋_GB2312" w:hAnsiTheme="majorEastAsia" w:hint="eastAsia"/>
          <w:color w:val="000000" w:themeColor="text1"/>
          <w:sz w:val="32"/>
          <w:szCs w:val="32"/>
        </w:rPr>
        <w:t>川委发</w:t>
      </w:r>
      <w:proofErr w:type="gramEnd"/>
      <w:r>
        <w:rPr>
          <w:rFonts w:ascii="仿宋_GB2312" w:eastAsia="仿宋_GB2312" w:hAnsiTheme="majorEastAsia" w:hint="eastAsia"/>
          <w:color w:val="000000" w:themeColor="text1"/>
          <w:sz w:val="32"/>
          <w:szCs w:val="32"/>
        </w:rPr>
        <w:t>〔2019〕8号）精神，深入谋划、务实笃行，以绩效为导向，将</w:t>
      </w:r>
      <w:r>
        <w:rPr>
          <w:rFonts w:ascii="仿宋_GB2312" w:eastAsia="仿宋_GB2312" w:hAnsi="宋体" w:cs="宋体" w:hint="eastAsia"/>
          <w:sz w:val="32"/>
          <w:szCs w:val="32"/>
        </w:rPr>
        <w:t>绩效理念和方法深度融入预算管理全过程，进一步拓展绩效评价范围，丰富绩效评价内涵，完善绩效评价方式，提升绩效评价质量，强化绩效结果应用，加快构建全方位、全过程、全</w:t>
      </w:r>
      <w:r>
        <w:rPr>
          <w:rFonts w:ascii="仿宋_GB2312" w:eastAsia="仿宋_GB2312" w:hAnsi="宋体" w:cs="宋体" w:hint="eastAsia"/>
          <w:sz w:val="32"/>
          <w:szCs w:val="32"/>
        </w:rPr>
        <w:lastRenderedPageBreak/>
        <w:t>覆盖的预算绩效管理体系。现将2019年我县财政支出绩效评价报告如下。</w:t>
      </w:r>
    </w:p>
    <w:p w:rsidR="007A4E3E" w:rsidRDefault="007A4E3E" w:rsidP="00D5390D">
      <w:pPr>
        <w:spacing w:line="570" w:lineRule="exact"/>
        <w:ind w:firstLineChars="200" w:firstLine="640"/>
        <w:rPr>
          <w:rFonts w:ascii="黑体" w:eastAsia="黑体" w:hAnsi="宋体"/>
          <w:color w:val="000000" w:themeColor="text1"/>
          <w:sz w:val="32"/>
        </w:rPr>
      </w:pPr>
      <w:r>
        <w:rPr>
          <w:rFonts w:ascii="黑体" w:eastAsia="黑体" w:hAnsi="宋体" w:hint="eastAsia"/>
          <w:color w:val="000000" w:themeColor="text1"/>
          <w:sz w:val="32"/>
        </w:rPr>
        <w:t>一、工作</w:t>
      </w:r>
      <w:r w:rsidR="00011FB8">
        <w:rPr>
          <w:rFonts w:ascii="黑体" w:eastAsia="黑体" w:hAnsi="宋体" w:hint="eastAsia"/>
          <w:color w:val="000000" w:themeColor="text1"/>
          <w:sz w:val="32"/>
        </w:rPr>
        <w:t>开展</w:t>
      </w:r>
      <w:r>
        <w:rPr>
          <w:rFonts w:ascii="黑体" w:eastAsia="黑体" w:hAnsi="宋体" w:hint="eastAsia"/>
          <w:color w:val="000000" w:themeColor="text1"/>
          <w:sz w:val="32"/>
        </w:rPr>
        <w:t>情况</w:t>
      </w:r>
    </w:p>
    <w:p w:rsidR="007A4E3E" w:rsidRDefault="007A4E3E" w:rsidP="00D5390D">
      <w:pPr>
        <w:spacing w:line="570" w:lineRule="exact"/>
        <w:ind w:firstLineChars="200" w:firstLine="643"/>
        <w:rPr>
          <w:rFonts w:ascii="仿宋_GB2312" w:eastAsia="仿宋_GB2312"/>
          <w:color w:val="000000" w:themeColor="text1"/>
          <w:sz w:val="32"/>
          <w:szCs w:val="32"/>
        </w:rPr>
      </w:pPr>
      <w:r>
        <w:rPr>
          <w:rFonts w:ascii="楷体_GB2312" w:eastAsia="楷体_GB2312" w:hAnsiTheme="majorEastAsia" w:hint="eastAsia"/>
          <w:b/>
          <w:color w:val="000000" w:themeColor="text1"/>
          <w:sz w:val="32"/>
          <w:szCs w:val="32"/>
        </w:rPr>
        <w:t>（一）滚动开展部门支出绩效评价。</w:t>
      </w:r>
      <w:r w:rsidR="00011FB8" w:rsidRPr="00011FB8">
        <w:rPr>
          <w:rFonts w:ascii="仿宋_GB2312" w:eastAsia="仿宋_GB2312" w:hint="eastAsia"/>
          <w:color w:val="000000" w:themeColor="text1"/>
          <w:sz w:val="32"/>
          <w:szCs w:val="32"/>
        </w:rPr>
        <w:t>2020年，</w:t>
      </w:r>
      <w:r>
        <w:rPr>
          <w:rFonts w:ascii="仿宋_GB2312" w:eastAsia="仿宋_GB2312" w:hint="eastAsia"/>
          <w:color w:val="000000" w:themeColor="text1"/>
          <w:sz w:val="32"/>
          <w:szCs w:val="32"/>
        </w:rPr>
        <w:t>在全县县级部门和镇（街道办）</w:t>
      </w:r>
      <w:r w:rsidRPr="00011FB8">
        <w:rPr>
          <w:rFonts w:ascii="仿宋_GB2312" w:eastAsia="仿宋_GB2312" w:hint="eastAsia"/>
          <w:color w:val="000000" w:themeColor="text1"/>
          <w:sz w:val="32"/>
          <w:szCs w:val="32"/>
        </w:rPr>
        <w:t>开展部门整体支出绩效自评</w:t>
      </w:r>
      <w:r w:rsidR="00382644" w:rsidRPr="00011FB8">
        <w:rPr>
          <w:rFonts w:ascii="仿宋_GB2312" w:eastAsia="仿宋_GB2312" w:hint="eastAsia"/>
          <w:color w:val="000000" w:themeColor="text1"/>
          <w:sz w:val="32"/>
          <w:szCs w:val="32"/>
        </w:rPr>
        <w:t>全覆</w:t>
      </w:r>
      <w:r w:rsidR="00382644">
        <w:rPr>
          <w:rFonts w:ascii="仿宋_GB2312" w:eastAsia="仿宋_GB2312" w:hAnsi="Times New Roman" w:cs="仿宋_GB2312" w:hint="eastAsia"/>
          <w:sz w:val="32"/>
          <w:szCs w:val="32"/>
        </w:rPr>
        <w:t>盖</w:t>
      </w:r>
      <w:r>
        <w:rPr>
          <w:rFonts w:ascii="仿宋_GB2312" w:eastAsia="仿宋_GB2312" w:hAnsi="Times New Roman" w:cs="仿宋_GB2312" w:hint="eastAsia"/>
          <w:sz w:val="32"/>
          <w:szCs w:val="32"/>
        </w:rPr>
        <w:t>的基础上，</w:t>
      </w:r>
      <w:r w:rsidR="00011FB8">
        <w:rPr>
          <w:rFonts w:ascii="仿宋_GB2312" w:eastAsia="仿宋_GB2312" w:hAnsi="Times New Roman" w:cs="仿宋_GB2312" w:hint="eastAsia"/>
          <w:sz w:val="32"/>
          <w:szCs w:val="32"/>
        </w:rPr>
        <w:t>县</w:t>
      </w:r>
      <w:r>
        <w:rPr>
          <w:rFonts w:ascii="仿宋_GB2312" w:eastAsia="仿宋_GB2312" w:hint="eastAsia"/>
          <w:color w:val="000000" w:themeColor="text1"/>
          <w:sz w:val="32"/>
          <w:szCs w:val="32"/>
        </w:rPr>
        <w:t>财政局组织对16个县级部门和4个镇开展整体支出绩效重点评价。2017</w:t>
      </w:r>
      <w:r w:rsidR="006B02C1">
        <w:rPr>
          <w:rFonts w:ascii="仿宋_GB2312" w:eastAsia="仿宋_GB2312" w:hint="eastAsia"/>
          <w:color w:val="000000" w:themeColor="text1"/>
          <w:sz w:val="32"/>
          <w:szCs w:val="32"/>
        </w:rPr>
        <w:t>年至</w:t>
      </w:r>
      <w:r>
        <w:rPr>
          <w:rFonts w:ascii="仿宋_GB2312" w:eastAsia="仿宋_GB2312" w:hint="eastAsia"/>
          <w:color w:val="000000" w:themeColor="text1"/>
          <w:sz w:val="32"/>
          <w:szCs w:val="32"/>
        </w:rPr>
        <w:t>2020年对全县部门和镇（街道办）滚动开展重点评价，占全县部门和镇（街道办）总数的100%</w:t>
      </w:r>
      <w:r w:rsidR="00011FB8">
        <w:rPr>
          <w:rFonts w:ascii="仿宋_GB2312" w:eastAsia="仿宋_GB2312" w:hint="eastAsia"/>
          <w:color w:val="000000" w:themeColor="text1"/>
          <w:sz w:val="32"/>
          <w:szCs w:val="32"/>
        </w:rPr>
        <w:t>（附件1）</w:t>
      </w:r>
      <w:r>
        <w:rPr>
          <w:rFonts w:ascii="仿宋_GB2312" w:eastAsia="仿宋_GB2312" w:hint="eastAsia"/>
          <w:color w:val="000000" w:themeColor="text1"/>
          <w:sz w:val="32"/>
          <w:szCs w:val="32"/>
        </w:rPr>
        <w:t>。</w:t>
      </w:r>
    </w:p>
    <w:p w:rsidR="007A4E3E" w:rsidRDefault="007A4E3E" w:rsidP="00D5390D">
      <w:pPr>
        <w:spacing w:line="570" w:lineRule="exact"/>
        <w:ind w:firstLineChars="200" w:firstLine="643"/>
        <w:rPr>
          <w:rFonts w:ascii="仿宋_GB2312" w:eastAsia="仿宋_GB2312" w:hAnsiTheme="majorEastAsia"/>
          <w:color w:val="000000" w:themeColor="text1"/>
          <w:sz w:val="32"/>
          <w:szCs w:val="32"/>
        </w:rPr>
      </w:pPr>
      <w:r>
        <w:rPr>
          <w:rFonts w:ascii="楷体_GB2312" w:eastAsia="楷体_GB2312" w:hAnsiTheme="majorEastAsia" w:hint="eastAsia"/>
          <w:b/>
          <w:color w:val="000000" w:themeColor="text1"/>
          <w:sz w:val="32"/>
          <w:szCs w:val="32"/>
        </w:rPr>
        <w:t>（二）</w:t>
      </w:r>
      <w:r>
        <w:rPr>
          <w:rFonts w:ascii="楷体_GB2312" w:eastAsia="楷体_GB2312" w:hint="eastAsia"/>
          <w:b/>
          <w:color w:val="000000" w:themeColor="text1"/>
          <w:sz w:val="32"/>
          <w:szCs w:val="32"/>
        </w:rPr>
        <w:t>持续开展政策支出绩效评价。</w:t>
      </w:r>
      <w:r>
        <w:rPr>
          <w:rFonts w:ascii="仿宋_GB2312" w:eastAsia="仿宋_GB2312" w:hAnsiTheme="majorEastAsia" w:hint="eastAsia"/>
          <w:color w:val="000000" w:themeColor="text1"/>
          <w:sz w:val="32"/>
          <w:szCs w:val="32"/>
        </w:rPr>
        <w:t>组织对政策性农业保险、教育质量提升改造资金和社保基金3</w:t>
      </w:r>
      <w:r>
        <w:rPr>
          <w:rFonts w:ascii="仿宋_GB2312" w:eastAsia="仿宋_GB2312" w:hAnsiTheme="majorEastAsia"/>
          <w:color w:val="000000" w:themeColor="text1"/>
          <w:sz w:val="32"/>
          <w:szCs w:val="32"/>
        </w:rPr>
        <w:t>项财政政策</w:t>
      </w:r>
      <w:r>
        <w:rPr>
          <w:rFonts w:ascii="仿宋_GB2312" w:eastAsia="仿宋_GB2312" w:hAnsiTheme="majorEastAsia" w:hint="eastAsia"/>
          <w:color w:val="000000" w:themeColor="text1"/>
          <w:sz w:val="32"/>
          <w:szCs w:val="32"/>
        </w:rPr>
        <w:t>支出</w:t>
      </w:r>
      <w:r>
        <w:rPr>
          <w:rFonts w:ascii="仿宋_GB2312" w:eastAsia="仿宋_GB2312" w:hAnsiTheme="majorEastAsia"/>
          <w:color w:val="000000" w:themeColor="text1"/>
          <w:sz w:val="32"/>
          <w:szCs w:val="32"/>
        </w:rPr>
        <w:t>实施绩效评价</w:t>
      </w:r>
      <w:r>
        <w:rPr>
          <w:rFonts w:ascii="仿宋_GB2312" w:eastAsia="仿宋_GB2312" w:hAnsiTheme="majorEastAsia" w:hint="eastAsia"/>
          <w:color w:val="000000" w:themeColor="text1"/>
          <w:sz w:val="32"/>
          <w:szCs w:val="32"/>
        </w:rPr>
        <w:t>，从政策的相关性、效率性、公平性和</w:t>
      </w:r>
      <w:proofErr w:type="gramStart"/>
      <w:r>
        <w:rPr>
          <w:rFonts w:ascii="仿宋_GB2312" w:eastAsia="仿宋_GB2312" w:hAnsiTheme="majorEastAsia" w:hint="eastAsia"/>
          <w:color w:val="000000" w:themeColor="text1"/>
          <w:sz w:val="32"/>
          <w:szCs w:val="32"/>
        </w:rPr>
        <w:t>可</w:t>
      </w:r>
      <w:proofErr w:type="gramEnd"/>
      <w:r>
        <w:rPr>
          <w:rFonts w:ascii="仿宋_GB2312" w:eastAsia="仿宋_GB2312" w:hAnsiTheme="majorEastAsia" w:hint="eastAsia"/>
          <w:color w:val="000000" w:themeColor="text1"/>
          <w:sz w:val="32"/>
          <w:szCs w:val="32"/>
        </w:rPr>
        <w:t>持续性进行综合评价，推动财政政策不断优化。</w:t>
      </w:r>
    </w:p>
    <w:p w:rsidR="007C1CD8" w:rsidRDefault="007A4E3E" w:rsidP="00D5390D">
      <w:pPr>
        <w:spacing w:line="570" w:lineRule="exact"/>
        <w:ind w:firstLineChars="200" w:firstLine="643"/>
        <w:rPr>
          <w:rFonts w:ascii="仿宋_GB2312" w:eastAsia="仿宋_GB2312"/>
          <w:color w:val="000000" w:themeColor="text1"/>
          <w:sz w:val="32"/>
          <w:szCs w:val="32"/>
        </w:rPr>
      </w:pPr>
      <w:r>
        <w:rPr>
          <w:rFonts w:ascii="楷体_GB2312" w:eastAsia="楷体_GB2312" w:hAnsiTheme="majorEastAsia" w:hint="eastAsia"/>
          <w:b/>
          <w:color w:val="000000" w:themeColor="text1"/>
          <w:sz w:val="32"/>
          <w:szCs w:val="32"/>
        </w:rPr>
        <w:t>（三）深化开展项目支出绩效评价。</w:t>
      </w:r>
      <w:r>
        <w:rPr>
          <w:rFonts w:ascii="仿宋_GB2312" w:eastAsia="仿宋_GB2312" w:hAnsiTheme="majorEastAsia" w:hint="eastAsia"/>
          <w:color w:val="000000" w:themeColor="text1"/>
          <w:sz w:val="32"/>
          <w:szCs w:val="32"/>
        </w:rPr>
        <w:t>在各部门有序开展项目支出绩效自评基础上，</w:t>
      </w:r>
      <w:r w:rsidR="006B02C1">
        <w:rPr>
          <w:rFonts w:ascii="仿宋_GB2312" w:eastAsia="仿宋_GB2312" w:hAnsiTheme="majorEastAsia" w:hint="eastAsia"/>
          <w:color w:val="000000" w:themeColor="text1"/>
          <w:sz w:val="32"/>
          <w:szCs w:val="32"/>
        </w:rPr>
        <w:t>县</w:t>
      </w:r>
      <w:r>
        <w:rPr>
          <w:rFonts w:ascii="仿宋_GB2312" w:eastAsia="仿宋_GB2312" w:hAnsiTheme="majorEastAsia" w:hint="eastAsia"/>
          <w:color w:val="000000" w:themeColor="text1"/>
          <w:sz w:val="32"/>
          <w:szCs w:val="32"/>
        </w:rPr>
        <w:t>财政局重点选取城区环境卫生保洁、疫情防控财政补助资金（2020年）、学生资助资金、党建示范点建设、档案馆馆藏档案数字化建设5</w:t>
      </w:r>
      <w:r>
        <w:rPr>
          <w:rFonts w:ascii="仿宋_GB2312" w:eastAsia="仿宋_GB2312" w:hAnsiTheme="majorEastAsia"/>
          <w:color w:val="000000" w:themeColor="text1"/>
          <w:sz w:val="32"/>
          <w:szCs w:val="32"/>
        </w:rPr>
        <w:t>个</w:t>
      </w:r>
      <w:r>
        <w:rPr>
          <w:rFonts w:ascii="仿宋_GB2312" w:eastAsia="仿宋_GB2312" w:hAnsiTheme="majorEastAsia" w:hint="eastAsia"/>
          <w:color w:val="000000" w:themeColor="text1"/>
          <w:sz w:val="32"/>
          <w:szCs w:val="32"/>
        </w:rPr>
        <w:t>专项</w:t>
      </w:r>
      <w:r>
        <w:rPr>
          <w:rFonts w:ascii="仿宋_GB2312" w:eastAsia="仿宋_GB2312" w:hAnsiTheme="majorEastAsia"/>
          <w:color w:val="000000" w:themeColor="text1"/>
          <w:sz w:val="32"/>
          <w:szCs w:val="32"/>
        </w:rPr>
        <w:t>项目开展评价，</w:t>
      </w:r>
      <w:r>
        <w:rPr>
          <w:rFonts w:ascii="仿宋_GB2312" w:eastAsia="仿宋_GB2312" w:hint="eastAsia"/>
          <w:color w:val="000000" w:themeColor="text1"/>
          <w:sz w:val="32"/>
          <w:szCs w:val="32"/>
        </w:rPr>
        <w:t>覆盖28个县级部门、15个镇（街道办）、83个现场评价点，涉及财政资金5594万元</w:t>
      </w:r>
      <w:r w:rsidR="00011FB8">
        <w:rPr>
          <w:rFonts w:ascii="仿宋_GB2312" w:eastAsia="仿宋_GB2312" w:hint="eastAsia"/>
          <w:color w:val="000000" w:themeColor="text1"/>
          <w:sz w:val="32"/>
          <w:szCs w:val="32"/>
        </w:rPr>
        <w:t>（附件2）</w:t>
      </w:r>
      <w:r>
        <w:rPr>
          <w:rFonts w:ascii="仿宋_GB2312" w:eastAsia="仿宋_GB2312" w:hint="eastAsia"/>
          <w:color w:val="000000" w:themeColor="text1"/>
          <w:sz w:val="32"/>
          <w:szCs w:val="32"/>
        </w:rPr>
        <w:t>。</w:t>
      </w:r>
    </w:p>
    <w:p w:rsidR="007A4E3E" w:rsidRPr="004904A4" w:rsidRDefault="007C1CD8" w:rsidP="00F12CF3">
      <w:pPr>
        <w:spacing w:line="560" w:lineRule="exact"/>
        <w:ind w:firstLineChars="200" w:firstLine="643"/>
        <w:rPr>
          <w:rFonts w:ascii="仿宋_GB2312" w:eastAsia="仿宋_GB2312" w:hAnsiTheme="majorEastAsia"/>
          <w:color w:val="000000" w:themeColor="text1"/>
          <w:sz w:val="32"/>
          <w:szCs w:val="32"/>
        </w:rPr>
      </w:pPr>
      <w:r w:rsidRPr="007C1CD8">
        <w:rPr>
          <w:rFonts w:ascii="楷体_GB2312" w:eastAsia="楷体_GB2312" w:hAnsiTheme="majorEastAsia" w:hint="eastAsia"/>
          <w:b/>
          <w:color w:val="000000" w:themeColor="text1"/>
          <w:sz w:val="32"/>
          <w:szCs w:val="32"/>
        </w:rPr>
        <w:t>（四）优化预算绩效管理。</w:t>
      </w:r>
      <w:r w:rsidR="000875AC" w:rsidRPr="000875AC">
        <w:rPr>
          <w:rFonts w:ascii="仿宋_GB2312" w:eastAsia="仿宋_GB2312" w:hAnsiTheme="majorEastAsia" w:hint="eastAsia"/>
          <w:color w:val="000000" w:themeColor="text1"/>
          <w:sz w:val="32"/>
          <w:szCs w:val="32"/>
        </w:rPr>
        <w:t>制发《井研县县级预算部门（单位）整体支出绩效管理暂行办法》《井研县县级财政项目预算绩效管理暂行办法》《井研县县级财政政策预算绩效管理暂行办法》</w:t>
      </w:r>
      <w:r w:rsidR="000875AC">
        <w:rPr>
          <w:rFonts w:ascii="仿宋_GB2312" w:eastAsia="仿宋_GB2312" w:hAnsiTheme="majorEastAsia" w:hint="eastAsia"/>
          <w:color w:val="000000" w:themeColor="text1"/>
          <w:sz w:val="32"/>
          <w:szCs w:val="32"/>
        </w:rPr>
        <w:t>，</w:t>
      </w:r>
      <w:r w:rsidR="000875AC" w:rsidRPr="000875AC">
        <w:rPr>
          <w:rFonts w:ascii="仿宋_GB2312" w:eastAsia="仿宋_GB2312" w:hAnsiTheme="majorEastAsia" w:hint="eastAsia"/>
          <w:color w:val="000000" w:themeColor="text1"/>
          <w:sz w:val="32"/>
          <w:szCs w:val="32"/>
        </w:rPr>
        <w:t>加快</w:t>
      </w:r>
      <w:r w:rsidR="000875AC">
        <w:rPr>
          <w:rFonts w:ascii="仿宋_GB2312" w:eastAsia="仿宋_GB2312" w:hAnsiTheme="majorEastAsia" w:hint="eastAsia"/>
          <w:color w:val="000000" w:themeColor="text1"/>
          <w:sz w:val="32"/>
          <w:szCs w:val="32"/>
        </w:rPr>
        <w:t>建立健全预算绩效管理制度体系。</w:t>
      </w:r>
      <w:r w:rsidR="007A4E3E">
        <w:rPr>
          <w:rFonts w:ascii="仿宋_GB2312" w:eastAsia="仿宋_GB2312" w:hint="eastAsia"/>
          <w:color w:val="000000" w:themeColor="text1"/>
          <w:sz w:val="32"/>
          <w:szCs w:val="32"/>
        </w:rPr>
        <w:t>持续拓展支出绩效评价范围，</w:t>
      </w:r>
      <w:r w:rsidR="007A4E3E">
        <w:rPr>
          <w:rFonts w:ascii="仿宋_GB2312" w:eastAsia="仿宋_GB2312" w:hAnsi="Times New Roman" w:cs="仿宋_GB2312" w:hint="eastAsia"/>
          <w:sz w:val="32"/>
          <w:szCs w:val="32"/>
        </w:rPr>
        <w:t>四本预算绩效评价全覆</w:t>
      </w:r>
      <w:r w:rsidR="007A4E3E" w:rsidRPr="004904A4">
        <w:rPr>
          <w:rFonts w:ascii="仿宋_GB2312" w:eastAsia="仿宋_GB2312" w:hAnsiTheme="majorEastAsia" w:hint="eastAsia"/>
          <w:color w:val="000000" w:themeColor="text1"/>
          <w:sz w:val="32"/>
          <w:szCs w:val="32"/>
        </w:rPr>
        <w:t>盖。</w:t>
      </w:r>
      <w:r w:rsidR="000875AC" w:rsidRPr="004904A4">
        <w:rPr>
          <w:rFonts w:ascii="仿宋_GB2312" w:eastAsia="仿宋_GB2312" w:hAnsiTheme="majorEastAsia" w:hint="eastAsia"/>
          <w:color w:val="000000" w:themeColor="text1"/>
          <w:sz w:val="32"/>
          <w:szCs w:val="32"/>
        </w:rPr>
        <w:t>通过绩效评价购买服务选取第三</w:t>
      </w:r>
      <w:r w:rsidR="000875AC" w:rsidRPr="004904A4">
        <w:rPr>
          <w:rFonts w:ascii="仿宋_GB2312" w:eastAsia="仿宋_GB2312" w:hAnsiTheme="majorEastAsia" w:hint="eastAsia"/>
          <w:color w:val="000000" w:themeColor="text1"/>
          <w:sz w:val="32"/>
          <w:szCs w:val="32"/>
        </w:rPr>
        <w:lastRenderedPageBreak/>
        <w:t>方机构独立开展绩效评价，做到评价主体独立、评价标准独立、评价过程独立，</w:t>
      </w:r>
      <w:r w:rsidR="004904A4">
        <w:rPr>
          <w:rFonts w:ascii="仿宋_GB2312" w:eastAsia="仿宋_GB2312" w:hAnsiTheme="majorEastAsia" w:hint="eastAsia"/>
          <w:color w:val="000000" w:themeColor="text1"/>
          <w:sz w:val="32"/>
          <w:szCs w:val="32"/>
        </w:rPr>
        <w:t>增强</w:t>
      </w:r>
      <w:r w:rsidR="000875AC" w:rsidRPr="004904A4">
        <w:rPr>
          <w:rFonts w:ascii="仿宋_GB2312" w:eastAsia="仿宋_GB2312" w:hAnsiTheme="majorEastAsia" w:hint="eastAsia"/>
          <w:color w:val="000000" w:themeColor="text1"/>
          <w:sz w:val="32"/>
          <w:szCs w:val="32"/>
        </w:rPr>
        <w:t>评价结果的公平公正</w:t>
      </w:r>
      <w:r w:rsidR="004904A4">
        <w:rPr>
          <w:rFonts w:ascii="仿宋_GB2312" w:eastAsia="仿宋_GB2312" w:hAnsiTheme="majorEastAsia" w:hint="eastAsia"/>
          <w:color w:val="000000" w:themeColor="text1"/>
          <w:sz w:val="32"/>
          <w:szCs w:val="32"/>
        </w:rPr>
        <w:t>。</w:t>
      </w:r>
    </w:p>
    <w:p w:rsidR="007A4E3E" w:rsidRDefault="007A4E3E" w:rsidP="00F12CF3">
      <w:pPr>
        <w:spacing w:line="560" w:lineRule="exact"/>
        <w:ind w:firstLineChars="200" w:firstLine="640"/>
        <w:rPr>
          <w:rFonts w:ascii="黑体" w:eastAsia="黑体" w:hAnsiTheme="majorEastAsia"/>
          <w:color w:val="000000" w:themeColor="text1"/>
          <w:sz w:val="32"/>
          <w:szCs w:val="32"/>
        </w:rPr>
      </w:pPr>
      <w:r>
        <w:rPr>
          <w:rFonts w:ascii="黑体" w:eastAsia="黑体" w:hAnsi="宋体" w:hint="eastAsia"/>
          <w:color w:val="000000" w:themeColor="text1"/>
          <w:sz w:val="32"/>
        </w:rPr>
        <w:t>二、</w:t>
      </w:r>
      <w:r w:rsidR="0088519B">
        <w:rPr>
          <w:rFonts w:ascii="黑体" w:eastAsia="黑体" w:hAnsi="宋体" w:hint="eastAsia"/>
          <w:color w:val="000000" w:themeColor="text1"/>
          <w:sz w:val="32"/>
        </w:rPr>
        <w:t>绩效</w:t>
      </w:r>
      <w:r>
        <w:rPr>
          <w:rFonts w:ascii="黑体" w:eastAsia="黑体" w:hAnsi="宋体" w:hint="eastAsia"/>
          <w:color w:val="000000" w:themeColor="text1"/>
          <w:sz w:val="32"/>
        </w:rPr>
        <w:t>评价结果</w:t>
      </w:r>
    </w:p>
    <w:p w:rsidR="007A4E3E" w:rsidRDefault="007A4E3E" w:rsidP="00F12CF3">
      <w:pPr>
        <w:spacing w:line="560" w:lineRule="exact"/>
        <w:ind w:firstLineChars="200" w:firstLine="640"/>
        <w:rPr>
          <w:rFonts w:ascii="仿宋_GB2312" w:eastAsia="仿宋_GB2312"/>
          <w:sz w:val="32"/>
          <w:szCs w:val="32"/>
        </w:rPr>
      </w:pPr>
      <w:r>
        <w:rPr>
          <w:rFonts w:ascii="仿宋_GB2312" w:eastAsia="仿宋_GB2312" w:hAnsiTheme="majorEastAsia" w:hint="eastAsia"/>
          <w:color w:val="000000" w:themeColor="text1"/>
          <w:sz w:val="32"/>
          <w:szCs w:val="32"/>
        </w:rPr>
        <w:t>经统计，</w:t>
      </w:r>
      <w:r>
        <w:rPr>
          <w:rFonts w:ascii="仿宋_GB2312" w:eastAsia="仿宋_GB2312" w:hint="eastAsia"/>
          <w:sz w:val="32"/>
          <w:szCs w:val="32"/>
        </w:rPr>
        <w:t>20个预算单位（</w:t>
      </w:r>
      <w:r>
        <w:rPr>
          <w:rFonts w:ascii="仿宋_GB2312" w:eastAsia="仿宋_GB2312" w:hint="eastAsia"/>
          <w:color w:val="000000" w:themeColor="text1"/>
          <w:sz w:val="32"/>
          <w:szCs w:val="32"/>
        </w:rPr>
        <w:t>16个县级部门和4个镇</w:t>
      </w:r>
      <w:r>
        <w:rPr>
          <w:rFonts w:ascii="仿宋_GB2312" w:eastAsia="仿宋_GB2312" w:hint="eastAsia"/>
          <w:sz w:val="32"/>
          <w:szCs w:val="32"/>
        </w:rPr>
        <w:t>）评价平均得分90.35分，得分90分以上的有10个镇和部门，得分80-90分的有10个镇和部门。8个项目（政策）评价平均得分89.32分，最高分98分，最低分70分。其中：3个项目（政策）得分在93分以上；4个项目得分在85—93分之间；1个项目得分80分以下。</w:t>
      </w:r>
      <w:r>
        <w:rPr>
          <w:rFonts w:ascii="仿宋_GB2312" w:eastAsia="仿宋_GB2312" w:hAnsiTheme="majorEastAsia" w:hint="eastAsia"/>
          <w:color w:val="000000" w:themeColor="text1"/>
          <w:sz w:val="32"/>
          <w:szCs w:val="32"/>
        </w:rPr>
        <w:t>具体情况如下：</w:t>
      </w:r>
    </w:p>
    <w:p w:rsidR="007A4E3E" w:rsidRDefault="007A4E3E" w:rsidP="00F12CF3">
      <w:pPr>
        <w:spacing w:line="560" w:lineRule="exact"/>
        <w:ind w:firstLineChars="200" w:firstLine="643"/>
        <w:rPr>
          <w:rFonts w:ascii="楷体_GB2312" w:eastAsia="楷体_GB2312" w:hAnsiTheme="majorEastAsia"/>
          <w:b/>
          <w:color w:val="000000" w:themeColor="text1"/>
          <w:sz w:val="32"/>
          <w:szCs w:val="32"/>
        </w:rPr>
      </w:pPr>
      <w:r>
        <w:rPr>
          <w:rFonts w:ascii="楷体_GB2312" w:eastAsia="楷体_GB2312" w:hAnsiTheme="majorEastAsia" w:hint="eastAsia"/>
          <w:b/>
          <w:color w:val="000000" w:themeColor="text1"/>
          <w:sz w:val="32"/>
          <w:szCs w:val="32"/>
        </w:rPr>
        <w:t>（一）部门支出绩效评价。</w:t>
      </w:r>
    </w:p>
    <w:p w:rsidR="007A4E3E" w:rsidRPr="007A4E3E" w:rsidRDefault="007A4E3E" w:rsidP="00F12CF3">
      <w:pPr>
        <w:spacing w:line="560" w:lineRule="exact"/>
        <w:ind w:firstLineChars="200" w:firstLine="640"/>
        <w:rPr>
          <w:rFonts w:eastAsia="仿宋_GB2312"/>
          <w:sz w:val="32"/>
          <w:szCs w:val="32"/>
        </w:rPr>
      </w:pPr>
      <w:r>
        <w:rPr>
          <w:rFonts w:ascii="仿宋_GB2312" w:eastAsia="仿宋_GB2312" w:hAnsiTheme="majorEastAsia" w:hint="eastAsia"/>
          <w:color w:val="000000" w:themeColor="text1"/>
          <w:sz w:val="32"/>
          <w:szCs w:val="32"/>
        </w:rPr>
        <w:t>大部分镇（街道办）</w:t>
      </w:r>
      <w:r>
        <w:rPr>
          <w:rFonts w:ascii="仿宋_GB2312" w:eastAsia="仿宋_GB2312" w:hint="eastAsia"/>
          <w:sz w:val="32"/>
          <w:szCs w:val="32"/>
        </w:rPr>
        <w:t>部门</w:t>
      </w:r>
      <w:r>
        <w:rPr>
          <w:rFonts w:eastAsia="仿宋_GB2312"/>
          <w:sz w:val="32"/>
          <w:szCs w:val="32"/>
        </w:rPr>
        <w:t>年度绩效</w:t>
      </w:r>
      <w:r>
        <w:rPr>
          <w:rFonts w:eastAsia="仿宋_GB2312" w:hint="eastAsia"/>
          <w:sz w:val="32"/>
          <w:szCs w:val="32"/>
        </w:rPr>
        <w:t>目标任务与职能职责和发展要求相符</w:t>
      </w:r>
      <w:r>
        <w:rPr>
          <w:rFonts w:eastAsia="仿宋_GB2312"/>
          <w:sz w:val="32"/>
          <w:szCs w:val="32"/>
        </w:rPr>
        <w:t>，目标设定</w:t>
      </w:r>
      <w:r>
        <w:rPr>
          <w:rFonts w:eastAsia="仿宋_GB2312" w:hint="eastAsia"/>
          <w:sz w:val="32"/>
          <w:szCs w:val="32"/>
        </w:rPr>
        <w:t>基本</w:t>
      </w:r>
      <w:r>
        <w:rPr>
          <w:rFonts w:eastAsia="仿宋_GB2312"/>
          <w:sz w:val="32"/>
          <w:szCs w:val="32"/>
        </w:rPr>
        <w:t>明确</w:t>
      </w:r>
      <w:r>
        <w:rPr>
          <w:rFonts w:eastAsia="仿宋_GB2312" w:hint="eastAsia"/>
          <w:sz w:val="32"/>
          <w:szCs w:val="32"/>
        </w:rPr>
        <w:t>，</w:t>
      </w:r>
      <w:r>
        <w:rPr>
          <w:rFonts w:eastAsia="仿宋_GB2312"/>
          <w:sz w:val="32"/>
          <w:szCs w:val="32"/>
        </w:rPr>
        <w:t>预算测算</w:t>
      </w:r>
      <w:r>
        <w:rPr>
          <w:rFonts w:eastAsia="仿宋_GB2312" w:hint="eastAsia"/>
          <w:sz w:val="32"/>
          <w:szCs w:val="32"/>
        </w:rPr>
        <w:t>过程</w:t>
      </w:r>
      <w:r>
        <w:rPr>
          <w:rFonts w:eastAsia="仿宋_GB2312"/>
          <w:sz w:val="32"/>
          <w:szCs w:val="32"/>
        </w:rPr>
        <w:t>较为</w:t>
      </w:r>
      <w:r>
        <w:rPr>
          <w:rFonts w:eastAsia="仿宋_GB2312" w:hint="eastAsia"/>
          <w:sz w:val="32"/>
          <w:szCs w:val="32"/>
        </w:rPr>
        <w:t>完整准确</w:t>
      </w:r>
      <w:r>
        <w:rPr>
          <w:rFonts w:eastAsia="仿宋_GB2312"/>
          <w:sz w:val="32"/>
          <w:szCs w:val="32"/>
        </w:rPr>
        <w:t>，</w:t>
      </w:r>
      <w:r>
        <w:rPr>
          <w:rFonts w:eastAsia="仿宋_GB2312" w:hint="eastAsia"/>
          <w:sz w:val="32"/>
          <w:szCs w:val="32"/>
        </w:rPr>
        <w:t>资金按时分配</w:t>
      </w:r>
      <w:r>
        <w:rPr>
          <w:rFonts w:eastAsia="仿宋_GB2312"/>
          <w:sz w:val="32"/>
          <w:szCs w:val="32"/>
        </w:rPr>
        <w:t>、信息公开</w:t>
      </w:r>
      <w:r>
        <w:rPr>
          <w:rFonts w:eastAsia="仿宋_GB2312" w:hint="eastAsia"/>
          <w:sz w:val="32"/>
          <w:szCs w:val="32"/>
        </w:rPr>
        <w:t>、履职成效</w:t>
      </w:r>
      <w:r>
        <w:rPr>
          <w:rFonts w:eastAsia="仿宋_GB2312"/>
          <w:sz w:val="32"/>
          <w:szCs w:val="32"/>
        </w:rPr>
        <w:t>等</w:t>
      </w:r>
      <w:r>
        <w:rPr>
          <w:rFonts w:eastAsia="仿宋_GB2312" w:hint="eastAsia"/>
          <w:sz w:val="32"/>
          <w:szCs w:val="32"/>
        </w:rPr>
        <w:t>情况</w:t>
      </w:r>
      <w:r>
        <w:rPr>
          <w:rFonts w:eastAsia="仿宋_GB2312"/>
          <w:sz w:val="32"/>
          <w:szCs w:val="32"/>
        </w:rPr>
        <w:t>较好</w:t>
      </w:r>
      <w:r>
        <w:rPr>
          <w:rFonts w:eastAsia="仿宋_GB2312" w:hint="eastAsia"/>
          <w:sz w:val="32"/>
          <w:szCs w:val="32"/>
        </w:rPr>
        <w:t>。</w:t>
      </w:r>
      <w:r w:rsidRPr="007A4E3E">
        <w:rPr>
          <w:rFonts w:eastAsia="仿宋_GB2312" w:hint="eastAsia"/>
          <w:sz w:val="32"/>
          <w:szCs w:val="32"/>
        </w:rPr>
        <w:t>主要存在以下问题：</w:t>
      </w:r>
    </w:p>
    <w:p w:rsidR="007A4E3E" w:rsidRPr="007A4E3E" w:rsidRDefault="007A4E3E" w:rsidP="00F12CF3">
      <w:pPr>
        <w:spacing w:line="560" w:lineRule="exact"/>
        <w:ind w:firstLineChars="200" w:firstLine="643"/>
        <w:rPr>
          <w:rFonts w:eastAsia="仿宋_GB2312"/>
          <w:sz w:val="32"/>
          <w:szCs w:val="32"/>
        </w:rPr>
      </w:pPr>
      <w:r w:rsidRPr="007A4E3E">
        <w:rPr>
          <w:rFonts w:eastAsia="仿宋_GB2312" w:hint="eastAsia"/>
          <w:b/>
          <w:sz w:val="32"/>
          <w:szCs w:val="32"/>
        </w:rPr>
        <w:t>一是目标编制不够量化。</w:t>
      </w:r>
      <w:r w:rsidRPr="00382644">
        <w:rPr>
          <w:rFonts w:ascii="仿宋_GB2312" w:eastAsia="仿宋_GB2312" w:hint="eastAsia"/>
          <w:sz w:val="32"/>
          <w:szCs w:val="32"/>
        </w:rPr>
        <w:t>20个预算单位中有14个部门设定的绩效目标缺失或不够量化。如某部</w:t>
      </w:r>
      <w:proofErr w:type="gramStart"/>
      <w:r w:rsidRPr="00382644">
        <w:rPr>
          <w:rFonts w:ascii="仿宋_GB2312" w:eastAsia="仿宋_GB2312" w:hint="eastAsia"/>
          <w:sz w:val="32"/>
          <w:szCs w:val="32"/>
        </w:rPr>
        <w:t>门整体</w:t>
      </w:r>
      <w:proofErr w:type="gramEnd"/>
      <w:r w:rsidRPr="00382644">
        <w:rPr>
          <w:rFonts w:ascii="仿宋_GB2312" w:eastAsia="仿宋_GB2312" w:hint="eastAsia"/>
          <w:sz w:val="32"/>
          <w:szCs w:val="32"/>
        </w:rPr>
        <w:t>支出绩效目标中数量指标填写为“20个项目”；质量指标填写为“项目完成率”；时效指标填写为“完成时间”；经济效益指标填写为“提高全镇经济效益，使经济在上年基础上有较大增长”。</w:t>
      </w:r>
      <w:r w:rsidRPr="007A4E3E">
        <w:rPr>
          <w:rFonts w:eastAsia="仿宋_GB2312" w:hint="eastAsia"/>
          <w:sz w:val="32"/>
          <w:szCs w:val="32"/>
        </w:rPr>
        <w:t>以上目标设置较为宏观，难以达到通过设定绩效目标加强预算绩效管理，提升财政资金使用效益的目的。</w:t>
      </w:r>
    </w:p>
    <w:p w:rsidR="007A4E3E" w:rsidRDefault="007A4E3E" w:rsidP="00F12CF3">
      <w:pPr>
        <w:spacing w:line="560" w:lineRule="exact"/>
        <w:ind w:firstLineChars="200" w:firstLine="643"/>
        <w:rPr>
          <w:rFonts w:ascii="仿宋_GB2312" w:eastAsia="仿宋_GB2312"/>
          <w:sz w:val="32"/>
          <w:szCs w:val="32"/>
        </w:rPr>
      </w:pPr>
      <w:r w:rsidRPr="007A4E3E">
        <w:rPr>
          <w:rFonts w:eastAsia="仿宋_GB2312" w:hint="eastAsia"/>
          <w:b/>
          <w:sz w:val="32"/>
          <w:szCs w:val="32"/>
        </w:rPr>
        <w:t>二是预算编制不够精准。</w:t>
      </w:r>
      <w:r w:rsidRPr="007A4E3E">
        <w:rPr>
          <w:rFonts w:eastAsia="仿宋_GB2312" w:hint="eastAsia"/>
          <w:sz w:val="32"/>
          <w:szCs w:val="32"/>
        </w:rPr>
        <w:t>由于县级部分项目经费没有纳入年初预算，</w:t>
      </w:r>
      <w:r w:rsidRPr="00382644">
        <w:rPr>
          <w:rFonts w:ascii="仿宋_GB2312" w:eastAsia="仿宋_GB2312" w:hint="eastAsia"/>
          <w:sz w:val="32"/>
          <w:szCs w:val="32"/>
        </w:rPr>
        <w:t>20个预算单位不同程度存在预算编制缺少测算数据、不</w:t>
      </w:r>
      <w:r w:rsidRPr="00382644">
        <w:rPr>
          <w:rFonts w:ascii="仿宋_GB2312" w:eastAsia="仿宋_GB2312" w:hint="eastAsia"/>
          <w:sz w:val="32"/>
          <w:szCs w:val="32"/>
        </w:rPr>
        <w:lastRenderedPageBreak/>
        <w:t>够精细、准确率不高的问题，当年预算编制数与执行数差异较大</w:t>
      </w:r>
      <w:r>
        <w:rPr>
          <w:rFonts w:ascii="仿宋_GB2312" w:eastAsia="仿宋_GB2312" w:hint="eastAsia"/>
          <w:sz w:val="32"/>
          <w:szCs w:val="32"/>
        </w:rPr>
        <w:t>。</w:t>
      </w:r>
    </w:p>
    <w:p w:rsidR="007A4E3E" w:rsidRDefault="007A4E3E" w:rsidP="00F12CF3">
      <w:pPr>
        <w:numPr>
          <w:ilvl w:val="0"/>
          <w:numId w:val="1"/>
        </w:numPr>
        <w:spacing w:line="560" w:lineRule="exact"/>
        <w:ind w:firstLineChars="200" w:firstLine="643"/>
        <w:rPr>
          <w:rFonts w:ascii="楷体_GB2312" w:eastAsia="楷体_GB2312" w:hAnsiTheme="majorEastAsia"/>
          <w:b/>
          <w:color w:val="000000" w:themeColor="text1"/>
          <w:sz w:val="32"/>
          <w:szCs w:val="32"/>
        </w:rPr>
      </w:pPr>
      <w:r>
        <w:rPr>
          <w:rFonts w:ascii="楷体_GB2312" w:eastAsia="楷体_GB2312" w:hAnsiTheme="majorEastAsia" w:hint="eastAsia"/>
          <w:b/>
          <w:color w:val="000000" w:themeColor="text1"/>
          <w:sz w:val="32"/>
          <w:szCs w:val="32"/>
        </w:rPr>
        <w:t>政策支出绩效评价。</w:t>
      </w:r>
    </w:p>
    <w:p w:rsidR="00403DBA" w:rsidRDefault="007A4E3E" w:rsidP="00F12CF3">
      <w:pPr>
        <w:spacing w:line="560" w:lineRule="exact"/>
        <w:ind w:firstLineChars="200" w:firstLine="640"/>
        <w:rPr>
          <w:rFonts w:ascii="仿宋_GB2312" w:eastAsia="仿宋_GB2312" w:hAnsiTheme="majorEastAsia"/>
          <w:color w:val="000000" w:themeColor="text1"/>
          <w:sz w:val="32"/>
          <w:szCs w:val="32"/>
        </w:rPr>
      </w:pPr>
      <w:r>
        <w:rPr>
          <w:rFonts w:ascii="仿宋_GB2312" w:eastAsia="仿宋_GB2312" w:hAnsiTheme="majorEastAsia" w:hint="eastAsia"/>
          <w:color w:val="000000" w:themeColor="text1"/>
          <w:sz w:val="32"/>
          <w:szCs w:val="32"/>
        </w:rPr>
        <w:t>政策性农业保险、教育质量提升改造资金和社保基金3项政策</w:t>
      </w:r>
      <w:r>
        <w:rPr>
          <w:rFonts w:ascii="仿宋_GB2312" w:eastAsia="仿宋_GB2312" w:hint="eastAsia"/>
          <w:sz w:val="32"/>
          <w:szCs w:val="32"/>
        </w:rPr>
        <w:t>基本落实到位，相关性、效率性、公平性和</w:t>
      </w:r>
      <w:proofErr w:type="gramStart"/>
      <w:r>
        <w:rPr>
          <w:rFonts w:ascii="仿宋_GB2312" w:eastAsia="仿宋_GB2312" w:hint="eastAsia"/>
          <w:sz w:val="32"/>
          <w:szCs w:val="32"/>
        </w:rPr>
        <w:t>可</w:t>
      </w:r>
      <w:proofErr w:type="gramEnd"/>
      <w:r>
        <w:rPr>
          <w:rFonts w:ascii="仿宋_GB2312" w:eastAsia="仿宋_GB2312" w:hint="eastAsia"/>
          <w:sz w:val="32"/>
          <w:szCs w:val="32"/>
        </w:rPr>
        <w:t>持续性不断发挥，政策项目协同作用得到体现，促进了相关行业健康、稳定、持续发展，社会效益和生态效益明显。</w:t>
      </w:r>
    </w:p>
    <w:p w:rsidR="007A4E3E" w:rsidRDefault="00403DBA" w:rsidP="00F12CF3">
      <w:pPr>
        <w:spacing w:line="560" w:lineRule="exact"/>
        <w:ind w:firstLineChars="200" w:firstLine="643"/>
        <w:rPr>
          <w:rFonts w:ascii="仿宋_GB2312" w:eastAsia="仿宋_GB2312" w:hAnsiTheme="majorEastAsia"/>
          <w:color w:val="000000" w:themeColor="text1"/>
          <w:sz w:val="32"/>
          <w:szCs w:val="32"/>
        </w:rPr>
      </w:pPr>
      <w:r w:rsidRPr="00403DBA">
        <w:rPr>
          <w:rFonts w:ascii="仿宋_GB2312" w:eastAsia="仿宋_GB2312" w:hint="eastAsia"/>
          <w:b/>
          <w:sz w:val="32"/>
          <w:szCs w:val="32"/>
        </w:rPr>
        <w:t>1.</w:t>
      </w:r>
      <w:r w:rsidR="007A4E3E" w:rsidRPr="00403DBA">
        <w:rPr>
          <w:rFonts w:ascii="仿宋_GB2312" w:eastAsia="仿宋_GB2312" w:hint="eastAsia"/>
          <w:b/>
          <w:sz w:val="32"/>
          <w:szCs w:val="32"/>
        </w:rPr>
        <w:t>政策性农业保</w:t>
      </w:r>
      <w:r w:rsidR="007A4E3E" w:rsidRPr="00403DBA">
        <w:rPr>
          <w:rFonts w:eastAsia="仿宋_GB2312" w:hint="eastAsia"/>
          <w:b/>
          <w:sz w:val="32"/>
          <w:szCs w:val="32"/>
        </w:rPr>
        <w:t>险。</w:t>
      </w:r>
      <w:r w:rsidR="007A4E3E">
        <w:rPr>
          <w:rFonts w:ascii="仿宋_GB2312" w:eastAsia="仿宋_GB2312" w:hAnsiTheme="majorEastAsia" w:hint="eastAsia"/>
          <w:color w:val="000000" w:themeColor="text1"/>
          <w:sz w:val="32"/>
          <w:szCs w:val="32"/>
        </w:rPr>
        <w:t>政策性农业保险组织实施规范有序。通过三家保险公司分区域承保，农险品种覆盖水稻、玉米、油菜、育肥猪、</w:t>
      </w:r>
      <w:proofErr w:type="gramStart"/>
      <w:r w:rsidR="007A4E3E">
        <w:rPr>
          <w:rFonts w:ascii="仿宋_GB2312" w:eastAsia="仿宋_GB2312" w:hAnsiTheme="majorEastAsia" w:hint="eastAsia"/>
          <w:color w:val="000000" w:themeColor="text1"/>
          <w:sz w:val="32"/>
          <w:szCs w:val="32"/>
        </w:rPr>
        <w:t>能繁母猪</w:t>
      </w:r>
      <w:proofErr w:type="gramEnd"/>
      <w:r w:rsidR="007A4E3E">
        <w:rPr>
          <w:rFonts w:ascii="仿宋_GB2312" w:eastAsia="仿宋_GB2312" w:hAnsiTheme="majorEastAsia" w:hint="eastAsia"/>
          <w:color w:val="000000" w:themeColor="text1"/>
          <w:sz w:val="32"/>
          <w:szCs w:val="32"/>
        </w:rPr>
        <w:t>与森林，通过县财政局、县农业</w:t>
      </w:r>
      <w:r w:rsidR="007A4E3E">
        <w:rPr>
          <w:rFonts w:ascii="仿宋_GB2312" w:eastAsia="仿宋_GB2312" w:hAnsi="仿宋_GB2312" w:cs="仿宋_GB2312" w:hint="eastAsia"/>
          <w:kern w:val="0"/>
          <w:sz w:val="32"/>
          <w:szCs w:val="32"/>
        </w:rPr>
        <w:t>农村</w:t>
      </w:r>
      <w:r w:rsidR="007A4E3E">
        <w:rPr>
          <w:rFonts w:ascii="仿宋_GB2312" w:eastAsia="仿宋_GB2312" w:hAnsiTheme="majorEastAsia" w:hint="eastAsia"/>
          <w:color w:val="000000" w:themeColor="text1"/>
          <w:sz w:val="32"/>
          <w:szCs w:val="32"/>
        </w:rPr>
        <w:t>局、各镇（街道办）人民政府与保险公司合力，全力完成承保任务，增强了农业抗风险能力。但仍存在一些问题：一是承保操作不规范，</w:t>
      </w:r>
      <w:r w:rsidR="007A4E3E">
        <w:rPr>
          <w:rFonts w:ascii="仿宋_GB2312" w:eastAsia="仿宋_GB2312" w:hAnsi="仿宋_GB2312" w:cs="仿宋_GB2312" w:hint="eastAsia"/>
          <w:kern w:val="0"/>
          <w:sz w:val="32"/>
          <w:szCs w:val="32"/>
        </w:rPr>
        <w:t>按照政策规定，农户投保时，保险公司应先出保单，再与县农业农村局下乡进行现场验标，</w:t>
      </w:r>
      <w:proofErr w:type="gramStart"/>
      <w:r w:rsidR="007A4E3E">
        <w:rPr>
          <w:rFonts w:ascii="仿宋_GB2312" w:eastAsia="仿宋_GB2312" w:hAnsi="仿宋_GB2312" w:cs="仿宋_GB2312" w:hint="eastAsia"/>
          <w:kern w:val="0"/>
          <w:sz w:val="32"/>
          <w:szCs w:val="32"/>
        </w:rPr>
        <w:t>对于验标不合格</w:t>
      </w:r>
      <w:proofErr w:type="gramEnd"/>
      <w:r w:rsidR="007A4E3E">
        <w:rPr>
          <w:rFonts w:ascii="仿宋_GB2312" w:eastAsia="仿宋_GB2312" w:hAnsi="仿宋_GB2312" w:cs="仿宋_GB2312" w:hint="eastAsia"/>
          <w:kern w:val="0"/>
          <w:sz w:val="32"/>
          <w:szCs w:val="32"/>
        </w:rPr>
        <w:t>的进行清退。但实际操作时，为避免清退手续繁琐，采取先联合县农业农村</w:t>
      </w:r>
      <w:proofErr w:type="gramStart"/>
      <w:r w:rsidR="007A4E3E">
        <w:rPr>
          <w:rFonts w:ascii="仿宋_GB2312" w:eastAsia="仿宋_GB2312" w:hAnsi="仿宋_GB2312" w:cs="仿宋_GB2312" w:hint="eastAsia"/>
          <w:kern w:val="0"/>
          <w:sz w:val="32"/>
          <w:szCs w:val="32"/>
        </w:rPr>
        <w:t>局验标</w:t>
      </w:r>
      <w:proofErr w:type="gramEnd"/>
      <w:r w:rsidR="007A4E3E">
        <w:rPr>
          <w:rFonts w:ascii="仿宋_GB2312" w:eastAsia="仿宋_GB2312" w:hAnsi="仿宋_GB2312" w:cs="仿宋_GB2312" w:hint="eastAsia"/>
          <w:kern w:val="0"/>
          <w:sz w:val="32"/>
          <w:szCs w:val="32"/>
        </w:rPr>
        <w:t>，最后出保单的方法进行投保，导致承保时间相对滞后；二是未按照政策要求按季度向县农业农村局及县财政局报送季度报表，只在年终时上报年度报表，导致部分投保数据无法核实；三是宣传不到位，信息共享不足。仍有部分农户对政策性农业保险了解不够，投保比例不高；承保保险机构与各镇（街道办）协调配合不到位，存在农户投保但保险公司未承保情况，当农户遭受损失时无法获取赔付。</w:t>
      </w:r>
    </w:p>
    <w:p w:rsidR="007A4E3E" w:rsidRDefault="007A4E3E" w:rsidP="00F12CF3">
      <w:pPr>
        <w:spacing w:line="560" w:lineRule="exact"/>
        <w:ind w:firstLineChars="100" w:firstLine="321"/>
        <w:rPr>
          <w:rFonts w:ascii="仿宋_GB2312" w:eastAsia="仿宋_GB2312" w:hAnsiTheme="majorEastAsia"/>
          <w:color w:val="000000" w:themeColor="text1"/>
          <w:sz w:val="32"/>
          <w:szCs w:val="32"/>
        </w:rPr>
      </w:pPr>
      <w:r w:rsidRPr="00403DBA">
        <w:rPr>
          <w:rFonts w:ascii="仿宋_GB2312" w:eastAsia="仿宋_GB2312" w:hint="eastAsia"/>
          <w:b/>
          <w:sz w:val="32"/>
          <w:szCs w:val="32"/>
        </w:rPr>
        <w:t xml:space="preserve">  2.教育质量提升改造。</w:t>
      </w:r>
      <w:r>
        <w:rPr>
          <w:rFonts w:ascii="仿宋_GB2312" w:eastAsia="仿宋_GB2312" w:hAnsiTheme="majorEastAsia" w:hint="eastAsia"/>
          <w:color w:val="000000" w:themeColor="text1"/>
          <w:sz w:val="32"/>
          <w:szCs w:val="32"/>
        </w:rPr>
        <w:t>一是教育质量有提升。通过教师全员培训提升全县教师业务水平；教学设备的更新整体提升全县教育、教学水平；教学质量奖缺口补充的设立提升了教师学生的学习积极性；高中运转经费补充为教育基础提供了保障。二是项目实施有质量。教育质量提升改造资金项目财务管理制度健全，严格执行财务管理制度，账务处理及时，会计核算规范。该项目除教师全员培训暂未完成外，其余子项目均高质量完成，进度按计划进行，成本控制优，对全面提升井研教育质量、助力区域教学事业发展发挥了重要力量。</w:t>
      </w:r>
    </w:p>
    <w:p w:rsidR="007A4E3E" w:rsidRDefault="007A4E3E" w:rsidP="00F12CF3">
      <w:pPr>
        <w:spacing w:line="560" w:lineRule="exact"/>
        <w:ind w:firstLineChars="200" w:firstLine="643"/>
        <w:rPr>
          <w:rFonts w:ascii="楷体_GB2312" w:eastAsia="楷体_GB2312" w:hAnsiTheme="majorEastAsia"/>
          <w:color w:val="000000" w:themeColor="text1"/>
          <w:sz w:val="32"/>
          <w:szCs w:val="32"/>
        </w:rPr>
      </w:pPr>
      <w:r w:rsidRPr="00403DBA">
        <w:rPr>
          <w:rFonts w:ascii="仿宋_GB2312" w:eastAsia="仿宋_GB2312" w:hint="eastAsia"/>
          <w:b/>
          <w:sz w:val="32"/>
          <w:szCs w:val="32"/>
        </w:rPr>
        <w:t>3.社保基金预算。</w:t>
      </w:r>
      <w:r>
        <w:rPr>
          <w:rFonts w:ascii="仿宋_GB2312" w:eastAsia="仿宋_GB2312" w:hAnsiTheme="majorEastAsia" w:hint="eastAsia"/>
          <w:color w:val="000000" w:themeColor="text1"/>
          <w:sz w:val="32"/>
          <w:szCs w:val="32"/>
        </w:rPr>
        <w:t>一是财务管理规范化。社保基金经办机构内部财务管理制度健全，按照《社会保险基金财务管理办法》等财经法规</w:t>
      </w:r>
      <w:r w:rsidR="00011FB8">
        <w:rPr>
          <w:rFonts w:ascii="仿宋_GB2312" w:eastAsia="仿宋_GB2312" w:hAnsiTheme="majorEastAsia" w:hint="eastAsia"/>
          <w:color w:val="000000" w:themeColor="text1"/>
          <w:sz w:val="32"/>
          <w:szCs w:val="32"/>
        </w:rPr>
        <w:t>，社保基金</w:t>
      </w:r>
      <w:r>
        <w:rPr>
          <w:rFonts w:ascii="仿宋_GB2312" w:eastAsia="仿宋_GB2312" w:hAnsiTheme="majorEastAsia" w:hint="eastAsia"/>
          <w:color w:val="000000" w:themeColor="text1"/>
          <w:sz w:val="32"/>
          <w:szCs w:val="32"/>
        </w:rPr>
        <w:t>严格执行财务收支两条线</w:t>
      </w:r>
      <w:r w:rsidR="00011FB8">
        <w:rPr>
          <w:rFonts w:ascii="仿宋_GB2312" w:eastAsia="仿宋_GB2312" w:hAnsiTheme="majorEastAsia" w:hint="eastAsia"/>
          <w:color w:val="000000" w:themeColor="text1"/>
          <w:sz w:val="32"/>
          <w:szCs w:val="32"/>
        </w:rPr>
        <w:t>管理</w:t>
      </w:r>
      <w:r>
        <w:rPr>
          <w:rFonts w:ascii="仿宋_GB2312" w:eastAsia="仿宋_GB2312" w:hAnsiTheme="majorEastAsia" w:hint="eastAsia"/>
          <w:color w:val="000000" w:themeColor="text1"/>
          <w:sz w:val="32"/>
          <w:szCs w:val="32"/>
        </w:rPr>
        <w:t>，确保基金保值增值和专款专用。二是基金监管有力。开展政策培训，提高干部政策理论水平，避免违法违规情况发生；充分利用各类媒体进行宣传，提高群众政策知晓率，提高了政策透明度；开展养老金专项核查清理工作，提升了专项资金使用效益。三是风险防控有效。通过与公安、民政等建立信息共享机制，杜绝业务漏洞，进一步筑牢社保基金安全防线。</w:t>
      </w:r>
    </w:p>
    <w:p w:rsidR="007A4E3E" w:rsidRDefault="007A4E3E" w:rsidP="00F12CF3">
      <w:pPr>
        <w:spacing w:line="560" w:lineRule="exact"/>
        <w:ind w:firstLineChars="200" w:firstLine="643"/>
        <w:rPr>
          <w:rFonts w:eastAsia="仿宋_GB2312"/>
          <w:sz w:val="32"/>
          <w:szCs w:val="32"/>
        </w:rPr>
      </w:pPr>
      <w:r>
        <w:rPr>
          <w:rFonts w:ascii="楷体_GB2312" w:eastAsia="楷体_GB2312" w:hAnsiTheme="majorEastAsia" w:hint="eastAsia"/>
          <w:b/>
          <w:color w:val="000000" w:themeColor="text1"/>
          <w:sz w:val="32"/>
          <w:szCs w:val="32"/>
        </w:rPr>
        <w:t>（三）项目支出绩效评价。</w:t>
      </w:r>
    </w:p>
    <w:p w:rsidR="007A4E3E" w:rsidRDefault="007A4E3E" w:rsidP="00F12CF3">
      <w:pPr>
        <w:spacing w:line="560" w:lineRule="exact"/>
        <w:ind w:firstLineChars="200" w:firstLine="640"/>
        <w:rPr>
          <w:rFonts w:ascii="仿宋_GB2312" w:eastAsia="仿宋_GB2312" w:hAnsiTheme="majorEastAsia"/>
          <w:color w:val="000000" w:themeColor="text1"/>
          <w:sz w:val="32"/>
          <w:szCs w:val="32"/>
        </w:rPr>
      </w:pPr>
      <w:r>
        <w:rPr>
          <w:rFonts w:ascii="仿宋_GB2312" w:eastAsia="仿宋_GB2312" w:hAnsiTheme="majorEastAsia" w:hint="eastAsia"/>
          <w:color w:val="000000" w:themeColor="text1"/>
          <w:sz w:val="32"/>
          <w:szCs w:val="32"/>
        </w:rPr>
        <w:t>大多数项目资金安排符合国家政策规定，项目政策设计较为合理，实施过程规范有序，取得预期经济社会效益。但还存在以下问题：</w:t>
      </w:r>
    </w:p>
    <w:p w:rsidR="007A4E3E" w:rsidRDefault="007A4E3E" w:rsidP="00F12CF3">
      <w:pPr>
        <w:spacing w:line="560" w:lineRule="exact"/>
        <w:ind w:firstLineChars="200" w:firstLine="643"/>
        <w:rPr>
          <w:rFonts w:ascii="仿宋_GB2312" w:eastAsia="仿宋_GB2312" w:hAnsiTheme="majorEastAsia"/>
          <w:color w:val="000000" w:themeColor="text1"/>
          <w:sz w:val="32"/>
          <w:szCs w:val="32"/>
        </w:rPr>
      </w:pPr>
      <w:r w:rsidRPr="00403DBA">
        <w:rPr>
          <w:rFonts w:ascii="仿宋_GB2312" w:eastAsia="仿宋_GB2312" w:hint="eastAsia"/>
          <w:b/>
          <w:sz w:val="32"/>
          <w:szCs w:val="32"/>
        </w:rPr>
        <w:t>1.项目管理方面。</w:t>
      </w:r>
      <w:r>
        <w:rPr>
          <w:rFonts w:ascii="仿宋_GB2312" w:eastAsia="仿宋_GB2312" w:hAnsiTheme="majorEastAsia" w:hint="eastAsia"/>
          <w:color w:val="000000" w:themeColor="text1"/>
          <w:sz w:val="32"/>
          <w:szCs w:val="32"/>
        </w:rPr>
        <w:t>项目管理不规范。一是制度办法不完善。未建立资金使用相关管理办法，缺乏刚性约束</w:t>
      </w:r>
      <w:r w:rsidR="00011FB8">
        <w:rPr>
          <w:rFonts w:ascii="仿宋_GB2312" w:eastAsia="仿宋_GB2312" w:hAnsiTheme="majorEastAsia" w:hint="eastAsia"/>
          <w:color w:val="000000" w:themeColor="text1"/>
          <w:sz w:val="32"/>
          <w:szCs w:val="32"/>
        </w:rPr>
        <w:t>。</w:t>
      </w:r>
      <w:r>
        <w:rPr>
          <w:rFonts w:ascii="仿宋_GB2312" w:eastAsia="仿宋_GB2312" w:hAnsiTheme="majorEastAsia" w:hint="eastAsia"/>
          <w:color w:val="000000" w:themeColor="text1"/>
          <w:sz w:val="32"/>
          <w:szCs w:val="32"/>
        </w:rPr>
        <w:t>体现在项目资金</w:t>
      </w:r>
      <w:r>
        <w:rPr>
          <w:rFonts w:ascii="仿宋_GB2312" w:eastAsia="仿宋_GB2312" w:hAnsi="仿宋_GB2312" w:cs="仿宋_GB2312" w:hint="eastAsia"/>
          <w:kern w:val="0"/>
          <w:sz w:val="32"/>
          <w:szCs w:val="32"/>
        </w:rPr>
        <w:t>未专款专用、专项管理</w:t>
      </w:r>
      <w:r w:rsidR="00B44F77">
        <w:rPr>
          <w:rFonts w:ascii="仿宋_GB2312" w:eastAsia="仿宋_GB2312" w:hAnsi="仿宋_GB2312" w:cs="仿宋_GB2312" w:hint="eastAsia"/>
          <w:kern w:val="0"/>
          <w:sz w:val="32"/>
          <w:szCs w:val="32"/>
        </w:rPr>
        <w:t>。</w:t>
      </w:r>
      <w:r w:rsidRPr="00D31ECC">
        <w:rPr>
          <w:rFonts w:ascii="仿宋_GB2312" w:eastAsia="仿宋_GB2312" w:hAnsi="仿宋_GB2312" w:cs="仿宋_GB2312" w:hint="eastAsia"/>
          <w:kern w:val="0"/>
          <w:sz w:val="32"/>
          <w:szCs w:val="32"/>
        </w:rPr>
        <w:t>如</w:t>
      </w:r>
      <w:r w:rsidR="00B44F77">
        <w:rPr>
          <w:rFonts w:ascii="仿宋_GB2312" w:eastAsia="仿宋_GB2312" w:hAnsiTheme="majorEastAsia" w:hint="eastAsia"/>
          <w:color w:val="000000" w:themeColor="text1"/>
          <w:sz w:val="32"/>
          <w:szCs w:val="32"/>
        </w:rPr>
        <w:t>环境卫生服务站</w:t>
      </w:r>
      <w:r w:rsidRPr="00D31ECC">
        <w:rPr>
          <w:rFonts w:ascii="仿宋_GB2312" w:eastAsia="仿宋_GB2312" w:hAnsi="仿宋_GB2312" w:cs="仿宋_GB2312" w:hint="eastAsia"/>
          <w:kern w:val="0"/>
          <w:sz w:val="32"/>
          <w:szCs w:val="32"/>
        </w:rPr>
        <w:t>购买桶装水和矿泉水费用在“城市洒水费”中列支，差旅费在“延时保洁费”中列支。</w:t>
      </w:r>
      <w:r>
        <w:rPr>
          <w:rFonts w:ascii="仿宋_GB2312" w:eastAsia="仿宋_GB2312" w:hAnsi="仿宋_GB2312" w:cs="仿宋_GB2312" w:hint="eastAsia"/>
          <w:kern w:val="0"/>
          <w:sz w:val="32"/>
          <w:szCs w:val="32"/>
        </w:rPr>
        <w:t>二是</w:t>
      </w:r>
      <w:r>
        <w:rPr>
          <w:rFonts w:ascii="仿宋_GB2312" w:eastAsia="仿宋_GB2312" w:hAnsiTheme="majorEastAsia" w:hint="eastAsia"/>
          <w:color w:val="000000" w:themeColor="text1"/>
          <w:sz w:val="32"/>
          <w:szCs w:val="32"/>
        </w:rPr>
        <w:t>没有完善的财务管理制度，物品出入库没有严格执行财务审批，部分物资无出</w:t>
      </w:r>
      <w:proofErr w:type="gramStart"/>
      <w:r>
        <w:rPr>
          <w:rFonts w:ascii="仿宋_GB2312" w:eastAsia="仿宋_GB2312" w:hAnsiTheme="majorEastAsia" w:hint="eastAsia"/>
          <w:color w:val="000000" w:themeColor="text1"/>
          <w:sz w:val="32"/>
          <w:szCs w:val="32"/>
        </w:rPr>
        <w:t>入库台</w:t>
      </w:r>
      <w:proofErr w:type="gramEnd"/>
      <w:r>
        <w:rPr>
          <w:rFonts w:ascii="仿宋_GB2312" w:eastAsia="仿宋_GB2312" w:hAnsiTheme="majorEastAsia" w:hint="eastAsia"/>
          <w:color w:val="000000" w:themeColor="text1"/>
          <w:sz w:val="32"/>
          <w:szCs w:val="32"/>
        </w:rPr>
        <w:t>账，库房管理不规范。涉及环境卫生服务站卫生服务项目和疫情防控财政补助资金项目。如环境卫生服务站对低值易耗品库管管理无出入库记录，无法准确计算每年消耗量，具体流向不清晰，一定程度上存在舞弊风险。三是</w:t>
      </w:r>
      <w:r>
        <w:rPr>
          <w:rFonts w:ascii="仿宋_GB2312" w:eastAsia="仿宋_GB2312" w:hAnsi="仿宋_GB2312" w:cs="仿宋_GB2312" w:hint="eastAsia"/>
          <w:kern w:val="0"/>
          <w:sz w:val="32"/>
          <w:szCs w:val="32"/>
        </w:rPr>
        <w:t>政府采购不规范</w:t>
      </w:r>
      <w:r>
        <w:rPr>
          <w:rFonts w:ascii="仿宋_GB2312" w:eastAsia="仿宋_GB2312" w:hAnsiTheme="majorEastAsia" w:hint="eastAsia"/>
          <w:color w:val="000000" w:themeColor="text1"/>
          <w:sz w:val="32"/>
          <w:szCs w:val="32"/>
        </w:rPr>
        <w:t>。2019年环境卫生服务站部分清扫项目共承包给4家公司，但</w:t>
      </w:r>
      <w:r>
        <w:rPr>
          <w:rFonts w:ascii="仿宋_GB2312" w:eastAsia="仿宋_GB2312" w:hAnsi="仿宋_GB2312" w:cs="仿宋_GB2312" w:hint="eastAsia"/>
          <w:kern w:val="0"/>
          <w:sz w:val="32"/>
          <w:szCs w:val="32"/>
        </w:rPr>
        <w:t>对需要政府采购的项目未按照政府采购程序进行招标</w:t>
      </w:r>
      <w:r>
        <w:rPr>
          <w:rFonts w:ascii="仿宋_GB2312" w:eastAsia="仿宋_GB2312" w:hAnsiTheme="majorEastAsia" w:hint="eastAsia"/>
          <w:color w:val="000000" w:themeColor="text1"/>
          <w:sz w:val="32"/>
          <w:szCs w:val="32"/>
        </w:rPr>
        <w:t>。</w:t>
      </w:r>
    </w:p>
    <w:p w:rsidR="007A4E3E" w:rsidRDefault="007A4E3E" w:rsidP="00F12CF3">
      <w:pPr>
        <w:spacing w:line="560" w:lineRule="exact"/>
        <w:ind w:firstLineChars="200" w:firstLine="643"/>
        <w:rPr>
          <w:rFonts w:ascii="仿宋_GB2312" w:eastAsia="仿宋_GB2312" w:hAnsiTheme="majorEastAsia"/>
          <w:color w:val="000000" w:themeColor="text1"/>
          <w:sz w:val="32"/>
          <w:szCs w:val="32"/>
        </w:rPr>
      </w:pPr>
      <w:r w:rsidRPr="00403DBA">
        <w:rPr>
          <w:rFonts w:ascii="仿宋_GB2312" w:eastAsia="仿宋_GB2312" w:hint="eastAsia"/>
          <w:b/>
          <w:sz w:val="32"/>
          <w:szCs w:val="32"/>
        </w:rPr>
        <w:t>2.项目绩效方面。</w:t>
      </w:r>
      <w:r>
        <w:rPr>
          <w:rFonts w:ascii="仿宋_GB2312" w:eastAsia="仿宋_GB2312" w:hAnsiTheme="majorEastAsia" w:hint="eastAsia"/>
          <w:color w:val="000000" w:themeColor="text1"/>
          <w:sz w:val="32"/>
          <w:szCs w:val="32"/>
        </w:rPr>
        <w:t>项目产出效益难以评估。涉及环境卫生服务站卫生服务项目，由于缺乏相关财务管理手续，第三方</w:t>
      </w:r>
      <w:proofErr w:type="gramStart"/>
      <w:r>
        <w:rPr>
          <w:rFonts w:ascii="仿宋_GB2312" w:eastAsia="仿宋_GB2312" w:hAnsiTheme="majorEastAsia" w:hint="eastAsia"/>
          <w:color w:val="000000" w:themeColor="text1"/>
          <w:sz w:val="32"/>
          <w:szCs w:val="32"/>
        </w:rPr>
        <w:t>评价组无法</w:t>
      </w:r>
      <w:proofErr w:type="gramEnd"/>
      <w:r>
        <w:rPr>
          <w:rFonts w:ascii="仿宋_GB2312" w:eastAsia="仿宋_GB2312" w:hAnsiTheme="majorEastAsia" w:hint="eastAsia"/>
          <w:color w:val="000000" w:themeColor="text1"/>
          <w:sz w:val="32"/>
          <w:szCs w:val="32"/>
        </w:rPr>
        <w:t>对项目产生效益进行有效评估，无法判断项目产出是否达到预期目标。</w:t>
      </w:r>
    </w:p>
    <w:p w:rsidR="007A4E3E" w:rsidRDefault="007A4E3E" w:rsidP="00F12CF3">
      <w:pPr>
        <w:spacing w:line="560" w:lineRule="exact"/>
        <w:ind w:firstLineChars="200" w:firstLine="640"/>
        <w:rPr>
          <w:rFonts w:ascii="黑体" w:eastAsia="黑体" w:hAnsiTheme="majorEastAsia"/>
          <w:color w:val="000000" w:themeColor="text1"/>
          <w:sz w:val="32"/>
          <w:szCs w:val="32"/>
        </w:rPr>
      </w:pPr>
      <w:r>
        <w:rPr>
          <w:rFonts w:ascii="黑体" w:eastAsia="黑体" w:hAnsiTheme="majorEastAsia" w:hint="eastAsia"/>
          <w:color w:val="000000" w:themeColor="text1"/>
          <w:sz w:val="32"/>
          <w:szCs w:val="32"/>
        </w:rPr>
        <w:t>三、整改措施</w:t>
      </w:r>
    </w:p>
    <w:p w:rsidR="007A4E3E" w:rsidRDefault="007A4E3E" w:rsidP="00F12CF3">
      <w:pPr>
        <w:spacing w:line="560" w:lineRule="exact"/>
        <w:ind w:leftChars="-2" w:left="-4" w:firstLine="630"/>
        <w:rPr>
          <w:rFonts w:ascii="楷体_GB2312" w:eastAsia="楷体_GB2312"/>
          <w:b/>
          <w:sz w:val="32"/>
          <w:szCs w:val="32"/>
        </w:rPr>
      </w:pPr>
      <w:r>
        <w:rPr>
          <w:rFonts w:ascii="楷体_GB2312" w:eastAsia="楷体_GB2312" w:hint="eastAsia"/>
          <w:b/>
          <w:sz w:val="32"/>
          <w:szCs w:val="32"/>
        </w:rPr>
        <w:t>（一）明确要求，全面整改。</w:t>
      </w:r>
      <w:r>
        <w:rPr>
          <w:rFonts w:ascii="仿宋_GB2312" w:eastAsia="仿宋_GB2312" w:hint="eastAsia"/>
          <w:sz w:val="32"/>
          <w:szCs w:val="32"/>
        </w:rPr>
        <w:t>按照绩效评价“强化职责、及早整改、充分应用”的要求，针对评价中发现的问题，县财政局</w:t>
      </w:r>
      <w:r w:rsidR="00B44F77">
        <w:rPr>
          <w:rFonts w:ascii="仿宋_GB2312" w:eastAsia="仿宋_GB2312" w:hint="eastAsia"/>
          <w:sz w:val="32"/>
          <w:szCs w:val="32"/>
        </w:rPr>
        <w:t>及时</w:t>
      </w:r>
      <w:r>
        <w:rPr>
          <w:rFonts w:ascii="仿宋_GB2312" w:eastAsia="仿宋_GB2312" w:hint="eastAsia"/>
          <w:sz w:val="32"/>
          <w:szCs w:val="32"/>
        </w:rPr>
        <w:t>以罚点球方式印发《责令整改通知书》，要求各相关部门严格落实</w:t>
      </w:r>
      <w:r w:rsidR="002573D4">
        <w:rPr>
          <w:rFonts w:ascii="仿宋_GB2312" w:eastAsia="仿宋_GB2312" w:hint="eastAsia"/>
          <w:sz w:val="32"/>
          <w:szCs w:val="32"/>
        </w:rPr>
        <w:t>主体责任，全面梳理问题，纵向整改到底，严格整改到位。同时，推动建立协同整改督促机制，</w:t>
      </w:r>
      <w:r>
        <w:rPr>
          <w:rFonts w:ascii="仿宋_GB2312" w:eastAsia="仿宋_GB2312" w:hint="eastAsia"/>
          <w:sz w:val="32"/>
          <w:szCs w:val="32"/>
        </w:rPr>
        <w:t>对部门绩效评价结果应用情况进行动态跟踪、常态督促，确保部门问题整改全面落实、及时反馈，切实做到“花钱必问效、无效必问责”。</w:t>
      </w:r>
    </w:p>
    <w:p w:rsidR="007A4E3E" w:rsidRDefault="007A4E3E" w:rsidP="00F12CF3">
      <w:pPr>
        <w:spacing w:line="560" w:lineRule="exact"/>
        <w:ind w:firstLine="645"/>
        <w:rPr>
          <w:rFonts w:ascii="仿宋_GB2312" w:eastAsia="仿宋_GB2312" w:hAnsi="Times New Roman" w:cs="仿宋_GB2312"/>
          <w:sz w:val="32"/>
          <w:szCs w:val="32"/>
        </w:rPr>
      </w:pPr>
      <w:r>
        <w:rPr>
          <w:rFonts w:ascii="楷体_GB2312" w:eastAsia="楷体_GB2312" w:hint="eastAsia"/>
          <w:b/>
          <w:sz w:val="32"/>
          <w:szCs w:val="32"/>
        </w:rPr>
        <w:t>（二）强化应用，预算挂钩。</w:t>
      </w:r>
      <w:r>
        <w:rPr>
          <w:rFonts w:ascii="仿宋_GB2312" w:eastAsia="仿宋_GB2312" w:hint="eastAsia"/>
          <w:sz w:val="32"/>
          <w:szCs w:val="32"/>
        </w:rPr>
        <w:t>全面加强预算绩效结果应用，</w:t>
      </w:r>
      <w:r w:rsidR="007C1CD8">
        <w:rPr>
          <w:rFonts w:ascii="仿宋_GB2312" w:eastAsia="仿宋_GB2312" w:hint="eastAsia"/>
          <w:sz w:val="32"/>
          <w:szCs w:val="32"/>
        </w:rPr>
        <w:t>探索建立预算事前绩效评估机制，</w:t>
      </w:r>
      <w:r>
        <w:rPr>
          <w:rFonts w:ascii="仿宋_GB2312" w:eastAsia="仿宋_GB2312" w:hint="eastAsia"/>
          <w:sz w:val="32"/>
          <w:szCs w:val="32"/>
        </w:rPr>
        <w:t>充分激发各部门绩效管理主体动力，推进绩效考核，着力建立健全评价结果与预算挂钩机制，规范支出行为，</w:t>
      </w:r>
      <w:r>
        <w:rPr>
          <w:rFonts w:ascii="仿宋_GB2312" w:eastAsia="仿宋_GB2312" w:hAnsi="Times New Roman" w:cs="仿宋_GB2312" w:hint="eastAsia"/>
          <w:sz w:val="32"/>
          <w:szCs w:val="32"/>
        </w:rPr>
        <w:t>优化支出结构，提高财政资源配置效率和资金使用效益。</w:t>
      </w:r>
    </w:p>
    <w:p w:rsidR="007A4E3E" w:rsidRDefault="007A4E3E" w:rsidP="00F12CF3">
      <w:pPr>
        <w:spacing w:line="560" w:lineRule="exact"/>
        <w:ind w:firstLine="645"/>
        <w:rPr>
          <w:rFonts w:ascii="仿宋_GB2312" w:eastAsia="仿宋_GB2312"/>
          <w:sz w:val="32"/>
          <w:szCs w:val="32"/>
        </w:rPr>
      </w:pPr>
      <w:r>
        <w:rPr>
          <w:rFonts w:ascii="楷体_GB2312" w:eastAsia="楷体_GB2312" w:hint="eastAsia"/>
          <w:b/>
          <w:sz w:val="32"/>
          <w:szCs w:val="32"/>
        </w:rPr>
        <w:t>（三）</w:t>
      </w:r>
      <w:r>
        <w:rPr>
          <w:rFonts w:ascii="楷体_GB2312" w:eastAsia="楷体_GB2312" w:hAnsi="Times New Roman" w:cs="仿宋_GB2312" w:hint="eastAsia"/>
          <w:b/>
          <w:sz w:val="32"/>
          <w:szCs w:val="32"/>
        </w:rPr>
        <w:t>公开公示，接受监督。</w:t>
      </w:r>
      <w:r w:rsidR="008A672A" w:rsidRPr="008A672A">
        <w:rPr>
          <w:rFonts w:ascii="仿宋_GB2312" w:eastAsia="仿宋_GB2312" w:hint="eastAsia"/>
          <w:sz w:val="32"/>
          <w:szCs w:val="32"/>
        </w:rPr>
        <w:t>落实公开主体责任，按照“谁评价，谁公开”的原则，</w:t>
      </w:r>
      <w:r>
        <w:rPr>
          <w:rFonts w:ascii="仿宋_GB2312" w:eastAsia="仿宋_GB2312" w:hint="eastAsia"/>
          <w:sz w:val="32"/>
          <w:szCs w:val="32"/>
        </w:rPr>
        <w:t>围绕社会和公众关注的焦点热点，主动向社会公开绩效目标、绩效评价报告，回应社会关切，强化外围监督，推动各方履职尽责，提升财政资金使用效益。</w:t>
      </w:r>
    </w:p>
    <w:p w:rsidR="007A4E3E" w:rsidRDefault="007A4E3E" w:rsidP="00F12CF3">
      <w:pPr>
        <w:spacing w:line="560" w:lineRule="exact"/>
        <w:ind w:firstLineChars="196" w:firstLine="630"/>
        <w:rPr>
          <w:rFonts w:ascii="仿宋_GB2312" w:eastAsia="仿宋_GB2312" w:hAnsi="黑体"/>
          <w:sz w:val="32"/>
          <w:szCs w:val="32"/>
        </w:rPr>
      </w:pPr>
      <w:r>
        <w:rPr>
          <w:rFonts w:ascii="楷体_GB2312" w:eastAsia="楷体_GB2312" w:hint="eastAsia"/>
          <w:b/>
          <w:sz w:val="32"/>
          <w:szCs w:val="32"/>
        </w:rPr>
        <w:t>（四）谋划未来，纲举目张。</w:t>
      </w:r>
      <w:r>
        <w:rPr>
          <w:rFonts w:ascii="仿宋_GB2312" w:eastAsia="仿宋_GB2312" w:hint="eastAsia"/>
          <w:sz w:val="32"/>
          <w:szCs w:val="32"/>
        </w:rPr>
        <w:t>全面贯彻中</w:t>
      </w:r>
      <w:r w:rsidR="00B44F77">
        <w:rPr>
          <w:rFonts w:ascii="仿宋_GB2312" w:eastAsia="仿宋_GB2312" w:hint="eastAsia"/>
          <w:sz w:val="32"/>
          <w:szCs w:val="32"/>
        </w:rPr>
        <w:t>央和</w:t>
      </w:r>
      <w:r>
        <w:rPr>
          <w:rFonts w:ascii="仿宋_GB2312" w:eastAsia="仿宋_GB2312" w:hint="eastAsia"/>
          <w:sz w:val="32"/>
          <w:szCs w:val="32"/>
        </w:rPr>
        <w:t>省</w:t>
      </w:r>
      <w:r w:rsidR="00B44F77">
        <w:rPr>
          <w:rFonts w:ascii="仿宋_GB2312" w:eastAsia="仿宋_GB2312" w:hint="eastAsia"/>
          <w:sz w:val="32"/>
          <w:szCs w:val="32"/>
        </w:rPr>
        <w:t>、</w:t>
      </w:r>
      <w:r>
        <w:rPr>
          <w:rFonts w:ascii="仿宋_GB2312" w:eastAsia="仿宋_GB2312" w:hint="eastAsia"/>
          <w:sz w:val="32"/>
          <w:szCs w:val="32"/>
        </w:rPr>
        <w:t>市文件精神，</w:t>
      </w:r>
      <w:r>
        <w:rPr>
          <w:rFonts w:ascii="仿宋_GB2312" w:eastAsia="仿宋_GB2312" w:hAnsi="黑体" w:hint="eastAsia"/>
          <w:sz w:val="32"/>
          <w:szCs w:val="32"/>
        </w:rPr>
        <w:t>按照加快建成“全方位、全过程、全覆盖”预算绩效管理体系要求，统筹谋划布局，纵横立体推进，科学规划计划，健全制度办法，重构指标体系，完善职责分工，在重点领域、重点改革、重点环节上谋求突破，确保全县预算绩效管理工作均衡推进、</w:t>
      </w:r>
      <w:proofErr w:type="gramStart"/>
      <w:r>
        <w:rPr>
          <w:rFonts w:ascii="仿宋_GB2312" w:eastAsia="仿宋_GB2312" w:hAnsi="黑体" w:hint="eastAsia"/>
          <w:sz w:val="32"/>
          <w:szCs w:val="32"/>
        </w:rPr>
        <w:t>落地抓</w:t>
      </w:r>
      <w:proofErr w:type="gramEnd"/>
      <w:r>
        <w:rPr>
          <w:rFonts w:ascii="仿宋_GB2312" w:eastAsia="仿宋_GB2312" w:hAnsi="黑体" w:hint="eastAsia"/>
          <w:sz w:val="32"/>
          <w:szCs w:val="32"/>
        </w:rPr>
        <w:t>实。</w:t>
      </w:r>
    </w:p>
    <w:p w:rsidR="007A4E3E" w:rsidRDefault="007A4E3E" w:rsidP="00F12CF3">
      <w:pPr>
        <w:spacing w:line="560" w:lineRule="exact"/>
        <w:rPr>
          <w:rFonts w:ascii="仿宋_GB2312" w:eastAsia="仿宋_GB2312" w:hAnsi="黑体"/>
          <w:sz w:val="32"/>
          <w:szCs w:val="32"/>
        </w:rPr>
      </w:pPr>
    </w:p>
    <w:p w:rsidR="007A4E3E" w:rsidRDefault="007A4E3E" w:rsidP="00F12CF3">
      <w:pPr>
        <w:spacing w:line="560" w:lineRule="exact"/>
        <w:ind w:firstLine="630"/>
        <w:rPr>
          <w:rFonts w:ascii="仿宋_GB2312" w:eastAsia="仿宋_GB2312" w:hAnsi="黑体"/>
          <w:sz w:val="32"/>
          <w:szCs w:val="32"/>
        </w:rPr>
      </w:pPr>
      <w:r>
        <w:rPr>
          <w:rFonts w:ascii="仿宋_GB2312" w:eastAsia="仿宋_GB2312" w:hAnsi="黑体" w:hint="eastAsia"/>
          <w:sz w:val="32"/>
          <w:szCs w:val="32"/>
        </w:rPr>
        <w:t>附件: 1.</w:t>
      </w:r>
      <w:r w:rsidRPr="007A4E3E">
        <w:rPr>
          <w:rFonts w:ascii="仿宋_GB2312" w:eastAsia="仿宋_GB2312" w:hAnsi="黑体" w:hint="eastAsia"/>
          <w:sz w:val="32"/>
          <w:szCs w:val="32"/>
        </w:rPr>
        <w:t>井研县2020年部门整体预算绩效评价表</w:t>
      </w:r>
    </w:p>
    <w:p w:rsidR="007A4E3E" w:rsidRDefault="007A4E3E" w:rsidP="00F12CF3">
      <w:pPr>
        <w:spacing w:line="560" w:lineRule="exact"/>
        <w:ind w:firstLineChars="495" w:firstLine="1584"/>
        <w:rPr>
          <w:rFonts w:ascii="仿宋_GB2312" w:eastAsia="仿宋_GB2312" w:hAnsi="黑体"/>
          <w:sz w:val="32"/>
          <w:szCs w:val="32"/>
        </w:rPr>
      </w:pPr>
      <w:r>
        <w:rPr>
          <w:rFonts w:ascii="仿宋_GB2312" w:eastAsia="仿宋_GB2312" w:hAnsi="黑体" w:hint="eastAsia"/>
          <w:sz w:val="32"/>
          <w:szCs w:val="32"/>
        </w:rPr>
        <w:t>2.</w:t>
      </w:r>
      <w:r w:rsidRPr="007A4E3E">
        <w:rPr>
          <w:rFonts w:ascii="仿宋_GB2312" w:eastAsia="仿宋_GB2312" w:hAnsi="黑体" w:hint="eastAsia"/>
          <w:sz w:val="32"/>
          <w:szCs w:val="32"/>
        </w:rPr>
        <w:t>井研县2020年项目</w:t>
      </w:r>
      <w:r w:rsidR="006B02C1" w:rsidRPr="007A4E3E">
        <w:rPr>
          <w:rFonts w:ascii="仿宋_GB2312" w:eastAsia="仿宋_GB2312" w:hAnsi="黑体" w:hint="eastAsia"/>
          <w:sz w:val="32"/>
          <w:szCs w:val="32"/>
        </w:rPr>
        <w:t>（政策）</w:t>
      </w:r>
      <w:r w:rsidR="006B02C1">
        <w:rPr>
          <w:rFonts w:ascii="仿宋_GB2312" w:eastAsia="仿宋_GB2312" w:hAnsi="黑体" w:hint="eastAsia"/>
          <w:sz w:val="32"/>
          <w:szCs w:val="32"/>
        </w:rPr>
        <w:t>支出绩效评价</w:t>
      </w:r>
      <w:r w:rsidRPr="007A4E3E">
        <w:rPr>
          <w:rFonts w:ascii="仿宋_GB2312" w:eastAsia="仿宋_GB2312" w:hAnsi="黑体" w:hint="eastAsia"/>
          <w:sz w:val="32"/>
          <w:szCs w:val="32"/>
        </w:rPr>
        <w:t>表</w:t>
      </w:r>
    </w:p>
    <w:p w:rsidR="007A4E3E" w:rsidRDefault="007A4E3E" w:rsidP="00F12CF3">
      <w:pPr>
        <w:spacing w:line="560" w:lineRule="exact"/>
        <w:ind w:firstLineChars="1700" w:firstLine="5440"/>
        <w:rPr>
          <w:rFonts w:ascii="仿宋_GB2312" w:eastAsia="仿宋_GB2312" w:hAnsi="仿宋_GB2312" w:cs="Times New Roman"/>
          <w:sz w:val="32"/>
          <w:szCs w:val="32"/>
        </w:rPr>
      </w:pPr>
    </w:p>
    <w:p w:rsidR="00543425" w:rsidRPr="006B02C1" w:rsidRDefault="00543425" w:rsidP="00F12CF3">
      <w:pPr>
        <w:spacing w:line="560" w:lineRule="exact"/>
        <w:ind w:firstLineChars="1700" w:firstLine="5440"/>
        <w:rPr>
          <w:rFonts w:ascii="仿宋_GB2312" w:eastAsia="仿宋_GB2312" w:hAnsi="仿宋_GB2312" w:cs="Times New Roman"/>
          <w:sz w:val="32"/>
          <w:szCs w:val="32"/>
        </w:rPr>
      </w:pPr>
    </w:p>
    <w:p w:rsidR="007A4E3E" w:rsidRDefault="007A4E3E" w:rsidP="00F12CF3">
      <w:pPr>
        <w:spacing w:line="560" w:lineRule="exact"/>
        <w:ind w:firstLineChars="1650" w:firstLine="5280"/>
        <w:rPr>
          <w:rFonts w:ascii="仿宋_GB2312" w:eastAsia="仿宋_GB2312" w:hAnsi="仿宋_GB2312" w:cs="Times New Roman"/>
          <w:sz w:val="32"/>
          <w:szCs w:val="32"/>
        </w:rPr>
      </w:pPr>
      <w:r>
        <w:rPr>
          <w:rFonts w:ascii="仿宋_GB2312" w:eastAsia="仿宋_GB2312" w:hAnsi="仿宋_GB2312" w:cs="Times New Roman" w:hint="eastAsia"/>
          <w:sz w:val="32"/>
          <w:szCs w:val="32"/>
        </w:rPr>
        <w:t>井研县财政局</w:t>
      </w:r>
    </w:p>
    <w:p w:rsidR="00F12CF3" w:rsidRDefault="007A4E3E" w:rsidP="00F12CF3">
      <w:pPr>
        <w:spacing w:line="560" w:lineRule="exact"/>
        <w:ind w:firstLineChars="1550" w:firstLine="4960"/>
        <w:rPr>
          <w:rFonts w:ascii="仿宋_GB2312" w:eastAsia="仿宋_GB2312" w:hAnsi="仿宋_GB2312" w:cs="Times New Roman"/>
          <w:sz w:val="32"/>
          <w:szCs w:val="32"/>
        </w:rPr>
      </w:pPr>
      <w:r>
        <w:rPr>
          <w:rFonts w:ascii="仿宋_GB2312" w:eastAsia="仿宋_GB2312" w:hAnsi="仿宋_GB2312" w:cs="Times New Roman"/>
          <w:sz w:val="32"/>
          <w:szCs w:val="32"/>
        </w:rPr>
        <w:t>2020年</w:t>
      </w:r>
      <w:r>
        <w:rPr>
          <w:rFonts w:ascii="仿宋_GB2312" w:eastAsia="仿宋_GB2312" w:hAnsi="仿宋_GB2312" w:cs="Times New Roman" w:hint="eastAsia"/>
          <w:sz w:val="32"/>
          <w:szCs w:val="32"/>
        </w:rPr>
        <w:t>10</w:t>
      </w:r>
      <w:r>
        <w:rPr>
          <w:rFonts w:ascii="仿宋_GB2312" w:eastAsia="仿宋_GB2312" w:hAnsi="仿宋_GB2312" w:cs="Times New Roman"/>
          <w:sz w:val="32"/>
          <w:szCs w:val="32"/>
        </w:rPr>
        <w:t>月</w:t>
      </w:r>
      <w:r>
        <w:rPr>
          <w:rFonts w:ascii="仿宋_GB2312" w:eastAsia="仿宋_GB2312" w:hAnsi="仿宋_GB2312" w:cs="Times New Roman" w:hint="eastAsia"/>
          <w:sz w:val="32"/>
          <w:szCs w:val="32"/>
        </w:rPr>
        <w:t>1</w:t>
      </w:r>
      <w:r w:rsidR="00F12CF3">
        <w:rPr>
          <w:rFonts w:ascii="仿宋_GB2312" w:eastAsia="仿宋_GB2312" w:hAnsi="仿宋_GB2312" w:cs="Times New Roman" w:hint="eastAsia"/>
          <w:sz w:val="32"/>
          <w:szCs w:val="32"/>
        </w:rPr>
        <w:t>6</w:t>
      </w:r>
      <w:r>
        <w:rPr>
          <w:rFonts w:ascii="仿宋_GB2312" w:eastAsia="仿宋_GB2312" w:hAnsi="仿宋_GB2312" w:cs="Times New Roman"/>
          <w:sz w:val="32"/>
          <w:szCs w:val="32"/>
        </w:rPr>
        <w:t>日</w:t>
      </w:r>
    </w:p>
    <w:p w:rsidR="00F12CF3" w:rsidRDefault="00F12CF3" w:rsidP="00F12CF3">
      <w:pPr>
        <w:spacing w:line="440" w:lineRule="exact"/>
        <w:ind w:firstLineChars="200" w:firstLine="640"/>
        <w:rPr>
          <w:rFonts w:ascii="仿宋_GB2312" w:eastAsia="仿宋_GB2312" w:hAnsi="黑体"/>
          <w:sz w:val="32"/>
          <w:szCs w:val="32"/>
        </w:rPr>
      </w:pPr>
    </w:p>
    <w:p w:rsidR="00031F83" w:rsidRDefault="00031F83" w:rsidP="007A4E3E">
      <w:pPr>
        <w:spacing w:line="576" w:lineRule="exact"/>
        <w:rPr>
          <w:rFonts w:ascii="仿宋_GB2312" w:eastAsia="仿宋_GB2312" w:hAnsi="黑体" w:hint="eastAsia"/>
          <w:sz w:val="32"/>
          <w:szCs w:val="32"/>
        </w:rPr>
      </w:pPr>
    </w:p>
    <w:p w:rsidR="00031F83" w:rsidRDefault="00031F83" w:rsidP="007A4E3E">
      <w:pPr>
        <w:spacing w:line="576" w:lineRule="exact"/>
        <w:rPr>
          <w:rFonts w:ascii="仿宋_GB2312" w:eastAsia="仿宋_GB2312" w:hAnsi="黑体" w:hint="eastAsia"/>
          <w:sz w:val="32"/>
          <w:szCs w:val="32"/>
        </w:rPr>
      </w:pPr>
    </w:p>
    <w:p w:rsidR="00031F83" w:rsidRDefault="00031F83" w:rsidP="007A4E3E">
      <w:pPr>
        <w:spacing w:line="576" w:lineRule="exact"/>
        <w:rPr>
          <w:rFonts w:ascii="仿宋_GB2312" w:eastAsia="仿宋_GB2312" w:hAnsi="黑体" w:hint="eastAsia"/>
          <w:sz w:val="32"/>
          <w:szCs w:val="32"/>
        </w:rPr>
      </w:pPr>
    </w:p>
    <w:p w:rsidR="00031F83" w:rsidRDefault="00031F83" w:rsidP="007A4E3E">
      <w:pPr>
        <w:spacing w:line="576" w:lineRule="exact"/>
        <w:rPr>
          <w:rFonts w:ascii="仿宋_GB2312" w:eastAsia="仿宋_GB2312" w:hAnsi="黑体" w:hint="eastAsia"/>
          <w:sz w:val="32"/>
          <w:szCs w:val="32"/>
        </w:rPr>
      </w:pPr>
    </w:p>
    <w:p w:rsidR="00031F83" w:rsidRDefault="00031F83" w:rsidP="007A4E3E">
      <w:pPr>
        <w:spacing w:line="576" w:lineRule="exact"/>
        <w:rPr>
          <w:rFonts w:ascii="仿宋_GB2312" w:eastAsia="仿宋_GB2312" w:hAnsi="黑体" w:hint="eastAsia"/>
          <w:sz w:val="32"/>
          <w:szCs w:val="32"/>
        </w:rPr>
      </w:pPr>
    </w:p>
    <w:p w:rsidR="00031F83" w:rsidRDefault="00031F83" w:rsidP="007A4E3E">
      <w:pPr>
        <w:spacing w:line="576" w:lineRule="exact"/>
        <w:rPr>
          <w:rFonts w:ascii="仿宋_GB2312" w:eastAsia="仿宋_GB2312" w:hAnsi="黑体" w:hint="eastAsia"/>
          <w:sz w:val="32"/>
          <w:szCs w:val="32"/>
        </w:rPr>
      </w:pPr>
    </w:p>
    <w:p w:rsidR="00031F83" w:rsidRDefault="00031F83" w:rsidP="007A4E3E">
      <w:pPr>
        <w:spacing w:line="576" w:lineRule="exact"/>
        <w:rPr>
          <w:rFonts w:ascii="仿宋_GB2312" w:eastAsia="仿宋_GB2312" w:hAnsi="黑体" w:hint="eastAsia"/>
          <w:sz w:val="32"/>
          <w:szCs w:val="32"/>
        </w:rPr>
      </w:pPr>
    </w:p>
    <w:p w:rsidR="00031F83" w:rsidRDefault="00031F83" w:rsidP="007A4E3E">
      <w:pPr>
        <w:spacing w:line="576" w:lineRule="exact"/>
        <w:rPr>
          <w:rFonts w:ascii="仿宋_GB2312" w:eastAsia="仿宋_GB2312" w:hAnsi="黑体" w:hint="eastAsia"/>
          <w:sz w:val="32"/>
          <w:szCs w:val="32"/>
        </w:rPr>
      </w:pPr>
    </w:p>
    <w:p w:rsidR="00031F83" w:rsidRDefault="00031F83" w:rsidP="007A4E3E">
      <w:pPr>
        <w:spacing w:line="576" w:lineRule="exact"/>
        <w:rPr>
          <w:rFonts w:ascii="仿宋_GB2312" w:eastAsia="仿宋_GB2312" w:hAnsi="黑体" w:hint="eastAsia"/>
          <w:sz w:val="32"/>
          <w:szCs w:val="32"/>
        </w:rPr>
      </w:pPr>
    </w:p>
    <w:p w:rsidR="00031F83" w:rsidRDefault="00031F83" w:rsidP="007A4E3E">
      <w:pPr>
        <w:spacing w:line="576" w:lineRule="exact"/>
        <w:rPr>
          <w:rFonts w:ascii="仿宋_GB2312" w:eastAsia="仿宋_GB2312" w:hAnsi="黑体" w:hint="eastAsia"/>
          <w:sz w:val="32"/>
          <w:szCs w:val="32"/>
        </w:rPr>
      </w:pPr>
    </w:p>
    <w:p w:rsidR="00031F83" w:rsidRDefault="00031F83" w:rsidP="007A4E3E">
      <w:pPr>
        <w:spacing w:line="576" w:lineRule="exact"/>
        <w:rPr>
          <w:rFonts w:ascii="仿宋_GB2312" w:eastAsia="仿宋_GB2312" w:hAnsi="黑体" w:hint="eastAsia"/>
          <w:sz w:val="32"/>
          <w:szCs w:val="32"/>
        </w:rPr>
      </w:pPr>
    </w:p>
    <w:p w:rsidR="00031F83" w:rsidRDefault="00031F83" w:rsidP="007A4E3E">
      <w:pPr>
        <w:spacing w:line="576" w:lineRule="exact"/>
        <w:rPr>
          <w:rFonts w:ascii="仿宋_GB2312" w:eastAsia="仿宋_GB2312" w:hAnsi="黑体" w:hint="eastAsia"/>
          <w:sz w:val="32"/>
          <w:szCs w:val="32"/>
        </w:rPr>
      </w:pPr>
    </w:p>
    <w:p w:rsidR="00031F83" w:rsidRDefault="00031F83" w:rsidP="007A4E3E">
      <w:pPr>
        <w:spacing w:line="576" w:lineRule="exact"/>
        <w:rPr>
          <w:rFonts w:ascii="仿宋_GB2312" w:eastAsia="仿宋_GB2312" w:hAnsi="黑体" w:hint="eastAsia"/>
          <w:sz w:val="32"/>
          <w:szCs w:val="32"/>
        </w:rPr>
      </w:pPr>
    </w:p>
    <w:p w:rsidR="00031F83" w:rsidRDefault="00031F83" w:rsidP="007A4E3E">
      <w:pPr>
        <w:spacing w:line="576" w:lineRule="exact"/>
        <w:rPr>
          <w:rFonts w:ascii="仿宋_GB2312" w:eastAsia="仿宋_GB2312" w:hAnsi="黑体" w:hint="eastAsia"/>
          <w:sz w:val="32"/>
          <w:szCs w:val="32"/>
        </w:rPr>
      </w:pPr>
    </w:p>
    <w:p w:rsidR="00BD25D9" w:rsidRDefault="007A4E3E" w:rsidP="007A4E3E">
      <w:pPr>
        <w:spacing w:line="576" w:lineRule="exact"/>
        <w:rPr>
          <w:rFonts w:ascii="黑体" w:eastAsia="黑体" w:hAnsi="黑体"/>
          <w:b/>
          <w:sz w:val="32"/>
          <w:szCs w:val="32"/>
        </w:rPr>
      </w:pPr>
      <w:r w:rsidRPr="00BD25D9">
        <w:rPr>
          <w:rFonts w:ascii="黑体" w:eastAsia="黑体" w:hAnsi="黑体" w:hint="eastAsia"/>
          <w:b/>
          <w:sz w:val="32"/>
          <w:szCs w:val="32"/>
        </w:rPr>
        <w:t>附件</w:t>
      </w:r>
      <w:r w:rsidR="00403DBA" w:rsidRPr="00BD25D9">
        <w:rPr>
          <w:rFonts w:ascii="黑体" w:eastAsia="黑体" w:hAnsi="黑体" w:hint="eastAsia"/>
          <w:b/>
          <w:sz w:val="32"/>
          <w:szCs w:val="32"/>
        </w:rPr>
        <w:t>1</w:t>
      </w:r>
    </w:p>
    <w:p w:rsidR="00BD25D9" w:rsidRDefault="00BD25D9" w:rsidP="007A4E3E">
      <w:pPr>
        <w:spacing w:line="576" w:lineRule="exact"/>
        <w:rPr>
          <w:rFonts w:ascii="黑体" w:eastAsia="黑体" w:hAnsi="黑体"/>
          <w:b/>
          <w:sz w:val="32"/>
          <w:szCs w:val="32"/>
        </w:rPr>
      </w:pPr>
    </w:p>
    <w:p w:rsidR="00BD25D9" w:rsidRPr="00BD25D9" w:rsidRDefault="00BD25D9" w:rsidP="00BD25D9">
      <w:pPr>
        <w:spacing w:line="576" w:lineRule="exact"/>
        <w:jc w:val="center"/>
        <w:rPr>
          <w:rFonts w:ascii="方正小标宋简体" w:eastAsia="方正小标宋简体" w:hAnsi="黑体"/>
          <w:b/>
          <w:sz w:val="44"/>
          <w:szCs w:val="44"/>
        </w:rPr>
      </w:pPr>
      <w:r w:rsidRPr="00BD25D9">
        <w:rPr>
          <w:rFonts w:ascii="方正小标宋简体" w:eastAsia="方正小标宋简体" w:hAnsi="黑体" w:hint="eastAsia"/>
          <w:sz w:val="44"/>
          <w:szCs w:val="44"/>
        </w:rPr>
        <w:t>井研县2020年部门整体预算绩效评价表</w:t>
      </w:r>
    </w:p>
    <w:tbl>
      <w:tblPr>
        <w:tblW w:w="9136" w:type="dxa"/>
        <w:jc w:val="center"/>
        <w:tblLayout w:type="fixed"/>
        <w:tblLook w:val="04A0"/>
      </w:tblPr>
      <w:tblGrid>
        <w:gridCol w:w="923"/>
        <w:gridCol w:w="6904"/>
        <w:gridCol w:w="1309"/>
      </w:tblGrid>
      <w:tr w:rsidR="007A4E3E" w:rsidTr="00BD25D9">
        <w:trPr>
          <w:trHeight w:val="54"/>
          <w:jc w:val="center"/>
        </w:trPr>
        <w:tc>
          <w:tcPr>
            <w:tcW w:w="7827" w:type="dxa"/>
            <w:gridSpan w:val="2"/>
            <w:tcBorders>
              <w:top w:val="nil"/>
              <w:left w:val="nil"/>
              <w:bottom w:val="single" w:sz="4" w:space="0" w:color="auto"/>
              <w:right w:val="nil"/>
            </w:tcBorders>
            <w:shd w:val="clear" w:color="auto" w:fill="auto"/>
            <w:noWrap/>
            <w:vAlign w:val="center"/>
          </w:tcPr>
          <w:p w:rsidR="007A4E3E" w:rsidRPr="00BD25D9" w:rsidRDefault="00BD25D9" w:rsidP="00BD25D9">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 xml:space="preserve">    </w:t>
            </w:r>
          </w:p>
        </w:tc>
        <w:tc>
          <w:tcPr>
            <w:tcW w:w="1309" w:type="dxa"/>
            <w:tcBorders>
              <w:top w:val="nil"/>
              <w:left w:val="nil"/>
              <w:bottom w:val="single" w:sz="4" w:space="0" w:color="auto"/>
              <w:right w:val="nil"/>
            </w:tcBorders>
          </w:tcPr>
          <w:p w:rsidR="007A4E3E" w:rsidRPr="00BD25D9" w:rsidRDefault="00BD25D9" w:rsidP="00BD25D9">
            <w:pPr>
              <w:spacing w:line="580" w:lineRule="exact"/>
              <w:ind w:leftChars="-174" w:left="-365" w:firstLine="644"/>
              <w:rPr>
                <w:rFonts w:ascii="仿宋_GB2312" w:eastAsia="仿宋_GB2312"/>
                <w:sz w:val="32"/>
                <w:szCs w:val="32"/>
              </w:rPr>
            </w:pPr>
            <w:r>
              <w:rPr>
                <w:rFonts w:ascii="仿宋_GB2312" w:eastAsia="仿宋_GB2312" w:hint="eastAsia"/>
                <w:sz w:val="32"/>
                <w:szCs w:val="32"/>
              </w:rPr>
              <w:t xml:space="preserve">   </w:t>
            </w:r>
          </w:p>
        </w:tc>
      </w:tr>
      <w:tr w:rsidR="007A4E3E" w:rsidTr="00BD25D9">
        <w:trPr>
          <w:trHeight w:val="54"/>
          <w:jc w:val="center"/>
        </w:trPr>
        <w:tc>
          <w:tcPr>
            <w:tcW w:w="923" w:type="dxa"/>
            <w:tcBorders>
              <w:top w:val="nil"/>
              <w:left w:val="single" w:sz="4" w:space="0" w:color="auto"/>
              <w:bottom w:val="single" w:sz="4" w:space="0" w:color="auto"/>
              <w:right w:val="single" w:sz="4" w:space="0" w:color="auto"/>
            </w:tcBorders>
            <w:shd w:val="clear" w:color="auto" w:fill="auto"/>
            <w:noWrap/>
            <w:vAlign w:val="center"/>
          </w:tcPr>
          <w:p w:rsidR="007A4E3E" w:rsidRDefault="007A4E3E" w:rsidP="00BD25D9">
            <w:pPr>
              <w:widowControl/>
              <w:spacing w:line="440" w:lineRule="exact"/>
              <w:jc w:val="center"/>
              <w:rPr>
                <w:rFonts w:asciiTheme="minorEastAsia" w:hAnsiTheme="minorEastAsia" w:cs="宋体"/>
                <w:b/>
                <w:bCs/>
                <w:color w:val="000000"/>
                <w:kern w:val="0"/>
                <w:sz w:val="24"/>
                <w:szCs w:val="24"/>
              </w:rPr>
            </w:pPr>
            <w:r>
              <w:rPr>
                <w:rFonts w:asciiTheme="minorEastAsia" w:hAnsiTheme="minorEastAsia" w:cs="宋体" w:hint="eastAsia"/>
                <w:b/>
                <w:bCs/>
                <w:color w:val="000000"/>
                <w:kern w:val="0"/>
                <w:sz w:val="24"/>
                <w:szCs w:val="24"/>
              </w:rPr>
              <w:t>序号</w:t>
            </w:r>
          </w:p>
        </w:tc>
        <w:tc>
          <w:tcPr>
            <w:tcW w:w="6904" w:type="dxa"/>
            <w:tcBorders>
              <w:top w:val="nil"/>
              <w:left w:val="nil"/>
              <w:bottom w:val="single" w:sz="4" w:space="0" w:color="auto"/>
              <w:right w:val="single" w:sz="4" w:space="0" w:color="auto"/>
            </w:tcBorders>
            <w:shd w:val="clear" w:color="auto" w:fill="auto"/>
            <w:noWrap/>
            <w:vAlign w:val="center"/>
          </w:tcPr>
          <w:p w:rsidR="007A4E3E" w:rsidRDefault="007A4E3E" w:rsidP="00BD25D9">
            <w:pPr>
              <w:widowControl/>
              <w:spacing w:line="440" w:lineRule="exact"/>
              <w:jc w:val="center"/>
              <w:rPr>
                <w:rFonts w:asciiTheme="minorEastAsia" w:hAnsiTheme="minorEastAsia" w:cs="宋体"/>
                <w:b/>
                <w:bCs/>
                <w:color w:val="000000"/>
                <w:kern w:val="0"/>
                <w:sz w:val="24"/>
                <w:szCs w:val="24"/>
              </w:rPr>
            </w:pPr>
            <w:r>
              <w:rPr>
                <w:rFonts w:asciiTheme="minorEastAsia" w:hAnsiTheme="minorEastAsia" w:cs="宋体" w:hint="eastAsia"/>
                <w:b/>
                <w:bCs/>
                <w:color w:val="000000"/>
                <w:kern w:val="0"/>
                <w:sz w:val="24"/>
                <w:szCs w:val="24"/>
              </w:rPr>
              <w:t>部门</w:t>
            </w:r>
          </w:p>
        </w:tc>
        <w:tc>
          <w:tcPr>
            <w:tcW w:w="1309" w:type="dxa"/>
            <w:tcBorders>
              <w:top w:val="nil"/>
              <w:left w:val="nil"/>
              <w:bottom w:val="single" w:sz="4" w:space="0" w:color="auto"/>
              <w:right w:val="single" w:sz="4" w:space="0" w:color="auto"/>
            </w:tcBorders>
          </w:tcPr>
          <w:p w:rsidR="007A4E3E" w:rsidRDefault="007A4E3E" w:rsidP="00BD25D9">
            <w:pPr>
              <w:widowControl/>
              <w:spacing w:line="440" w:lineRule="exact"/>
              <w:jc w:val="center"/>
              <w:rPr>
                <w:rFonts w:asciiTheme="minorEastAsia" w:hAnsiTheme="minorEastAsia" w:cs="宋体"/>
                <w:b/>
                <w:bCs/>
                <w:color w:val="000000"/>
                <w:kern w:val="0"/>
                <w:sz w:val="24"/>
                <w:szCs w:val="24"/>
              </w:rPr>
            </w:pPr>
            <w:r>
              <w:rPr>
                <w:rFonts w:asciiTheme="minorEastAsia" w:hAnsiTheme="minorEastAsia" w:cs="宋体" w:hint="eastAsia"/>
                <w:b/>
                <w:bCs/>
                <w:color w:val="000000"/>
                <w:kern w:val="0"/>
                <w:sz w:val="24"/>
                <w:szCs w:val="24"/>
              </w:rPr>
              <w:t>得分</w:t>
            </w:r>
          </w:p>
        </w:tc>
      </w:tr>
      <w:tr w:rsidR="007A4E3E" w:rsidTr="00BD25D9">
        <w:trPr>
          <w:trHeight w:val="54"/>
          <w:jc w:val="center"/>
        </w:trPr>
        <w:tc>
          <w:tcPr>
            <w:tcW w:w="923" w:type="dxa"/>
            <w:tcBorders>
              <w:top w:val="nil"/>
              <w:left w:val="single" w:sz="4" w:space="0" w:color="auto"/>
              <w:bottom w:val="single" w:sz="4" w:space="0" w:color="auto"/>
              <w:right w:val="nil"/>
            </w:tcBorders>
            <w:shd w:val="clear" w:color="auto" w:fill="auto"/>
            <w:noWrap/>
            <w:vAlign w:val="center"/>
          </w:tcPr>
          <w:p w:rsidR="007A4E3E" w:rsidRDefault="007A4E3E" w:rsidP="00BD25D9">
            <w:pPr>
              <w:widowControl/>
              <w:spacing w:line="440" w:lineRule="exact"/>
              <w:jc w:val="center"/>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1</w:t>
            </w:r>
          </w:p>
        </w:tc>
        <w:tc>
          <w:tcPr>
            <w:tcW w:w="6904" w:type="dxa"/>
            <w:tcBorders>
              <w:top w:val="nil"/>
              <w:left w:val="single" w:sz="4" w:space="0" w:color="auto"/>
              <w:bottom w:val="single" w:sz="4" w:space="0" w:color="auto"/>
              <w:right w:val="single" w:sz="4" w:space="0" w:color="auto"/>
            </w:tcBorders>
            <w:shd w:val="clear" w:color="auto" w:fill="auto"/>
            <w:noWrap/>
            <w:vAlign w:val="center"/>
          </w:tcPr>
          <w:p w:rsidR="007A4E3E" w:rsidRDefault="00BD25D9" w:rsidP="00BD25D9">
            <w:pPr>
              <w:widowControl/>
              <w:spacing w:line="440" w:lineRule="exact"/>
              <w:jc w:val="left"/>
              <w:textAlignment w:val="center"/>
              <w:rPr>
                <w:rFonts w:ascii="宋体" w:eastAsia="宋体" w:hAnsi="宋体" w:cs="宋体"/>
                <w:sz w:val="24"/>
                <w:szCs w:val="24"/>
              </w:rPr>
            </w:pPr>
            <w:r>
              <w:rPr>
                <w:rFonts w:ascii="宋体" w:eastAsia="宋体" w:hAnsi="宋体" w:cs="宋体" w:hint="eastAsia"/>
                <w:kern w:val="0"/>
                <w:sz w:val="24"/>
                <w:szCs w:val="24"/>
              </w:rPr>
              <w:t>县</w:t>
            </w:r>
            <w:proofErr w:type="gramStart"/>
            <w:r w:rsidR="007A4E3E">
              <w:rPr>
                <w:rFonts w:ascii="宋体" w:eastAsia="宋体" w:hAnsi="宋体" w:cs="宋体" w:hint="eastAsia"/>
                <w:kern w:val="0"/>
                <w:sz w:val="24"/>
                <w:szCs w:val="24"/>
              </w:rPr>
              <w:t>人社局</w:t>
            </w:r>
            <w:proofErr w:type="gramEnd"/>
          </w:p>
        </w:tc>
        <w:tc>
          <w:tcPr>
            <w:tcW w:w="1309" w:type="dxa"/>
            <w:tcBorders>
              <w:top w:val="nil"/>
              <w:left w:val="single" w:sz="4" w:space="0" w:color="auto"/>
              <w:bottom w:val="single" w:sz="4" w:space="0" w:color="auto"/>
              <w:right w:val="single" w:sz="4" w:space="0" w:color="auto"/>
            </w:tcBorders>
            <w:vAlign w:val="center"/>
          </w:tcPr>
          <w:p w:rsidR="007A4E3E" w:rsidRDefault="007A4E3E" w:rsidP="00BD25D9">
            <w:pPr>
              <w:widowControl/>
              <w:spacing w:line="440" w:lineRule="exact"/>
              <w:jc w:val="right"/>
              <w:textAlignment w:val="center"/>
              <w:rPr>
                <w:rFonts w:ascii="宋体" w:eastAsia="宋体" w:hAnsi="宋体" w:cs="宋体"/>
                <w:sz w:val="24"/>
                <w:szCs w:val="24"/>
              </w:rPr>
            </w:pPr>
            <w:r>
              <w:rPr>
                <w:rFonts w:ascii="宋体" w:eastAsia="宋体" w:hAnsi="宋体" w:cs="宋体" w:hint="eastAsia"/>
                <w:kern w:val="0"/>
                <w:sz w:val="24"/>
                <w:szCs w:val="24"/>
              </w:rPr>
              <w:t>90.4</w:t>
            </w:r>
          </w:p>
        </w:tc>
      </w:tr>
      <w:tr w:rsidR="007A4E3E" w:rsidTr="00BD25D9">
        <w:trPr>
          <w:trHeight w:val="54"/>
          <w:jc w:val="center"/>
        </w:trPr>
        <w:tc>
          <w:tcPr>
            <w:tcW w:w="923" w:type="dxa"/>
            <w:tcBorders>
              <w:top w:val="nil"/>
              <w:left w:val="single" w:sz="4" w:space="0" w:color="auto"/>
              <w:bottom w:val="single" w:sz="4" w:space="0" w:color="auto"/>
              <w:right w:val="nil"/>
            </w:tcBorders>
            <w:shd w:val="clear" w:color="auto" w:fill="auto"/>
            <w:noWrap/>
            <w:vAlign w:val="center"/>
          </w:tcPr>
          <w:p w:rsidR="007A4E3E" w:rsidRDefault="007A4E3E" w:rsidP="00BD25D9">
            <w:pPr>
              <w:widowControl/>
              <w:spacing w:line="440" w:lineRule="exact"/>
              <w:jc w:val="center"/>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2</w:t>
            </w:r>
          </w:p>
        </w:tc>
        <w:tc>
          <w:tcPr>
            <w:tcW w:w="6904" w:type="dxa"/>
            <w:tcBorders>
              <w:top w:val="nil"/>
              <w:left w:val="single" w:sz="4" w:space="0" w:color="auto"/>
              <w:bottom w:val="single" w:sz="4" w:space="0" w:color="auto"/>
              <w:right w:val="single" w:sz="4" w:space="0" w:color="auto"/>
            </w:tcBorders>
            <w:shd w:val="clear" w:color="auto" w:fill="auto"/>
            <w:noWrap/>
            <w:vAlign w:val="center"/>
          </w:tcPr>
          <w:p w:rsidR="007A4E3E" w:rsidRDefault="00BD25D9" w:rsidP="00BD25D9">
            <w:pPr>
              <w:widowControl/>
              <w:spacing w:line="440" w:lineRule="exact"/>
              <w:jc w:val="left"/>
              <w:textAlignment w:val="center"/>
              <w:rPr>
                <w:rFonts w:ascii="宋体" w:eastAsia="宋体" w:hAnsi="宋体" w:cs="宋体"/>
                <w:sz w:val="24"/>
                <w:szCs w:val="24"/>
              </w:rPr>
            </w:pPr>
            <w:r>
              <w:rPr>
                <w:rFonts w:ascii="宋体" w:eastAsia="宋体" w:hAnsi="宋体" w:cs="宋体" w:hint="eastAsia"/>
                <w:kern w:val="0"/>
                <w:sz w:val="24"/>
                <w:szCs w:val="24"/>
              </w:rPr>
              <w:t>县</w:t>
            </w:r>
            <w:r w:rsidR="007A4E3E">
              <w:rPr>
                <w:rFonts w:ascii="宋体" w:eastAsia="宋体" w:hAnsi="宋体" w:cs="宋体" w:hint="eastAsia"/>
                <w:kern w:val="0"/>
                <w:sz w:val="24"/>
                <w:szCs w:val="24"/>
              </w:rPr>
              <w:t>社保局</w:t>
            </w:r>
          </w:p>
        </w:tc>
        <w:tc>
          <w:tcPr>
            <w:tcW w:w="1309" w:type="dxa"/>
            <w:tcBorders>
              <w:top w:val="nil"/>
              <w:left w:val="single" w:sz="4" w:space="0" w:color="auto"/>
              <w:bottom w:val="single" w:sz="4" w:space="0" w:color="auto"/>
              <w:right w:val="single" w:sz="4" w:space="0" w:color="auto"/>
            </w:tcBorders>
            <w:vAlign w:val="center"/>
          </w:tcPr>
          <w:p w:rsidR="007A4E3E" w:rsidRDefault="007A4E3E" w:rsidP="00BD25D9">
            <w:pPr>
              <w:widowControl/>
              <w:spacing w:line="440" w:lineRule="exact"/>
              <w:jc w:val="right"/>
              <w:textAlignment w:val="center"/>
              <w:rPr>
                <w:rFonts w:ascii="宋体" w:eastAsia="宋体" w:hAnsi="宋体" w:cs="宋体"/>
                <w:sz w:val="24"/>
                <w:szCs w:val="24"/>
              </w:rPr>
            </w:pPr>
            <w:r>
              <w:rPr>
                <w:rFonts w:ascii="宋体" w:eastAsia="宋体" w:hAnsi="宋体" w:cs="宋体" w:hint="eastAsia"/>
                <w:kern w:val="0"/>
                <w:sz w:val="24"/>
                <w:szCs w:val="24"/>
              </w:rPr>
              <w:t>91.9</w:t>
            </w:r>
          </w:p>
        </w:tc>
      </w:tr>
      <w:tr w:rsidR="007A4E3E" w:rsidTr="00BD25D9">
        <w:trPr>
          <w:trHeight w:val="54"/>
          <w:jc w:val="center"/>
        </w:trPr>
        <w:tc>
          <w:tcPr>
            <w:tcW w:w="923" w:type="dxa"/>
            <w:tcBorders>
              <w:top w:val="nil"/>
              <w:left w:val="single" w:sz="4" w:space="0" w:color="auto"/>
              <w:bottom w:val="single" w:sz="4" w:space="0" w:color="auto"/>
              <w:right w:val="nil"/>
            </w:tcBorders>
            <w:shd w:val="clear" w:color="auto" w:fill="auto"/>
            <w:noWrap/>
            <w:vAlign w:val="center"/>
          </w:tcPr>
          <w:p w:rsidR="007A4E3E" w:rsidRDefault="007A4E3E" w:rsidP="00BD25D9">
            <w:pPr>
              <w:widowControl/>
              <w:spacing w:line="440" w:lineRule="exact"/>
              <w:jc w:val="center"/>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3</w:t>
            </w:r>
          </w:p>
        </w:tc>
        <w:tc>
          <w:tcPr>
            <w:tcW w:w="6904" w:type="dxa"/>
            <w:tcBorders>
              <w:top w:val="nil"/>
              <w:left w:val="single" w:sz="4" w:space="0" w:color="auto"/>
              <w:bottom w:val="single" w:sz="4" w:space="0" w:color="auto"/>
              <w:right w:val="single" w:sz="4" w:space="0" w:color="auto"/>
            </w:tcBorders>
            <w:shd w:val="clear" w:color="auto" w:fill="auto"/>
            <w:noWrap/>
            <w:vAlign w:val="center"/>
          </w:tcPr>
          <w:p w:rsidR="007A4E3E" w:rsidRDefault="00BD25D9" w:rsidP="00BD25D9">
            <w:pPr>
              <w:widowControl/>
              <w:spacing w:line="440" w:lineRule="exact"/>
              <w:jc w:val="left"/>
              <w:textAlignment w:val="center"/>
              <w:rPr>
                <w:rFonts w:ascii="宋体" w:eastAsia="宋体" w:hAnsi="宋体" w:cs="宋体"/>
                <w:sz w:val="24"/>
                <w:szCs w:val="24"/>
              </w:rPr>
            </w:pPr>
            <w:r>
              <w:rPr>
                <w:rFonts w:ascii="宋体" w:eastAsia="宋体" w:hAnsi="宋体" w:cs="宋体" w:hint="eastAsia"/>
                <w:kern w:val="0"/>
                <w:sz w:val="24"/>
                <w:szCs w:val="24"/>
              </w:rPr>
              <w:t>县</w:t>
            </w:r>
            <w:r w:rsidR="007A4E3E">
              <w:rPr>
                <w:rFonts w:ascii="宋体" w:eastAsia="宋体" w:hAnsi="宋体" w:cs="宋体" w:hint="eastAsia"/>
                <w:kern w:val="0"/>
                <w:sz w:val="24"/>
                <w:szCs w:val="24"/>
              </w:rPr>
              <w:t>残联</w:t>
            </w:r>
          </w:p>
        </w:tc>
        <w:tc>
          <w:tcPr>
            <w:tcW w:w="1309" w:type="dxa"/>
            <w:tcBorders>
              <w:top w:val="nil"/>
              <w:left w:val="single" w:sz="4" w:space="0" w:color="auto"/>
              <w:bottom w:val="single" w:sz="4" w:space="0" w:color="auto"/>
              <w:right w:val="single" w:sz="4" w:space="0" w:color="auto"/>
            </w:tcBorders>
            <w:vAlign w:val="center"/>
          </w:tcPr>
          <w:p w:rsidR="007A4E3E" w:rsidRDefault="007A4E3E" w:rsidP="00BD25D9">
            <w:pPr>
              <w:widowControl/>
              <w:spacing w:line="440" w:lineRule="exact"/>
              <w:jc w:val="right"/>
              <w:textAlignment w:val="center"/>
              <w:rPr>
                <w:rFonts w:ascii="宋体" w:eastAsia="宋体" w:hAnsi="宋体" w:cs="宋体"/>
                <w:sz w:val="24"/>
                <w:szCs w:val="24"/>
              </w:rPr>
            </w:pPr>
            <w:r>
              <w:rPr>
                <w:rFonts w:ascii="宋体" w:eastAsia="宋体" w:hAnsi="宋体" w:cs="宋体" w:hint="eastAsia"/>
                <w:kern w:val="0"/>
                <w:sz w:val="24"/>
                <w:szCs w:val="24"/>
              </w:rPr>
              <w:t>92.9</w:t>
            </w:r>
          </w:p>
        </w:tc>
      </w:tr>
      <w:tr w:rsidR="007A4E3E" w:rsidTr="00BD25D9">
        <w:trPr>
          <w:trHeight w:val="54"/>
          <w:jc w:val="center"/>
        </w:trPr>
        <w:tc>
          <w:tcPr>
            <w:tcW w:w="923" w:type="dxa"/>
            <w:tcBorders>
              <w:top w:val="nil"/>
              <w:left w:val="single" w:sz="4" w:space="0" w:color="auto"/>
              <w:bottom w:val="single" w:sz="4" w:space="0" w:color="auto"/>
              <w:right w:val="nil"/>
            </w:tcBorders>
            <w:shd w:val="clear" w:color="auto" w:fill="auto"/>
            <w:noWrap/>
            <w:vAlign w:val="center"/>
          </w:tcPr>
          <w:p w:rsidR="007A4E3E" w:rsidRDefault="007A4E3E" w:rsidP="00BD25D9">
            <w:pPr>
              <w:widowControl/>
              <w:spacing w:line="440" w:lineRule="exact"/>
              <w:jc w:val="center"/>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4</w:t>
            </w:r>
          </w:p>
        </w:tc>
        <w:tc>
          <w:tcPr>
            <w:tcW w:w="6904" w:type="dxa"/>
            <w:tcBorders>
              <w:top w:val="nil"/>
              <w:left w:val="single" w:sz="4" w:space="0" w:color="auto"/>
              <w:bottom w:val="single" w:sz="4" w:space="0" w:color="auto"/>
              <w:right w:val="single" w:sz="4" w:space="0" w:color="auto"/>
            </w:tcBorders>
            <w:shd w:val="clear" w:color="auto" w:fill="auto"/>
            <w:noWrap/>
            <w:vAlign w:val="center"/>
          </w:tcPr>
          <w:p w:rsidR="007A4E3E" w:rsidRDefault="00BD25D9" w:rsidP="00BD25D9">
            <w:pPr>
              <w:widowControl/>
              <w:spacing w:line="440" w:lineRule="exact"/>
              <w:jc w:val="left"/>
              <w:textAlignment w:val="center"/>
              <w:rPr>
                <w:rFonts w:ascii="宋体" w:eastAsia="宋体" w:hAnsi="宋体" w:cs="宋体"/>
                <w:sz w:val="24"/>
                <w:szCs w:val="24"/>
              </w:rPr>
            </w:pPr>
            <w:r>
              <w:rPr>
                <w:rFonts w:ascii="宋体" w:eastAsia="宋体" w:hAnsi="宋体" w:cs="宋体" w:hint="eastAsia"/>
                <w:kern w:val="0"/>
                <w:sz w:val="24"/>
                <w:szCs w:val="24"/>
              </w:rPr>
              <w:t>县</w:t>
            </w:r>
            <w:r w:rsidR="007A4E3E">
              <w:rPr>
                <w:rFonts w:ascii="宋体" w:eastAsia="宋体" w:hAnsi="宋体" w:cs="宋体" w:hint="eastAsia"/>
                <w:kern w:val="0"/>
                <w:sz w:val="24"/>
                <w:szCs w:val="24"/>
              </w:rPr>
              <w:t>民政局</w:t>
            </w:r>
          </w:p>
        </w:tc>
        <w:tc>
          <w:tcPr>
            <w:tcW w:w="1309" w:type="dxa"/>
            <w:tcBorders>
              <w:top w:val="nil"/>
              <w:left w:val="single" w:sz="4" w:space="0" w:color="auto"/>
              <w:bottom w:val="single" w:sz="4" w:space="0" w:color="auto"/>
              <w:right w:val="single" w:sz="4" w:space="0" w:color="auto"/>
            </w:tcBorders>
            <w:vAlign w:val="center"/>
          </w:tcPr>
          <w:p w:rsidR="007A4E3E" w:rsidRDefault="007A4E3E" w:rsidP="00BD25D9">
            <w:pPr>
              <w:widowControl/>
              <w:spacing w:line="440" w:lineRule="exact"/>
              <w:jc w:val="right"/>
              <w:textAlignment w:val="center"/>
              <w:rPr>
                <w:rFonts w:ascii="宋体" w:eastAsia="宋体" w:hAnsi="宋体" w:cs="宋体"/>
                <w:sz w:val="24"/>
                <w:szCs w:val="24"/>
              </w:rPr>
            </w:pPr>
            <w:r>
              <w:rPr>
                <w:rFonts w:ascii="宋体" w:eastAsia="宋体" w:hAnsi="宋体" w:cs="宋体" w:hint="eastAsia"/>
                <w:kern w:val="0"/>
                <w:sz w:val="24"/>
                <w:szCs w:val="24"/>
              </w:rPr>
              <w:t>93.9</w:t>
            </w:r>
          </w:p>
        </w:tc>
      </w:tr>
      <w:tr w:rsidR="007A4E3E" w:rsidTr="00BD25D9">
        <w:trPr>
          <w:trHeight w:val="54"/>
          <w:jc w:val="center"/>
        </w:trPr>
        <w:tc>
          <w:tcPr>
            <w:tcW w:w="923" w:type="dxa"/>
            <w:tcBorders>
              <w:top w:val="nil"/>
              <w:left w:val="single" w:sz="4" w:space="0" w:color="auto"/>
              <w:bottom w:val="single" w:sz="4" w:space="0" w:color="auto"/>
              <w:right w:val="nil"/>
            </w:tcBorders>
            <w:shd w:val="clear" w:color="auto" w:fill="auto"/>
            <w:noWrap/>
            <w:vAlign w:val="center"/>
          </w:tcPr>
          <w:p w:rsidR="007A4E3E" w:rsidRDefault="007A4E3E" w:rsidP="00BD25D9">
            <w:pPr>
              <w:widowControl/>
              <w:spacing w:line="440" w:lineRule="exact"/>
              <w:jc w:val="center"/>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5</w:t>
            </w:r>
          </w:p>
        </w:tc>
        <w:tc>
          <w:tcPr>
            <w:tcW w:w="6904" w:type="dxa"/>
            <w:tcBorders>
              <w:top w:val="nil"/>
              <w:left w:val="single" w:sz="4" w:space="0" w:color="auto"/>
              <w:bottom w:val="single" w:sz="4" w:space="0" w:color="auto"/>
              <w:right w:val="single" w:sz="4" w:space="0" w:color="auto"/>
            </w:tcBorders>
            <w:shd w:val="clear" w:color="auto" w:fill="auto"/>
            <w:noWrap/>
            <w:vAlign w:val="center"/>
          </w:tcPr>
          <w:p w:rsidR="007A4E3E" w:rsidRDefault="00BD25D9" w:rsidP="00BD25D9">
            <w:pPr>
              <w:widowControl/>
              <w:spacing w:line="440" w:lineRule="exact"/>
              <w:jc w:val="left"/>
              <w:textAlignment w:val="center"/>
              <w:rPr>
                <w:rFonts w:ascii="宋体" w:eastAsia="宋体" w:hAnsi="宋体" w:cs="宋体"/>
                <w:kern w:val="0"/>
                <w:sz w:val="24"/>
                <w:szCs w:val="24"/>
              </w:rPr>
            </w:pPr>
            <w:r>
              <w:rPr>
                <w:rFonts w:ascii="宋体" w:eastAsia="宋体" w:hAnsi="宋体" w:cs="宋体" w:hint="eastAsia"/>
                <w:kern w:val="0"/>
                <w:sz w:val="24"/>
                <w:szCs w:val="24"/>
              </w:rPr>
              <w:t>县</w:t>
            </w:r>
            <w:r w:rsidR="007A4E3E">
              <w:rPr>
                <w:rFonts w:ascii="宋体" w:eastAsia="宋体" w:hAnsi="宋体" w:cs="宋体" w:hint="eastAsia"/>
                <w:kern w:val="0"/>
                <w:sz w:val="24"/>
                <w:szCs w:val="24"/>
              </w:rPr>
              <w:t>退役军人事务局</w:t>
            </w:r>
          </w:p>
        </w:tc>
        <w:tc>
          <w:tcPr>
            <w:tcW w:w="1309" w:type="dxa"/>
            <w:tcBorders>
              <w:top w:val="nil"/>
              <w:left w:val="single" w:sz="4" w:space="0" w:color="auto"/>
              <w:bottom w:val="single" w:sz="4" w:space="0" w:color="auto"/>
              <w:right w:val="single" w:sz="4" w:space="0" w:color="auto"/>
            </w:tcBorders>
            <w:vAlign w:val="center"/>
          </w:tcPr>
          <w:p w:rsidR="007A4E3E" w:rsidRDefault="007A4E3E" w:rsidP="00BD25D9">
            <w:pPr>
              <w:widowControl/>
              <w:spacing w:line="440" w:lineRule="exact"/>
              <w:jc w:val="right"/>
              <w:textAlignment w:val="center"/>
            </w:pPr>
            <w:r>
              <w:rPr>
                <w:rFonts w:ascii="宋体" w:eastAsia="宋体" w:hAnsi="宋体" w:cs="宋体" w:hint="eastAsia"/>
                <w:kern w:val="0"/>
                <w:sz w:val="24"/>
                <w:szCs w:val="24"/>
              </w:rPr>
              <w:t>87.9</w:t>
            </w:r>
          </w:p>
        </w:tc>
      </w:tr>
      <w:tr w:rsidR="007A4E3E" w:rsidTr="00BD25D9">
        <w:trPr>
          <w:trHeight w:val="54"/>
          <w:jc w:val="center"/>
        </w:trPr>
        <w:tc>
          <w:tcPr>
            <w:tcW w:w="923" w:type="dxa"/>
            <w:tcBorders>
              <w:top w:val="nil"/>
              <w:left w:val="single" w:sz="4" w:space="0" w:color="auto"/>
              <w:bottom w:val="single" w:sz="4" w:space="0" w:color="auto"/>
              <w:right w:val="nil"/>
            </w:tcBorders>
            <w:shd w:val="clear" w:color="auto" w:fill="auto"/>
            <w:noWrap/>
            <w:vAlign w:val="center"/>
          </w:tcPr>
          <w:p w:rsidR="007A4E3E" w:rsidRDefault="007A4E3E" w:rsidP="00BD25D9">
            <w:pPr>
              <w:widowControl/>
              <w:spacing w:line="440" w:lineRule="exact"/>
              <w:jc w:val="center"/>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6</w:t>
            </w:r>
          </w:p>
        </w:tc>
        <w:tc>
          <w:tcPr>
            <w:tcW w:w="6904" w:type="dxa"/>
            <w:tcBorders>
              <w:top w:val="nil"/>
              <w:left w:val="single" w:sz="4" w:space="0" w:color="auto"/>
              <w:bottom w:val="single" w:sz="4" w:space="0" w:color="auto"/>
              <w:right w:val="single" w:sz="4" w:space="0" w:color="auto"/>
            </w:tcBorders>
            <w:shd w:val="clear" w:color="auto" w:fill="auto"/>
            <w:noWrap/>
            <w:vAlign w:val="center"/>
          </w:tcPr>
          <w:p w:rsidR="007A4E3E" w:rsidRDefault="007A4E3E" w:rsidP="00BD25D9">
            <w:pPr>
              <w:widowControl/>
              <w:spacing w:line="440" w:lineRule="exact"/>
              <w:jc w:val="left"/>
              <w:textAlignment w:val="center"/>
              <w:rPr>
                <w:rFonts w:ascii="宋体" w:eastAsia="宋体" w:hAnsi="宋体" w:cs="宋体"/>
                <w:kern w:val="0"/>
                <w:sz w:val="24"/>
                <w:szCs w:val="24"/>
              </w:rPr>
            </w:pPr>
            <w:r>
              <w:rPr>
                <w:rFonts w:ascii="宋体" w:eastAsia="宋体" w:hAnsi="宋体" w:cs="宋体" w:hint="eastAsia"/>
                <w:kern w:val="0"/>
                <w:sz w:val="24"/>
                <w:szCs w:val="24"/>
              </w:rPr>
              <w:t>马踏镇</w:t>
            </w:r>
          </w:p>
        </w:tc>
        <w:tc>
          <w:tcPr>
            <w:tcW w:w="1309" w:type="dxa"/>
            <w:tcBorders>
              <w:top w:val="nil"/>
              <w:left w:val="single" w:sz="4" w:space="0" w:color="auto"/>
              <w:bottom w:val="single" w:sz="4" w:space="0" w:color="auto"/>
              <w:right w:val="single" w:sz="4" w:space="0" w:color="auto"/>
            </w:tcBorders>
            <w:vAlign w:val="center"/>
          </w:tcPr>
          <w:p w:rsidR="007A4E3E" w:rsidRDefault="007A4E3E" w:rsidP="00BD25D9">
            <w:pPr>
              <w:widowControl/>
              <w:spacing w:line="440" w:lineRule="exact"/>
              <w:jc w:val="right"/>
              <w:textAlignment w:val="center"/>
            </w:pPr>
            <w:r>
              <w:rPr>
                <w:rFonts w:ascii="宋体" w:eastAsia="宋体" w:hAnsi="宋体" w:cs="宋体" w:hint="eastAsia"/>
                <w:kern w:val="0"/>
                <w:sz w:val="24"/>
                <w:szCs w:val="24"/>
              </w:rPr>
              <w:t>89.8</w:t>
            </w:r>
          </w:p>
        </w:tc>
      </w:tr>
      <w:tr w:rsidR="007A4E3E" w:rsidTr="00BD25D9">
        <w:trPr>
          <w:trHeight w:val="54"/>
          <w:jc w:val="center"/>
        </w:trPr>
        <w:tc>
          <w:tcPr>
            <w:tcW w:w="923" w:type="dxa"/>
            <w:tcBorders>
              <w:top w:val="nil"/>
              <w:left w:val="single" w:sz="4" w:space="0" w:color="auto"/>
              <w:bottom w:val="single" w:sz="4" w:space="0" w:color="auto"/>
              <w:right w:val="nil"/>
            </w:tcBorders>
            <w:shd w:val="clear" w:color="auto" w:fill="auto"/>
            <w:noWrap/>
            <w:vAlign w:val="center"/>
          </w:tcPr>
          <w:p w:rsidR="007A4E3E" w:rsidRDefault="007A4E3E" w:rsidP="00BD25D9">
            <w:pPr>
              <w:widowControl/>
              <w:spacing w:line="440" w:lineRule="exact"/>
              <w:jc w:val="center"/>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7</w:t>
            </w:r>
          </w:p>
        </w:tc>
        <w:tc>
          <w:tcPr>
            <w:tcW w:w="6904" w:type="dxa"/>
            <w:tcBorders>
              <w:top w:val="nil"/>
              <w:left w:val="single" w:sz="4" w:space="0" w:color="auto"/>
              <w:bottom w:val="single" w:sz="4" w:space="0" w:color="auto"/>
              <w:right w:val="single" w:sz="4" w:space="0" w:color="auto"/>
            </w:tcBorders>
            <w:shd w:val="clear" w:color="auto" w:fill="auto"/>
            <w:noWrap/>
            <w:vAlign w:val="center"/>
          </w:tcPr>
          <w:p w:rsidR="007A4E3E" w:rsidRDefault="007A4E3E" w:rsidP="00BD25D9">
            <w:pPr>
              <w:widowControl/>
              <w:spacing w:line="440" w:lineRule="exact"/>
              <w:jc w:val="left"/>
              <w:textAlignment w:val="center"/>
              <w:rPr>
                <w:rFonts w:ascii="宋体" w:eastAsia="宋体" w:hAnsi="宋体" w:cs="宋体"/>
                <w:kern w:val="0"/>
                <w:sz w:val="24"/>
                <w:szCs w:val="24"/>
              </w:rPr>
            </w:pPr>
            <w:r>
              <w:rPr>
                <w:rFonts w:ascii="宋体" w:eastAsia="宋体" w:hAnsi="宋体" w:cs="宋体" w:hint="eastAsia"/>
                <w:kern w:val="0"/>
                <w:sz w:val="24"/>
                <w:szCs w:val="24"/>
              </w:rPr>
              <w:t>竹园镇</w:t>
            </w:r>
          </w:p>
        </w:tc>
        <w:tc>
          <w:tcPr>
            <w:tcW w:w="1309" w:type="dxa"/>
            <w:tcBorders>
              <w:top w:val="nil"/>
              <w:left w:val="single" w:sz="4" w:space="0" w:color="auto"/>
              <w:bottom w:val="single" w:sz="4" w:space="0" w:color="auto"/>
              <w:right w:val="single" w:sz="4" w:space="0" w:color="auto"/>
            </w:tcBorders>
            <w:vAlign w:val="center"/>
          </w:tcPr>
          <w:p w:rsidR="007A4E3E" w:rsidRDefault="007A4E3E" w:rsidP="00BD25D9">
            <w:pPr>
              <w:widowControl/>
              <w:spacing w:line="440" w:lineRule="exact"/>
              <w:jc w:val="right"/>
              <w:textAlignment w:val="center"/>
            </w:pPr>
            <w:r>
              <w:rPr>
                <w:rFonts w:ascii="宋体" w:eastAsia="宋体" w:hAnsi="宋体" w:cs="宋体" w:hint="eastAsia"/>
                <w:kern w:val="0"/>
                <w:sz w:val="24"/>
                <w:szCs w:val="24"/>
              </w:rPr>
              <w:t>89.8</w:t>
            </w:r>
          </w:p>
        </w:tc>
      </w:tr>
      <w:tr w:rsidR="007A4E3E" w:rsidTr="00BD25D9">
        <w:trPr>
          <w:trHeight w:val="54"/>
          <w:jc w:val="center"/>
        </w:trPr>
        <w:tc>
          <w:tcPr>
            <w:tcW w:w="923" w:type="dxa"/>
            <w:tcBorders>
              <w:top w:val="nil"/>
              <w:left w:val="single" w:sz="4" w:space="0" w:color="auto"/>
              <w:bottom w:val="single" w:sz="4" w:space="0" w:color="auto"/>
              <w:right w:val="nil"/>
            </w:tcBorders>
            <w:shd w:val="clear" w:color="auto" w:fill="auto"/>
            <w:noWrap/>
            <w:vAlign w:val="center"/>
          </w:tcPr>
          <w:p w:rsidR="007A4E3E" w:rsidRDefault="007A4E3E" w:rsidP="00BD25D9">
            <w:pPr>
              <w:widowControl/>
              <w:spacing w:line="440" w:lineRule="exact"/>
              <w:jc w:val="center"/>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8</w:t>
            </w:r>
          </w:p>
        </w:tc>
        <w:tc>
          <w:tcPr>
            <w:tcW w:w="6904" w:type="dxa"/>
            <w:tcBorders>
              <w:top w:val="nil"/>
              <w:left w:val="single" w:sz="4" w:space="0" w:color="auto"/>
              <w:bottom w:val="single" w:sz="4" w:space="0" w:color="auto"/>
              <w:right w:val="single" w:sz="4" w:space="0" w:color="auto"/>
            </w:tcBorders>
            <w:shd w:val="clear" w:color="auto" w:fill="auto"/>
            <w:noWrap/>
            <w:vAlign w:val="center"/>
          </w:tcPr>
          <w:p w:rsidR="007A4E3E" w:rsidRDefault="007A4E3E" w:rsidP="00BD25D9">
            <w:pPr>
              <w:widowControl/>
              <w:spacing w:line="440" w:lineRule="exact"/>
              <w:jc w:val="left"/>
              <w:textAlignment w:val="center"/>
              <w:rPr>
                <w:rFonts w:ascii="宋体" w:eastAsia="宋体" w:hAnsi="宋体" w:cs="宋体"/>
                <w:kern w:val="0"/>
                <w:sz w:val="24"/>
                <w:szCs w:val="24"/>
              </w:rPr>
            </w:pPr>
            <w:r>
              <w:rPr>
                <w:rFonts w:ascii="宋体" w:eastAsia="宋体" w:hAnsi="宋体" w:cs="宋体" w:hint="eastAsia"/>
                <w:kern w:val="0"/>
                <w:sz w:val="24"/>
                <w:szCs w:val="24"/>
              </w:rPr>
              <w:t>王村镇</w:t>
            </w:r>
          </w:p>
        </w:tc>
        <w:tc>
          <w:tcPr>
            <w:tcW w:w="1309" w:type="dxa"/>
            <w:tcBorders>
              <w:top w:val="nil"/>
              <w:left w:val="single" w:sz="4" w:space="0" w:color="auto"/>
              <w:bottom w:val="single" w:sz="4" w:space="0" w:color="auto"/>
              <w:right w:val="single" w:sz="4" w:space="0" w:color="auto"/>
            </w:tcBorders>
            <w:vAlign w:val="center"/>
          </w:tcPr>
          <w:p w:rsidR="007A4E3E" w:rsidRDefault="007A4E3E" w:rsidP="00BD25D9">
            <w:pPr>
              <w:widowControl/>
              <w:spacing w:line="440" w:lineRule="exact"/>
              <w:jc w:val="right"/>
              <w:textAlignment w:val="center"/>
            </w:pPr>
            <w:r>
              <w:rPr>
                <w:rFonts w:ascii="宋体" w:eastAsia="宋体" w:hAnsi="宋体" w:cs="宋体" w:hint="eastAsia"/>
                <w:kern w:val="0"/>
                <w:sz w:val="24"/>
                <w:szCs w:val="24"/>
              </w:rPr>
              <w:t>90.3</w:t>
            </w:r>
          </w:p>
        </w:tc>
      </w:tr>
      <w:tr w:rsidR="007A4E3E" w:rsidTr="00BD25D9">
        <w:trPr>
          <w:trHeight w:val="54"/>
          <w:jc w:val="center"/>
        </w:trPr>
        <w:tc>
          <w:tcPr>
            <w:tcW w:w="923" w:type="dxa"/>
            <w:tcBorders>
              <w:top w:val="nil"/>
              <w:left w:val="single" w:sz="4" w:space="0" w:color="auto"/>
              <w:bottom w:val="single" w:sz="4" w:space="0" w:color="auto"/>
              <w:right w:val="nil"/>
            </w:tcBorders>
            <w:shd w:val="clear" w:color="auto" w:fill="auto"/>
            <w:noWrap/>
            <w:vAlign w:val="center"/>
          </w:tcPr>
          <w:p w:rsidR="007A4E3E" w:rsidRDefault="007A4E3E" w:rsidP="00BD25D9">
            <w:pPr>
              <w:widowControl/>
              <w:spacing w:line="440" w:lineRule="exact"/>
              <w:jc w:val="center"/>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9</w:t>
            </w:r>
          </w:p>
        </w:tc>
        <w:tc>
          <w:tcPr>
            <w:tcW w:w="6904" w:type="dxa"/>
            <w:tcBorders>
              <w:top w:val="nil"/>
              <w:left w:val="single" w:sz="4" w:space="0" w:color="auto"/>
              <w:bottom w:val="single" w:sz="4" w:space="0" w:color="auto"/>
              <w:right w:val="single" w:sz="4" w:space="0" w:color="auto"/>
            </w:tcBorders>
            <w:shd w:val="clear" w:color="auto" w:fill="auto"/>
            <w:noWrap/>
            <w:vAlign w:val="center"/>
          </w:tcPr>
          <w:p w:rsidR="007A4E3E" w:rsidRDefault="007A4E3E" w:rsidP="00BD25D9">
            <w:pPr>
              <w:widowControl/>
              <w:spacing w:line="440" w:lineRule="exact"/>
              <w:jc w:val="left"/>
              <w:textAlignment w:val="center"/>
              <w:rPr>
                <w:rFonts w:ascii="宋体" w:eastAsia="宋体" w:hAnsi="宋体" w:cs="宋体"/>
                <w:kern w:val="0"/>
                <w:sz w:val="24"/>
                <w:szCs w:val="24"/>
              </w:rPr>
            </w:pPr>
            <w:r>
              <w:rPr>
                <w:rFonts w:ascii="宋体" w:eastAsia="宋体" w:hAnsi="宋体" w:cs="宋体" w:hint="eastAsia"/>
                <w:kern w:val="0"/>
                <w:sz w:val="24"/>
                <w:szCs w:val="24"/>
              </w:rPr>
              <w:t>三江镇</w:t>
            </w:r>
          </w:p>
        </w:tc>
        <w:tc>
          <w:tcPr>
            <w:tcW w:w="1309" w:type="dxa"/>
            <w:tcBorders>
              <w:top w:val="nil"/>
              <w:left w:val="single" w:sz="4" w:space="0" w:color="auto"/>
              <w:bottom w:val="single" w:sz="4" w:space="0" w:color="auto"/>
              <w:right w:val="single" w:sz="4" w:space="0" w:color="auto"/>
            </w:tcBorders>
            <w:vAlign w:val="center"/>
          </w:tcPr>
          <w:p w:rsidR="007A4E3E" w:rsidRDefault="007A4E3E" w:rsidP="00BD25D9">
            <w:pPr>
              <w:widowControl/>
              <w:spacing w:line="440" w:lineRule="exact"/>
              <w:jc w:val="right"/>
              <w:textAlignment w:val="center"/>
            </w:pPr>
            <w:r>
              <w:rPr>
                <w:rFonts w:ascii="宋体" w:eastAsia="宋体" w:hAnsi="宋体" w:cs="宋体" w:hint="eastAsia"/>
                <w:kern w:val="0"/>
                <w:sz w:val="24"/>
                <w:szCs w:val="24"/>
              </w:rPr>
              <w:t>89.8</w:t>
            </w:r>
          </w:p>
        </w:tc>
      </w:tr>
      <w:tr w:rsidR="007A4E3E" w:rsidTr="00BD25D9">
        <w:trPr>
          <w:trHeight w:val="54"/>
          <w:jc w:val="center"/>
        </w:trPr>
        <w:tc>
          <w:tcPr>
            <w:tcW w:w="923" w:type="dxa"/>
            <w:tcBorders>
              <w:top w:val="nil"/>
              <w:left w:val="single" w:sz="4" w:space="0" w:color="auto"/>
              <w:bottom w:val="single" w:sz="4" w:space="0" w:color="auto"/>
              <w:right w:val="nil"/>
            </w:tcBorders>
            <w:shd w:val="clear" w:color="auto" w:fill="auto"/>
            <w:noWrap/>
            <w:vAlign w:val="center"/>
          </w:tcPr>
          <w:p w:rsidR="007A4E3E" w:rsidRDefault="007A4E3E" w:rsidP="00BD25D9">
            <w:pPr>
              <w:widowControl/>
              <w:spacing w:line="440" w:lineRule="exact"/>
              <w:jc w:val="center"/>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10</w:t>
            </w:r>
          </w:p>
        </w:tc>
        <w:tc>
          <w:tcPr>
            <w:tcW w:w="6904" w:type="dxa"/>
            <w:tcBorders>
              <w:top w:val="nil"/>
              <w:left w:val="single" w:sz="4" w:space="0" w:color="auto"/>
              <w:bottom w:val="single" w:sz="4" w:space="0" w:color="auto"/>
              <w:right w:val="single" w:sz="4" w:space="0" w:color="auto"/>
            </w:tcBorders>
            <w:shd w:val="clear" w:color="auto" w:fill="auto"/>
            <w:noWrap/>
            <w:vAlign w:val="center"/>
          </w:tcPr>
          <w:p w:rsidR="007A4E3E" w:rsidRDefault="00BD25D9" w:rsidP="00BD25D9">
            <w:pPr>
              <w:widowControl/>
              <w:spacing w:line="440" w:lineRule="exact"/>
              <w:jc w:val="left"/>
              <w:textAlignment w:val="center"/>
              <w:rPr>
                <w:rFonts w:ascii="宋体" w:eastAsia="宋体" w:hAnsi="宋体" w:cs="宋体"/>
                <w:kern w:val="0"/>
                <w:sz w:val="24"/>
                <w:szCs w:val="24"/>
              </w:rPr>
            </w:pPr>
            <w:r>
              <w:rPr>
                <w:rFonts w:ascii="宋体" w:eastAsia="宋体" w:hAnsi="宋体" w:cs="宋体" w:hint="eastAsia"/>
                <w:kern w:val="0"/>
                <w:sz w:val="24"/>
                <w:szCs w:val="24"/>
              </w:rPr>
              <w:t>县</w:t>
            </w:r>
            <w:r w:rsidR="007A4E3E">
              <w:rPr>
                <w:rFonts w:ascii="宋体" w:eastAsia="宋体" w:hAnsi="宋体" w:cs="宋体" w:hint="eastAsia"/>
                <w:kern w:val="0"/>
                <w:sz w:val="24"/>
                <w:szCs w:val="24"/>
              </w:rPr>
              <w:t>乡村振兴办公室</w:t>
            </w:r>
          </w:p>
        </w:tc>
        <w:tc>
          <w:tcPr>
            <w:tcW w:w="1309" w:type="dxa"/>
            <w:tcBorders>
              <w:top w:val="nil"/>
              <w:left w:val="single" w:sz="4" w:space="0" w:color="auto"/>
              <w:bottom w:val="single" w:sz="4" w:space="0" w:color="auto"/>
              <w:right w:val="single" w:sz="4" w:space="0" w:color="auto"/>
            </w:tcBorders>
            <w:vAlign w:val="center"/>
          </w:tcPr>
          <w:p w:rsidR="007A4E3E" w:rsidRDefault="007A4E3E" w:rsidP="00BD25D9">
            <w:pPr>
              <w:widowControl/>
              <w:spacing w:line="440" w:lineRule="exact"/>
              <w:jc w:val="right"/>
              <w:textAlignment w:val="center"/>
            </w:pPr>
            <w:r>
              <w:rPr>
                <w:rFonts w:ascii="宋体" w:eastAsia="宋体" w:hAnsi="宋体" w:cs="宋体" w:hint="eastAsia"/>
                <w:kern w:val="0"/>
                <w:sz w:val="24"/>
                <w:szCs w:val="24"/>
              </w:rPr>
              <w:t>90.3</w:t>
            </w:r>
          </w:p>
        </w:tc>
      </w:tr>
      <w:tr w:rsidR="007A4E3E" w:rsidTr="00BD25D9">
        <w:trPr>
          <w:trHeight w:val="54"/>
          <w:jc w:val="center"/>
        </w:trPr>
        <w:tc>
          <w:tcPr>
            <w:tcW w:w="923" w:type="dxa"/>
            <w:tcBorders>
              <w:top w:val="nil"/>
              <w:left w:val="single" w:sz="4" w:space="0" w:color="auto"/>
              <w:bottom w:val="single" w:sz="4" w:space="0" w:color="auto"/>
              <w:right w:val="nil"/>
            </w:tcBorders>
            <w:shd w:val="clear" w:color="auto" w:fill="auto"/>
            <w:noWrap/>
            <w:vAlign w:val="center"/>
          </w:tcPr>
          <w:p w:rsidR="007A4E3E" w:rsidRDefault="007A4E3E" w:rsidP="00BD25D9">
            <w:pPr>
              <w:widowControl/>
              <w:spacing w:line="440" w:lineRule="exact"/>
              <w:jc w:val="center"/>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11</w:t>
            </w:r>
          </w:p>
        </w:tc>
        <w:tc>
          <w:tcPr>
            <w:tcW w:w="6904" w:type="dxa"/>
            <w:tcBorders>
              <w:top w:val="nil"/>
              <w:left w:val="single" w:sz="4" w:space="0" w:color="auto"/>
              <w:bottom w:val="single" w:sz="4" w:space="0" w:color="auto"/>
              <w:right w:val="single" w:sz="4" w:space="0" w:color="auto"/>
            </w:tcBorders>
            <w:shd w:val="clear" w:color="auto" w:fill="auto"/>
            <w:noWrap/>
            <w:vAlign w:val="center"/>
          </w:tcPr>
          <w:p w:rsidR="007A4E3E" w:rsidRDefault="00BD25D9" w:rsidP="00BD25D9">
            <w:pPr>
              <w:widowControl/>
              <w:spacing w:line="440" w:lineRule="exact"/>
              <w:jc w:val="left"/>
              <w:textAlignment w:val="center"/>
              <w:rPr>
                <w:rFonts w:ascii="宋体" w:eastAsia="宋体" w:hAnsi="宋体" w:cs="宋体"/>
                <w:kern w:val="0"/>
                <w:sz w:val="24"/>
                <w:szCs w:val="24"/>
              </w:rPr>
            </w:pPr>
            <w:r>
              <w:rPr>
                <w:rFonts w:ascii="宋体" w:eastAsia="宋体" w:hAnsi="宋体" w:cs="宋体" w:hint="eastAsia"/>
                <w:kern w:val="0"/>
                <w:sz w:val="24"/>
                <w:szCs w:val="24"/>
              </w:rPr>
              <w:t>县</w:t>
            </w:r>
            <w:r w:rsidR="007A4E3E">
              <w:rPr>
                <w:rFonts w:ascii="宋体" w:eastAsia="宋体" w:hAnsi="宋体" w:cs="宋体" w:hint="eastAsia"/>
                <w:kern w:val="0"/>
                <w:sz w:val="24"/>
                <w:szCs w:val="24"/>
              </w:rPr>
              <w:t>经信局</w:t>
            </w:r>
          </w:p>
        </w:tc>
        <w:tc>
          <w:tcPr>
            <w:tcW w:w="1309" w:type="dxa"/>
            <w:tcBorders>
              <w:top w:val="nil"/>
              <w:left w:val="single" w:sz="4" w:space="0" w:color="auto"/>
              <w:bottom w:val="single" w:sz="4" w:space="0" w:color="auto"/>
              <w:right w:val="single" w:sz="4" w:space="0" w:color="auto"/>
            </w:tcBorders>
            <w:vAlign w:val="center"/>
          </w:tcPr>
          <w:p w:rsidR="007A4E3E" w:rsidRDefault="007A4E3E" w:rsidP="00BD25D9">
            <w:pPr>
              <w:widowControl/>
              <w:spacing w:line="440" w:lineRule="exact"/>
              <w:jc w:val="right"/>
              <w:textAlignment w:val="center"/>
            </w:pPr>
            <w:r>
              <w:rPr>
                <w:rFonts w:ascii="宋体" w:eastAsia="宋体" w:hAnsi="宋体" w:cs="宋体" w:hint="eastAsia"/>
                <w:kern w:val="0"/>
                <w:sz w:val="24"/>
                <w:szCs w:val="24"/>
              </w:rPr>
              <w:t>89.9</w:t>
            </w:r>
          </w:p>
        </w:tc>
      </w:tr>
      <w:tr w:rsidR="007A4E3E" w:rsidTr="00BD25D9">
        <w:trPr>
          <w:trHeight w:val="54"/>
          <w:jc w:val="center"/>
        </w:trPr>
        <w:tc>
          <w:tcPr>
            <w:tcW w:w="923" w:type="dxa"/>
            <w:tcBorders>
              <w:top w:val="nil"/>
              <w:left w:val="single" w:sz="4" w:space="0" w:color="auto"/>
              <w:bottom w:val="single" w:sz="4" w:space="0" w:color="auto"/>
              <w:right w:val="nil"/>
            </w:tcBorders>
            <w:shd w:val="clear" w:color="auto" w:fill="auto"/>
            <w:noWrap/>
            <w:vAlign w:val="center"/>
          </w:tcPr>
          <w:p w:rsidR="007A4E3E" w:rsidRDefault="007A4E3E" w:rsidP="00BD25D9">
            <w:pPr>
              <w:widowControl/>
              <w:spacing w:line="440" w:lineRule="exact"/>
              <w:jc w:val="center"/>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12</w:t>
            </w:r>
          </w:p>
        </w:tc>
        <w:tc>
          <w:tcPr>
            <w:tcW w:w="6904" w:type="dxa"/>
            <w:tcBorders>
              <w:top w:val="nil"/>
              <w:left w:val="single" w:sz="4" w:space="0" w:color="auto"/>
              <w:bottom w:val="single" w:sz="4" w:space="0" w:color="auto"/>
              <w:right w:val="single" w:sz="4" w:space="0" w:color="auto"/>
            </w:tcBorders>
            <w:shd w:val="clear" w:color="auto" w:fill="auto"/>
            <w:noWrap/>
            <w:vAlign w:val="center"/>
          </w:tcPr>
          <w:p w:rsidR="007A4E3E" w:rsidRDefault="00BD25D9" w:rsidP="00BD25D9">
            <w:pPr>
              <w:widowControl/>
              <w:spacing w:line="440" w:lineRule="exact"/>
              <w:jc w:val="left"/>
              <w:textAlignment w:val="center"/>
              <w:rPr>
                <w:rFonts w:ascii="宋体" w:eastAsia="宋体" w:hAnsi="宋体" w:cs="宋体"/>
                <w:kern w:val="0"/>
                <w:sz w:val="24"/>
                <w:szCs w:val="24"/>
              </w:rPr>
            </w:pPr>
            <w:proofErr w:type="gramStart"/>
            <w:r>
              <w:rPr>
                <w:rFonts w:ascii="宋体" w:eastAsia="宋体" w:hAnsi="宋体" w:cs="宋体" w:hint="eastAsia"/>
                <w:kern w:val="0"/>
                <w:sz w:val="24"/>
                <w:szCs w:val="24"/>
              </w:rPr>
              <w:t>县</w:t>
            </w:r>
            <w:r w:rsidR="007A4E3E">
              <w:rPr>
                <w:rFonts w:ascii="宋体" w:eastAsia="宋体" w:hAnsi="宋体" w:cs="宋体" w:hint="eastAsia"/>
                <w:kern w:val="0"/>
                <w:sz w:val="24"/>
                <w:szCs w:val="24"/>
              </w:rPr>
              <w:t>发改局</w:t>
            </w:r>
            <w:proofErr w:type="gramEnd"/>
          </w:p>
        </w:tc>
        <w:tc>
          <w:tcPr>
            <w:tcW w:w="1309" w:type="dxa"/>
            <w:tcBorders>
              <w:top w:val="nil"/>
              <w:left w:val="single" w:sz="4" w:space="0" w:color="auto"/>
              <w:bottom w:val="single" w:sz="4" w:space="0" w:color="auto"/>
              <w:right w:val="single" w:sz="4" w:space="0" w:color="auto"/>
            </w:tcBorders>
            <w:vAlign w:val="center"/>
          </w:tcPr>
          <w:p w:rsidR="007A4E3E" w:rsidRDefault="007A4E3E" w:rsidP="00BD25D9">
            <w:pPr>
              <w:widowControl/>
              <w:spacing w:line="440" w:lineRule="exact"/>
              <w:jc w:val="right"/>
              <w:textAlignment w:val="center"/>
            </w:pPr>
            <w:r>
              <w:rPr>
                <w:rFonts w:ascii="宋体" w:eastAsia="宋体" w:hAnsi="宋体" w:cs="宋体" w:hint="eastAsia"/>
                <w:kern w:val="0"/>
                <w:sz w:val="24"/>
                <w:szCs w:val="24"/>
              </w:rPr>
              <w:t>90.4</w:t>
            </w:r>
          </w:p>
        </w:tc>
      </w:tr>
      <w:tr w:rsidR="007A4E3E" w:rsidTr="00BD25D9">
        <w:trPr>
          <w:trHeight w:val="54"/>
          <w:jc w:val="center"/>
        </w:trPr>
        <w:tc>
          <w:tcPr>
            <w:tcW w:w="923" w:type="dxa"/>
            <w:tcBorders>
              <w:top w:val="nil"/>
              <w:left w:val="single" w:sz="4" w:space="0" w:color="auto"/>
              <w:bottom w:val="single" w:sz="4" w:space="0" w:color="auto"/>
              <w:right w:val="nil"/>
            </w:tcBorders>
            <w:shd w:val="clear" w:color="auto" w:fill="auto"/>
            <w:noWrap/>
            <w:vAlign w:val="center"/>
          </w:tcPr>
          <w:p w:rsidR="007A4E3E" w:rsidRDefault="007A4E3E" w:rsidP="00BD25D9">
            <w:pPr>
              <w:widowControl/>
              <w:spacing w:line="440" w:lineRule="exact"/>
              <w:jc w:val="center"/>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13</w:t>
            </w:r>
          </w:p>
        </w:tc>
        <w:tc>
          <w:tcPr>
            <w:tcW w:w="6904" w:type="dxa"/>
            <w:tcBorders>
              <w:top w:val="nil"/>
              <w:left w:val="single" w:sz="4" w:space="0" w:color="auto"/>
              <w:bottom w:val="single" w:sz="4" w:space="0" w:color="auto"/>
              <w:right w:val="single" w:sz="4" w:space="0" w:color="auto"/>
            </w:tcBorders>
            <w:shd w:val="clear" w:color="auto" w:fill="auto"/>
            <w:noWrap/>
            <w:vAlign w:val="center"/>
          </w:tcPr>
          <w:p w:rsidR="007A4E3E" w:rsidRDefault="00BD25D9" w:rsidP="00BD25D9">
            <w:pPr>
              <w:widowControl/>
              <w:spacing w:line="440" w:lineRule="exact"/>
              <w:jc w:val="left"/>
              <w:textAlignment w:val="center"/>
              <w:rPr>
                <w:rFonts w:ascii="宋体" w:eastAsia="宋体" w:hAnsi="宋体" w:cs="宋体"/>
                <w:kern w:val="0"/>
                <w:sz w:val="24"/>
                <w:szCs w:val="24"/>
              </w:rPr>
            </w:pPr>
            <w:r>
              <w:rPr>
                <w:rFonts w:ascii="宋体" w:eastAsia="宋体" w:hAnsi="宋体" w:cs="宋体" w:hint="eastAsia"/>
                <w:kern w:val="0"/>
                <w:sz w:val="24"/>
                <w:szCs w:val="24"/>
              </w:rPr>
              <w:t>县</w:t>
            </w:r>
            <w:r w:rsidR="007A4E3E">
              <w:rPr>
                <w:rFonts w:ascii="宋体" w:eastAsia="宋体" w:hAnsi="宋体" w:cs="宋体" w:hint="eastAsia"/>
                <w:kern w:val="0"/>
                <w:sz w:val="24"/>
                <w:szCs w:val="24"/>
              </w:rPr>
              <w:t>综合行政执法局</w:t>
            </w:r>
          </w:p>
        </w:tc>
        <w:tc>
          <w:tcPr>
            <w:tcW w:w="1309" w:type="dxa"/>
            <w:tcBorders>
              <w:top w:val="nil"/>
              <w:left w:val="single" w:sz="4" w:space="0" w:color="auto"/>
              <w:bottom w:val="single" w:sz="4" w:space="0" w:color="auto"/>
              <w:right w:val="single" w:sz="4" w:space="0" w:color="auto"/>
            </w:tcBorders>
            <w:vAlign w:val="center"/>
          </w:tcPr>
          <w:p w:rsidR="007A4E3E" w:rsidRDefault="007A4E3E" w:rsidP="00BD25D9">
            <w:pPr>
              <w:widowControl/>
              <w:spacing w:line="440" w:lineRule="exact"/>
              <w:jc w:val="right"/>
              <w:textAlignment w:val="center"/>
            </w:pPr>
            <w:r>
              <w:rPr>
                <w:rFonts w:ascii="宋体" w:eastAsia="宋体" w:hAnsi="宋体" w:cs="宋体" w:hint="eastAsia"/>
                <w:kern w:val="0"/>
                <w:sz w:val="24"/>
                <w:szCs w:val="24"/>
              </w:rPr>
              <w:t>90.4</w:t>
            </w:r>
          </w:p>
        </w:tc>
      </w:tr>
      <w:tr w:rsidR="007A4E3E" w:rsidTr="00BD25D9">
        <w:trPr>
          <w:trHeight w:val="54"/>
          <w:jc w:val="center"/>
        </w:trPr>
        <w:tc>
          <w:tcPr>
            <w:tcW w:w="923" w:type="dxa"/>
            <w:tcBorders>
              <w:top w:val="nil"/>
              <w:left w:val="single" w:sz="4" w:space="0" w:color="auto"/>
              <w:bottom w:val="single" w:sz="4" w:space="0" w:color="auto"/>
              <w:right w:val="nil"/>
            </w:tcBorders>
            <w:shd w:val="clear" w:color="auto" w:fill="auto"/>
            <w:noWrap/>
            <w:vAlign w:val="center"/>
          </w:tcPr>
          <w:p w:rsidR="007A4E3E" w:rsidRDefault="007A4E3E" w:rsidP="00BD25D9">
            <w:pPr>
              <w:widowControl/>
              <w:spacing w:line="440" w:lineRule="exact"/>
              <w:jc w:val="center"/>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14</w:t>
            </w:r>
          </w:p>
        </w:tc>
        <w:tc>
          <w:tcPr>
            <w:tcW w:w="6904" w:type="dxa"/>
            <w:tcBorders>
              <w:top w:val="nil"/>
              <w:left w:val="single" w:sz="4" w:space="0" w:color="auto"/>
              <w:bottom w:val="single" w:sz="4" w:space="0" w:color="auto"/>
              <w:right w:val="single" w:sz="4" w:space="0" w:color="auto"/>
            </w:tcBorders>
            <w:shd w:val="clear" w:color="auto" w:fill="auto"/>
            <w:noWrap/>
            <w:vAlign w:val="center"/>
          </w:tcPr>
          <w:p w:rsidR="007A4E3E" w:rsidRDefault="00BD25D9" w:rsidP="00BD25D9">
            <w:pPr>
              <w:widowControl/>
              <w:spacing w:line="440" w:lineRule="exact"/>
              <w:jc w:val="left"/>
              <w:textAlignment w:val="center"/>
              <w:rPr>
                <w:rFonts w:ascii="宋体" w:eastAsia="宋体" w:hAnsi="宋体" w:cs="宋体"/>
                <w:kern w:val="0"/>
                <w:sz w:val="24"/>
                <w:szCs w:val="24"/>
              </w:rPr>
            </w:pPr>
            <w:r>
              <w:rPr>
                <w:rFonts w:ascii="宋体" w:eastAsia="宋体" w:hAnsi="宋体" w:cs="宋体" w:hint="eastAsia"/>
                <w:kern w:val="0"/>
                <w:sz w:val="24"/>
                <w:szCs w:val="24"/>
              </w:rPr>
              <w:t>县</w:t>
            </w:r>
            <w:r w:rsidR="007A4E3E">
              <w:rPr>
                <w:rFonts w:ascii="宋体" w:eastAsia="宋体" w:hAnsi="宋体" w:cs="宋体" w:hint="eastAsia"/>
                <w:kern w:val="0"/>
                <w:sz w:val="24"/>
                <w:szCs w:val="24"/>
              </w:rPr>
              <w:t>粮食局</w:t>
            </w:r>
          </w:p>
        </w:tc>
        <w:tc>
          <w:tcPr>
            <w:tcW w:w="1309" w:type="dxa"/>
            <w:tcBorders>
              <w:top w:val="nil"/>
              <w:left w:val="single" w:sz="4" w:space="0" w:color="auto"/>
              <w:bottom w:val="single" w:sz="4" w:space="0" w:color="auto"/>
              <w:right w:val="single" w:sz="4" w:space="0" w:color="auto"/>
            </w:tcBorders>
            <w:vAlign w:val="center"/>
          </w:tcPr>
          <w:p w:rsidR="007A4E3E" w:rsidRDefault="007A4E3E" w:rsidP="00BD25D9">
            <w:pPr>
              <w:widowControl/>
              <w:spacing w:line="440" w:lineRule="exact"/>
              <w:jc w:val="right"/>
              <w:textAlignment w:val="center"/>
            </w:pPr>
            <w:r>
              <w:rPr>
                <w:rFonts w:ascii="宋体" w:eastAsia="宋体" w:hAnsi="宋体" w:cs="宋体" w:hint="eastAsia"/>
                <w:kern w:val="0"/>
                <w:sz w:val="24"/>
                <w:szCs w:val="24"/>
              </w:rPr>
              <w:t>88.9</w:t>
            </w:r>
          </w:p>
        </w:tc>
      </w:tr>
      <w:tr w:rsidR="007A4E3E" w:rsidTr="00BD25D9">
        <w:trPr>
          <w:trHeight w:val="54"/>
          <w:jc w:val="center"/>
        </w:trPr>
        <w:tc>
          <w:tcPr>
            <w:tcW w:w="923" w:type="dxa"/>
            <w:tcBorders>
              <w:top w:val="nil"/>
              <w:left w:val="single" w:sz="4" w:space="0" w:color="auto"/>
              <w:bottom w:val="single" w:sz="4" w:space="0" w:color="auto"/>
              <w:right w:val="nil"/>
            </w:tcBorders>
            <w:shd w:val="clear" w:color="auto" w:fill="auto"/>
            <w:noWrap/>
            <w:vAlign w:val="center"/>
          </w:tcPr>
          <w:p w:rsidR="007A4E3E" w:rsidRDefault="007A4E3E" w:rsidP="00BD25D9">
            <w:pPr>
              <w:widowControl/>
              <w:spacing w:line="440" w:lineRule="exact"/>
              <w:jc w:val="center"/>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15</w:t>
            </w:r>
          </w:p>
        </w:tc>
        <w:tc>
          <w:tcPr>
            <w:tcW w:w="6904" w:type="dxa"/>
            <w:tcBorders>
              <w:top w:val="nil"/>
              <w:left w:val="single" w:sz="4" w:space="0" w:color="auto"/>
              <w:bottom w:val="single" w:sz="4" w:space="0" w:color="auto"/>
              <w:right w:val="single" w:sz="4" w:space="0" w:color="auto"/>
            </w:tcBorders>
            <w:shd w:val="clear" w:color="auto" w:fill="auto"/>
            <w:noWrap/>
            <w:vAlign w:val="center"/>
          </w:tcPr>
          <w:p w:rsidR="007A4E3E" w:rsidRDefault="00BD25D9" w:rsidP="00BD25D9">
            <w:pPr>
              <w:widowControl/>
              <w:spacing w:line="440" w:lineRule="exact"/>
              <w:jc w:val="left"/>
              <w:textAlignment w:val="center"/>
              <w:rPr>
                <w:rFonts w:ascii="宋体" w:eastAsia="宋体" w:hAnsi="宋体" w:cs="宋体"/>
                <w:kern w:val="0"/>
                <w:sz w:val="24"/>
                <w:szCs w:val="24"/>
              </w:rPr>
            </w:pPr>
            <w:r>
              <w:rPr>
                <w:rFonts w:ascii="宋体" w:eastAsia="宋体" w:hAnsi="宋体" w:cs="宋体" w:hint="eastAsia"/>
                <w:kern w:val="0"/>
                <w:sz w:val="24"/>
                <w:szCs w:val="24"/>
              </w:rPr>
              <w:t>县</w:t>
            </w:r>
            <w:r w:rsidR="007A4E3E">
              <w:rPr>
                <w:rFonts w:ascii="宋体" w:eastAsia="宋体" w:hAnsi="宋体" w:cs="宋体" w:hint="eastAsia"/>
                <w:kern w:val="0"/>
                <w:sz w:val="24"/>
                <w:szCs w:val="24"/>
              </w:rPr>
              <w:t>交通局</w:t>
            </w:r>
          </w:p>
        </w:tc>
        <w:tc>
          <w:tcPr>
            <w:tcW w:w="1309" w:type="dxa"/>
            <w:tcBorders>
              <w:top w:val="nil"/>
              <w:left w:val="single" w:sz="4" w:space="0" w:color="auto"/>
              <w:bottom w:val="single" w:sz="4" w:space="0" w:color="auto"/>
              <w:right w:val="single" w:sz="4" w:space="0" w:color="auto"/>
            </w:tcBorders>
            <w:vAlign w:val="center"/>
          </w:tcPr>
          <w:p w:rsidR="007A4E3E" w:rsidRDefault="007A4E3E" w:rsidP="00BD25D9">
            <w:pPr>
              <w:widowControl/>
              <w:spacing w:line="440" w:lineRule="exact"/>
              <w:jc w:val="right"/>
              <w:textAlignment w:val="center"/>
            </w:pPr>
            <w:r>
              <w:rPr>
                <w:rFonts w:ascii="宋体" w:eastAsia="宋体" w:hAnsi="宋体" w:cs="宋体" w:hint="eastAsia"/>
                <w:kern w:val="0"/>
                <w:sz w:val="24"/>
                <w:szCs w:val="24"/>
              </w:rPr>
              <w:t>90.4</w:t>
            </w:r>
          </w:p>
        </w:tc>
      </w:tr>
      <w:tr w:rsidR="007A4E3E" w:rsidTr="00BD25D9">
        <w:trPr>
          <w:trHeight w:val="54"/>
          <w:jc w:val="center"/>
        </w:trPr>
        <w:tc>
          <w:tcPr>
            <w:tcW w:w="923" w:type="dxa"/>
            <w:tcBorders>
              <w:top w:val="nil"/>
              <w:left w:val="single" w:sz="4" w:space="0" w:color="auto"/>
              <w:bottom w:val="single" w:sz="4" w:space="0" w:color="auto"/>
              <w:right w:val="nil"/>
            </w:tcBorders>
            <w:shd w:val="clear" w:color="auto" w:fill="auto"/>
            <w:noWrap/>
            <w:vAlign w:val="center"/>
          </w:tcPr>
          <w:p w:rsidR="007A4E3E" w:rsidRDefault="007A4E3E" w:rsidP="00BD25D9">
            <w:pPr>
              <w:widowControl/>
              <w:spacing w:line="440" w:lineRule="exact"/>
              <w:jc w:val="center"/>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16</w:t>
            </w:r>
          </w:p>
        </w:tc>
        <w:tc>
          <w:tcPr>
            <w:tcW w:w="6904" w:type="dxa"/>
            <w:tcBorders>
              <w:top w:val="nil"/>
              <w:left w:val="single" w:sz="4" w:space="0" w:color="auto"/>
              <w:bottom w:val="single" w:sz="4" w:space="0" w:color="auto"/>
              <w:right w:val="single" w:sz="4" w:space="0" w:color="auto"/>
            </w:tcBorders>
            <w:shd w:val="clear" w:color="auto" w:fill="auto"/>
            <w:noWrap/>
            <w:vAlign w:val="center"/>
          </w:tcPr>
          <w:p w:rsidR="007A4E3E" w:rsidRDefault="00BD25D9" w:rsidP="00BD25D9">
            <w:pPr>
              <w:widowControl/>
              <w:spacing w:line="440" w:lineRule="exact"/>
              <w:jc w:val="left"/>
              <w:textAlignment w:val="center"/>
              <w:rPr>
                <w:rFonts w:ascii="宋体" w:eastAsia="宋体" w:hAnsi="宋体" w:cs="宋体"/>
                <w:sz w:val="24"/>
                <w:szCs w:val="24"/>
              </w:rPr>
            </w:pPr>
            <w:r>
              <w:rPr>
                <w:rFonts w:ascii="宋体" w:eastAsia="宋体" w:hAnsi="宋体" w:cs="宋体" w:hint="eastAsia"/>
                <w:kern w:val="0"/>
                <w:sz w:val="24"/>
                <w:szCs w:val="24"/>
              </w:rPr>
              <w:t>县</w:t>
            </w:r>
            <w:r w:rsidR="007A4E3E">
              <w:rPr>
                <w:rFonts w:ascii="宋体" w:eastAsia="宋体" w:hAnsi="宋体" w:cs="宋体" w:hint="eastAsia"/>
                <w:kern w:val="0"/>
                <w:sz w:val="24"/>
                <w:szCs w:val="24"/>
              </w:rPr>
              <w:t>统计局</w:t>
            </w:r>
          </w:p>
        </w:tc>
        <w:tc>
          <w:tcPr>
            <w:tcW w:w="1309" w:type="dxa"/>
            <w:tcBorders>
              <w:top w:val="nil"/>
              <w:left w:val="single" w:sz="4" w:space="0" w:color="auto"/>
              <w:bottom w:val="single" w:sz="4" w:space="0" w:color="auto"/>
              <w:right w:val="single" w:sz="4" w:space="0" w:color="auto"/>
            </w:tcBorders>
            <w:vAlign w:val="center"/>
          </w:tcPr>
          <w:p w:rsidR="007A4E3E" w:rsidRDefault="007A4E3E" w:rsidP="00BD25D9">
            <w:pPr>
              <w:widowControl/>
              <w:spacing w:line="440" w:lineRule="exact"/>
              <w:jc w:val="right"/>
              <w:textAlignment w:val="center"/>
            </w:pPr>
            <w:r>
              <w:rPr>
                <w:rFonts w:ascii="宋体" w:eastAsia="宋体" w:hAnsi="宋体" w:cs="宋体" w:hint="eastAsia"/>
                <w:kern w:val="0"/>
                <w:sz w:val="24"/>
                <w:szCs w:val="24"/>
              </w:rPr>
              <w:t>91.8</w:t>
            </w:r>
          </w:p>
        </w:tc>
      </w:tr>
      <w:tr w:rsidR="007A4E3E" w:rsidTr="00BD25D9">
        <w:trPr>
          <w:trHeight w:val="54"/>
          <w:jc w:val="center"/>
        </w:trPr>
        <w:tc>
          <w:tcPr>
            <w:tcW w:w="923" w:type="dxa"/>
            <w:tcBorders>
              <w:top w:val="nil"/>
              <w:left w:val="single" w:sz="4" w:space="0" w:color="auto"/>
              <w:bottom w:val="single" w:sz="4" w:space="0" w:color="auto"/>
              <w:right w:val="nil"/>
            </w:tcBorders>
            <w:shd w:val="clear" w:color="auto" w:fill="auto"/>
            <w:noWrap/>
            <w:vAlign w:val="center"/>
          </w:tcPr>
          <w:p w:rsidR="007A4E3E" w:rsidRDefault="007A4E3E" w:rsidP="00BD25D9">
            <w:pPr>
              <w:widowControl/>
              <w:spacing w:line="440" w:lineRule="exact"/>
              <w:jc w:val="center"/>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17</w:t>
            </w:r>
          </w:p>
        </w:tc>
        <w:tc>
          <w:tcPr>
            <w:tcW w:w="6904" w:type="dxa"/>
            <w:tcBorders>
              <w:top w:val="nil"/>
              <w:left w:val="single" w:sz="4" w:space="0" w:color="auto"/>
              <w:bottom w:val="single" w:sz="4" w:space="0" w:color="auto"/>
              <w:right w:val="single" w:sz="4" w:space="0" w:color="auto"/>
            </w:tcBorders>
            <w:shd w:val="clear" w:color="auto" w:fill="auto"/>
            <w:noWrap/>
            <w:vAlign w:val="center"/>
          </w:tcPr>
          <w:p w:rsidR="007A4E3E" w:rsidRDefault="00BD25D9" w:rsidP="00BD25D9">
            <w:pPr>
              <w:widowControl/>
              <w:spacing w:line="440" w:lineRule="exact"/>
              <w:jc w:val="left"/>
              <w:textAlignment w:val="center"/>
              <w:rPr>
                <w:rFonts w:ascii="宋体" w:eastAsia="宋体" w:hAnsi="宋体" w:cs="宋体"/>
                <w:sz w:val="24"/>
                <w:szCs w:val="24"/>
              </w:rPr>
            </w:pPr>
            <w:r>
              <w:rPr>
                <w:rFonts w:ascii="宋体" w:eastAsia="宋体" w:hAnsi="宋体" w:cs="宋体" w:hint="eastAsia"/>
                <w:kern w:val="0"/>
                <w:sz w:val="24"/>
                <w:szCs w:val="24"/>
              </w:rPr>
              <w:t>县</w:t>
            </w:r>
            <w:r w:rsidR="007A4E3E">
              <w:rPr>
                <w:rFonts w:ascii="宋体" w:eastAsia="宋体" w:hAnsi="宋体" w:cs="宋体" w:hint="eastAsia"/>
                <w:kern w:val="0"/>
                <w:sz w:val="24"/>
                <w:szCs w:val="24"/>
              </w:rPr>
              <w:t>信访局</w:t>
            </w:r>
          </w:p>
        </w:tc>
        <w:tc>
          <w:tcPr>
            <w:tcW w:w="1309" w:type="dxa"/>
            <w:tcBorders>
              <w:top w:val="nil"/>
              <w:left w:val="single" w:sz="4" w:space="0" w:color="auto"/>
              <w:bottom w:val="single" w:sz="4" w:space="0" w:color="auto"/>
              <w:right w:val="single" w:sz="4" w:space="0" w:color="auto"/>
            </w:tcBorders>
            <w:vAlign w:val="center"/>
          </w:tcPr>
          <w:p w:rsidR="007A4E3E" w:rsidRDefault="007A4E3E" w:rsidP="00BD25D9">
            <w:pPr>
              <w:widowControl/>
              <w:spacing w:line="440" w:lineRule="exact"/>
              <w:jc w:val="right"/>
              <w:textAlignment w:val="center"/>
            </w:pPr>
            <w:r>
              <w:rPr>
                <w:rFonts w:ascii="宋体" w:eastAsia="宋体" w:hAnsi="宋体" w:cs="宋体" w:hint="eastAsia"/>
                <w:kern w:val="0"/>
                <w:sz w:val="24"/>
                <w:szCs w:val="24"/>
              </w:rPr>
              <w:t>89.3</w:t>
            </w:r>
          </w:p>
        </w:tc>
      </w:tr>
      <w:tr w:rsidR="007A4E3E" w:rsidTr="00BD25D9">
        <w:trPr>
          <w:trHeight w:val="54"/>
          <w:jc w:val="center"/>
        </w:trPr>
        <w:tc>
          <w:tcPr>
            <w:tcW w:w="923" w:type="dxa"/>
            <w:tcBorders>
              <w:top w:val="nil"/>
              <w:left w:val="single" w:sz="4" w:space="0" w:color="auto"/>
              <w:bottom w:val="single" w:sz="4" w:space="0" w:color="auto"/>
              <w:right w:val="nil"/>
            </w:tcBorders>
            <w:shd w:val="clear" w:color="auto" w:fill="auto"/>
            <w:noWrap/>
            <w:vAlign w:val="center"/>
          </w:tcPr>
          <w:p w:rsidR="007A4E3E" w:rsidRDefault="007A4E3E" w:rsidP="00BD25D9">
            <w:pPr>
              <w:widowControl/>
              <w:spacing w:line="440" w:lineRule="exact"/>
              <w:jc w:val="center"/>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18</w:t>
            </w:r>
          </w:p>
        </w:tc>
        <w:tc>
          <w:tcPr>
            <w:tcW w:w="6904" w:type="dxa"/>
            <w:tcBorders>
              <w:top w:val="nil"/>
              <w:left w:val="single" w:sz="4" w:space="0" w:color="auto"/>
              <w:bottom w:val="single" w:sz="4" w:space="0" w:color="auto"/>
              <w:right w:val="single" w:sz="4" w:space="0" w:color="auto"/>
            </w:tcBorders>
            <w:shd w:val="clear" w:color="auto" w:fill="auto"/>
            <w:noWrap/>
            <w:vAlign w:val="center"/>
          </w:tcPr>
          <w:p w:rsidR="007A4E3E" w:rsidRDefault="00BD25D9" w:rsidP="00BD25D9">
            <w:pPr>
              <w:widowControl/>
              <w:spacing w:line="440" w:lineRule="exact"/>
              <w:jc w:val="left"/>
              <w:textAlignment w:val="center"/>
              <w:rPr>
                <w:rFonts w:ascii="宋体" w:eastAsia="宋体" w:hAnsi="宋体" w:cs="宋体"/>
                <w:sz w:val="24"/>
                <w:szCs w:val="24"/>
              </w:rPr>
            </w:pPr>
            <w:r>
              <w:rPr>
                <w:rFonts w:ascii="宋体" w:eastAsia="宋体" w:hAnsi="宋体" w:cs="宋体" w:hint="eastAsia"/>
                <w:kern w:val="0"/>
                <w:sz w:val="24"/>
                <w:szCs w:val="24"/>
              </w:rPr>
              <w:t>县</w:t>
            </w:r>
            <w:r w:rsidR="007A4E3E">
              <w:rPr>
                <w:rFonts w:ascii="宋体" w:eastAsia="宋体" w:hAnsi="宋体" w:cs="宋体" w:hint="eastAsia"/>
                <w:kern w:val="0"/>
                <w:sz w:val="24"/>
                <w:szCs w:val="24"/>
              </w:rPr>
              <w:t>工商联</w:t>
            </w:r>
          </w:p>
        </w:tc>
        <w:tc>
          <w:tcPr>
            <w:tcW w:w="1309" w:type="dxa"/>
            <w:tcBorders>
              <w:top w:val="nil"/>
              <w:left w:val="single" w:sz="4" w:space="0" w:color="auto"/>
              <w:bottom w:val="single" w:sz="4" w:space="0" w:color="auto"/>
              <w:right w:val="single" w:sz="4" w:space="0" w:color="auto"/>
            </w:tcBorders>
            <w:vAlign w:val="center"/>
          </w:tcPr>
          <w:p w:rsidR="007A4E3E" w:rsidRDefault="007A4E3E" w:rsidP="00BD25D9">
            <w:pPr>
              <w:widowControl/>
              <w:spacing w:line="440" w:lineRule="exact"/>
              <w:jc w:val="right"/>
              <w:textAlignment w:val="center"/>
            </w:pPr>
            <w:r>
              <w:rPr>
                <w:rFonts w:ascii="宋体" w:eastAsia="宋体" w:hAnsi="宋体" w:cs="宋体" w:hint="eastAsia"/>
                <w:kern w:val="0"/>
                <w:sz w:val="24"/>
                <w:szCs w:val="24"/>
              </w:rPr>
              <w:t>89.8</w:t>
            </w:r>
          </w:p>
        </w:tc>
      </w:tr>
      <w:tr w:rsidR="007A4E3E" w:rsidTr="00BD25D9">
        <w:trPr>
          <w:trHeight w:val="54"/>
          <w:jc w:val="center"/>
        </w:trPr>
        <w:tc>
          <w:tcPr>
            <w:tcW w:w="923" w:type="dxa"/>
            <w:tcBorders>
              <w:top w:val="nil"/>
              <w:left w:val="single" w:sz="4" w:space="0" w:color="auto"/>
              <w:bottom w:val="single" w:sz="4" w:space="0" w:color="auto"/>
              <w:right w:val="nil"/>
            </w:tcBorders>
            <w:shd w:val="clear" w:color="auto" w:fill="auto"/>
            <w:noWrap/>
            <w:vAlign w:val="center"/>
          </w:tcPr>
          <w:p w:rsidR="007A4E3E" w:rsidRDefault="007A4E3E" w:rsidP="00BD25D9">
            <w:pPr>
              <w:widowControl/>
              <w:spacing w:line="440" w:lineRule="exact"/>
              <w:jc w:val="center"/>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19</w:t>
            </w:r>
          </w:p>
        </w:tc>
        <w:tc>
          <w:tcPr>
            <w:tcW w:w="6904" w:type="dxa"/>
            <w:tcBorders>
              <w:top w:val="nil"/>
              <w:left w:val="single" w:sz="4" w:space="0" w:color="auto"/>
              <w:bottom w:val="single" w:sz="4" w:space="0" w:color="auto"/>
              <w:right w:val="single" w:sz="4" w:space="0" w:color="auto"/>
            </w:tcBorders>
            <w:shd w:val="clear" w:color="auto" w:fill="auto"/>
            <w:noWrap/>
            <w:vAlign w:val="center"/>
          </w:tcPr>
          <w:p w:rsidR="007A4E3E" w:rsidRDefault="00BD25D9" w:rsidP="00BD25D9">
            <w:pPr>
              <w:widowControl/>
              <w:spacing w:line="440" w:lineRule="exact"/>
              <w:jc w:val="left"/>
              <w:textAlignment w:val="center"/>
              <w:rPr>
                <w:rFonts w:ascii="宋体" w:eastAsia="宋体" w:hAnsi="宋体" w:cs="宋体"/>
                <w:sz w:val="24"/>
                <w:szCs w:val="24"/>
              </w:rPr>
            </w:pPr>
            <w:r>
              <w:rPr>
                <w:rFonts w:ascii="宋体" w:eastAsia="宋体" w:hAnsi="宋体" w:cs="宋体" w:hint="eastAsia"/>
                <w:kern w:val="0"/>
                <w:sz w:val="24"/>
                <w:szCs w:val="24"/>
              </w:rPr>
              <w:t>县</w:t>
            </w:r>
            <w:r w:rsidR="007A4E3E">
              <w:rPr>
                <w:rFonts w:ascii="宋体" w:eastAsia="宋体" w:hAnsi="宋体" w:cs="宋体" w:hint="eastAsia"/>
                <w:kern w:val="0"/>
                <w:sz w:val="24"/>
                <w:szCs w:val="24"/>
              </w:rPr>
              <w:t>科协</w:t>
            </w:r>
          </w:p>
        </w:tc>
        <w:tc>
          <w:tcPr>
            <w:tcW w:w="1309" w:type="dxa"/>
            <w:tcBorders>
              <w:top w:val="nil"/>
              <w:left w:val="single" w:sz="4" w:space="0" w:color="auto"/>
              <w:bottom w:val="single" w:sz="4" w:space="0" w:color="auto"/>
              <w:right w:val="single" w:sz="4" w:space="0" w:color="auto"/>
            </w:tcBorders>
            <w:vAlign w:val="center"/>
          </w:tcPr>
          <w:p w:rsidR="007A4E3E" w:rsidRDefault="007A4E3E" w:rsidP="00BD25D9">
            <w:pPr>
              <w:widowControl/>
              <w:spacing w:line="440" w:lineRule="exact"/>
              <w:jc w:val="right"/>
              <w:textAlignment w:val="center"/>
            </w:pPr>
            <w:r>
              <w:rPr>
                <w:rFonts w:ascii="宋体" w:eastAsia="宋体" w:hAnsi="宋体" w:cs="宋体" w:hint="eastAsia"/>
                <w:kern w:val="0"/>
                <w:sz w:val="24"/>
                <w:szCs w:val="24"/>
              </w:rPr>
              <w:t>89.3</w:t>
            </w:r>
          </w:p>
        </w:tc>
      </w:tr>
      <w:tr w:rsidR="007A4E3E" w:rsidTr="00BD25D9">
        <w:trPr>
          <w:trHeight w:val="54"/>
          <w:jc w:val="center"/>
        </w:trPr>
        <w:tc>
          <w:tcPr>
            <w:tcW w:w="923" w:type="dxa"/>
            <w:tcBorders>
              <w:top w:val="nil"/>
              <w:left w:val="single" w:sz="4" w:space="0" w:color="auto"/>
              <w:bottom w:val="single" w:sz="4" w:space="0" w:color="auto"/>
              <w:right w:val="nil"/>
            </w:tcBorders>
            <w:shd w:val="clear" w:color="auto" w:fill="auto"/>
            <w:noWrap/>
            <w:vAlign w:val="center"/>
          </w:tcPr>
          <w:p w:rsidR="007A4E3E" w:rsidRDefault="007A4E3E" w:rsidP="00BD25D9">
            <w:pPr>
              <w:widowControl/>
              <w:spacing w:line="440" w:lineRule="exact"/>
              <w:jc w:val="center"/>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20</w:t>
            </w:r>
          </w:p>
        </w:tc>
        <w:tc>
          <w:tcPr>
            <w:tcW w:w="6904" w:type="dxa"/>
            <w:tcBorders>
              <w:top w:val="nil"/>
              <w:left w:val="single" w:sz="4" w:space="0" w:color="auto"/>
              <w:bottom w:val="single" w:sz="4" w:space="0" w:color="auto"/>
              <w:right w:val="single" w:sz="4" w:space="0" w:color="auto"/>
            </w:tcBorders>
            <w:shd w:val="clear" w:color="auto" w:fill="auto"/>
            <w:noWrap/>
            <w:vAlign w:val="center"/>
          </w:tcPr>
          <w:p w:rsidR="007A4E3E" w:rsidRDefault="00BD25D9" w:rsidP="00BD25D9">
            <w:pPr>
              <w:widowControl/>
              <w:spacing w:line="440" w:lineRule="exact"/>
              <w:jc w:val="left"/>
              <w:textAlignment w:val="center"/>
              <w:rPr>
                <w:rFonts w:ascii="宋体" w:eastAsia="宋体" w:hAnsi="宋体" w:cs="宋体"/>
                <w:kern w:val="0"/>
                <w:sz w:val="24"/>
                <w:szCs w:val="24"/>
              </w:rPr>
            </w:pPr>
            <w:r>
              <w:rPr>
                <w:rFonts w:ascii="宋体" w:eastAsia="宋体" w:hAnsi="宋体" w:cs="宋体" w:hint="eastAsia"/>
                <w:kern w:val="0"/>
                <w:sz w:val="24"/>
                <w:szCs w:val="24"/>
              </w:rPr>
              <w:t>县</w:t>
            </w:r>
            <w:r w:rsidR="007A4E3E">
              <w:rPr>
                <w:rFonts w:ascii="宋体" w:eastAsia="宋体" w:hAnsi="宋体" w:cs="宋体" w:hint="eastAsia"/>
                <w:kern w:val="0"/>
                <w:sz w:val="24"/>
                <w:szCs w:val="24"/>
              </w:rPr>
              <w:t>妇联</w:t>
            </w:r>
          </w:p>
        </w:tc>
        <w:tc>
          <w:tcPr>
            <w:tcW w:w="1309" w:type="dxa"/>
            <w:tcBorders>
              <w:top w:val="nil"/>
              <w:left w:val="single" w:sz="4" w:space="0" w:color="auto"/>
              <w:bottom w:val="single" w:sz="4" w:space="0" w:color="auto"/>
              <w:right w:val="single" w:sz="4" w:space="0" w:color="auto"/>
            </w:tcBorders>
            <w:vAlign w:val="center"/>
          </w:tcPr>
          <w:p w:rsidR="007A4E3E" w:rsidRDefault="007A4E3E" w:rsidP="00BD25D9">
            <w:pPr>
              <w:widowControl/>
              <w:spacing w:line="440" w:lineRule="exact"/>
              <w:jc w:val="right"/>
              <w:textAlignment w:val="center"/>
              <w:rPr>
                <w:rFonts w:ascii="宋体" w:eastAsia="宋体" w:hAnsi="宋体" w:cs="宋体"/>
                <w:kern w:val="0"/>
                <w:sz w:val="24"/>
                <w:szCs w:val="24"/>
              </w:rPr>
            </w:pPr>
            <w:r>
              <w:rPr>
                <w:rFonts w:ascii="宋体" w:eastAsia="宋体" w:hAnsi="宋体" w:cs="宋体" w:hint="eastAsia"/>
                <w:kern w:val="0"/>
                <w:sz w:val="24"/>
                <w:szCs w:val="24"/>
              </w:rPr>
              <w:t>89.8</w:t>
            </w:r>
          </w:p>
        </w:tc>
      </w:tr>
    </w:tbl>
    <w:p w:rsidR="00403DBA" w:rsidRDefault="00403DBA" w:rsidP="00BD25D9">
      <w:pPr>
        <w:spacing w:line="600" w:lineRule="exact"/>
        <w:jc w:val="center"/>
        <w:rPr>
          <w:rFonts w:ascii="宋体" w:eastAsia="宋体" w:hAnsi="宋体" w:cs="宋体"/>
          <w:b/>
          <w:bCs/>
          <w:color w:val="000000"/>
          <w:kern w:val="0"/>
          <w:sz w:val="32"/>
          <w:szCs w:val="32"/>
        </w:rPr>
      </w:pPr>
    </w:p>
    <w:p w:rsidR="00403DBA" w:rsidRDefault="00403DBA" w:rsidP="007A4E3E">
      <w:pPr>
        <w:spacing w:line="576" w:lineRule="exact"/>
        <w:jc w:val="center"/>
        <w:rPr>
          <w:rFonts w:ascii="宋体" w:eastAsia="宋体" w:hAnsi="宋体" w:cs="宋体"/>
          <w:b/>
          <w:bCs/>
          <w:color w:val="000000"/>
          <w:kern w:val="0"/>
          <w:sz w:val="32"/>
          <w:szCs w:val="32"/>
        </w:rPr>
      </w:pPr>
    </w:p>
    <w:p w:rsidR="00BD25D9" w:rsidRDefault="00BD25D9" w:rsidP="00BD25D9">
      <w:pPr>
        <w:spacing w:line="576" w:lineRule="exact"/>
        <w:rPr>
          <w:rFonts w:ascii="黑体" w:eastAsia="黑体" w:hAnsi="黑体"/>
          <w:b/>
          <w:sz w:val="32"/>
          <w:szCs w:val="32"/>
        </w:rPr>
      </w:pPr>
      <w:r w:rsidRPr="00BD25D9">
        <w:rPr>
          <w:rFonts w:ascii="黑体" w:eastAsia="黑体" w:hAnsi="黑体" w:hint="eastAsia"/>
          <w:b/>
          <w:sz w:val="32"/>
          <w:szCs w:val="32"/>
        </w:rPr>
        <w:t>附件</w:t>
      </w:r>
      <w:r>
        <w:rPr>
          <w:rFonts w:ascii="黑体" w:eastAsia="黑体" w:hAnsi="黑体" w:hint="eastAsia"/>
          <w:b/>
          <w:sz w:val="32"/>
          <w:szCs w:val="32"/>
        </w:rPr>
        <w:t>2</w:t>
      </w:r>
    </w:p>
    <w:p w:rsidR="00403DBA" w:rsidRDefault="00403DBA" w:rsidP="007A4E3E">
      <w:pPr>
        <w:spacing w:line="576" w:lineRule="exact"/>
        <w:jc w:val="center"/>
        <w:rPr>
          <w:rFonts w:ascii="宋体" w:eastAsia="宋体" w:hAnsi="宋体" w:cs="宋体"/>
          <w:b/>
          <w:bCs/>
          <w:color w:val="000000"/>
          <w:kern w:val="0"/>
          <w:sz w:val="32"/>
          <w:szCs w:val="32"/>
        </w:rPr>
      </w:pPr>
    </w:p>
    <w:p w:rsidR="00403DBA" w:rsidRPr="00BD25D9" w:rsidRDefault="00BD25D9" w:rsidP="007A4E3E">
      <w:pPr>
        <w:spacing w:line="576" w:lineRule="exact"/>
        <w:jc w:val="center"/>
        <w:rPr>
          <w:rFonts w:ascii="方正小标宋简体" w:eastAsia="方正小标宋简体" w:hAnsi="黑体"/>
          <w:sz w:val="44"/>
          <w:szCs w:val="44"/>
        </w:rPr>
      </w:pPr>
      <w:r w:rsidRPr="00BD25D9">
        <w:rPr>
          <w:rFonts w:ascii="方正小标宋简体" w:eastAsia="方正小标宋简体" w:hAnsi="黑体" w:hint="eastAsia"/>
          <w:sz w:val="44"/>
          <w:szCs w:val="44"/>
        </w:rPr>
        <w:t>井研县2020年项目</w:t>
      </w:r>
      <w:r w:rsidR="006B02C1" w:rsidRPr="00BD25D9">
        <w:rPr>
          <w:rFonts w:ascii="方正小标宋简体" w:eastAsia="方正小标宋简体" w:hAnsi="黑体" w:hint="eastAsia"/>
          <w:sz w:val="44"/>
          <w:szCs w:val="44"/>
        </w:rPr>
        <w:t>（政策）</w:t>
      </w:r>
      <w:r w:rsidRPr="00BD25D9">
        <w:rPr>
          <w:rFonts w:ascii="方正小标宋简体" w:eastAsia="方正小标宋简体" w:hAnsi="黑体" w:hint="eastAsia"/>
          <w:sz w:val="44"/>
          <w:szCs w:val="44"/>
        </w:rPr>
        <w:t>支出绩效评价表</w:t>
      </w:r>
    </w:p>
    <w:p w:rsidR="00403DBA" w:rsidRDefault="00403DBA" w:rsidP="007A4E3E">
      <w:pPr>
        <w:spacing w:line="576" w:lineRule="exact"/>
        <w:jc w:val="center"/>
        <w:rPr>
          <w:rFonts w:ascii="宋体" w:eastAsia="宋体" w:hAnsi="宋体" w:cs="宋体"/>
          <w:b/>
          <w:bCs/>
          <w:color w:val="000000"/>
          <w:kern w:val="0"/>
          <w:sz w:val="32"/>
          <w:szCs w:val="32"/>
        </w:rPr>
      </w:pPr>
    </w:p>
    <w:tbl>
      <w:tblPr>
        <w:tblpPr w:leftFromText="180" w:rightFromText="180" w:vertAnchor="text" w:horzAnchor="margin" w:tblpXSpec="center" w:tblpY="132"/>
        <w:tblW w:w="9039" w:type="dxa"/>
        <w:tblLayout w:type="fixed"/>
        <w:tblLook w:val="04A0"/>
      </w:tblPr>
      <w:tblGrid>
        <w:gridCol w:w="1250"/>
        <w:gridCol w:w="6513"/>
        <w:gridCol w:w="1276"/>
      </w:tblGrid>
      <w:tr w:rsidR="007A4E3E" w:rsidTr="00977952">
        <w:trPr>
          <w:trHeight w:val="20"/>
        </w:trPr>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E3E" w:rsidRDefault="007A4E3E" w:rsidP="00BD25D9">
            <w:pPr>
              <w:widowControl/>
              <w:spacing w:line="440" w:lineRule="exact"/>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6513" w:type="dxa"/>
            <w:tcBorders>
              <w:top w:val="single" w:sz="4" w:space="0" w:color="auto"/>
              <w:left w:val="nil"/>
              <w:bottom w:val="single" w:sz="4" w:space="0" w:color="auto"/>
              <w:right w:val="single" w:sz="4" w:space="0" w:color="auto"/>
            </w:tcBorders>
            <w:shd w:val="clear" w:color="auto" w:fill="auto"/>
            <w:noWrap/>
            <w:vAlign w:val="center"/>
          </w:tcPr>
          <w:p w:rsidR="007A4E3E" w:rsidRDefault="007A4E3E" w:rsidP="00BD25D9">
            <w:pPr>
              <w:widowControl/>
              <w:spacing w:line="440" w:lineRule="exact"/>
              <w:jc w:val="center"/>
              <w:rPr>
                <w:rFonts w:ascii="宋体" w:eastAsia="宋体" w:hAnsi="宋体" w:cs="宋体"/>
                <w:b/>
                <w:bCs/>
                <w:color w:val="000000"/>
                <w:kern w:val="0"/>
                <w:sz w:val="24"/>
              </w:rPr>
            </w:pPr>
            <w:r>
              <w:rPr>
                <w:rFonts w:ascii="宋体" w:eastAsia="宋体" w:hAnsi="宋体" w:cs="宋体" w:hint="eastAsia"/>
                <w:b/>
                <w:bCs/>
                <w:color w:val="000000"/>
                <w:kern w:val="0"/>
                <w:sz w:val="24"/>
              </w:rPr>
              <w:t>项目名称</w:t>
            </w:r>
          </w:p>
        </w:tc>
        <w:tc>
          <w:tcPr>
            <w:tcW w:w="1276" w:type="dxa"/>
            <w:tcBorders>
              <w:top w:val="single" w:sz="4" w:space="0" w:color="auto"/>
              <w:left w:val="nil"/>
              <w:bottom w:val="single" w:sz="4" w:space="0" w:color="auto"/>
              <w:right w:val="single" w:sz="4" w:space="0" w:color="auto"/>
            </w:tcBorders>
          </w:tcPr>
          <w:p w:rsidR="007A4E3E" w:rsidRDefault="007A4E3E" w:rsidP="00BD25D9">
            <w:pPr>
              <w:widowControl/>
              <w:spacing w:line="440" w:lineRule="exact"/>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w:t>
            </w:r>
          </w:p>
        </w:tc>
      </w:tr>
      <w:tr w:rsidR="007A4E3E" w:rsidTr="00977952">
        <w:trPr>
          <w:trHeight w:val="20"/>
        </w:trPr>
        <w:tc>
          <w:tcPr>
            <w:tcW w:w="9039" w:type="dxa"/>
            <w:gridSpan w:val="3"/>
            <w:tcBorders>
              <w:top w:val="nil"/>
              <w:left w:val="single" w:sz="4" w:space="0" w:color="auto"/>
              <w:bottom w:val="single" w:sz="4" w:space="0" w:color="auto"/>
              <w:right w:val="single" w:sz="4" w:space="0" w:color="auto"/>
            </w:tcBorders>
            <w:shd w:val="clear" w:color="auto" w:fill="auto"/>
            <w:vAlign w:val="center"/>
          </w:tcPr>
          <w:p w:rsidR="007A4E3E" w:rsidRDefault="007A4E3E" w:rsidP="00BD25D9">
            <w:pPr>
              <w:widowControl/>
              <w:spacing w:line="440" w:lineRule="exact"/>
              <w:jc w:val="center"/>
              <w:rPr>
                <w:rFonts w:ascii="宋体" w:eastAsia="宋体" w:hAnsi="宋体" w:cs="宋体"/>
                <w:b/>
                <w:color w:val="000000"/>
                <w:kern w:val="0"/>
                <w:szCs w:val="21"/>
              </w:rPr>
            </w:pPr>
            <w:r>
              <w:rPr>
                <w:rFonts w:ascii="宋体" w:eastAsia="宋体" w:hAnsi="宋体" w:cs="宋体" w:hint="eastAsia"/>
                <w:b/>
                <w:color w:val="000000"/>
                <w:kern w:val="0"/>
                <w:szCs w:val="21"/>
              </w:rPr>
              <w:t>项目支出</w:t>
            </w:r>
          </w:p>
        </w:tc>
      </w:tr>
      <w:tr w:rsidR="007A4E3E" w:rsidTr="00977952">
        <w:trPr>
          <w:trHeight w:val="20"/>
        </w:trPr>
        <w:tc>
          <w:tcPr>
            <w:tcW w:w="1250" w:type="dxa"/>
            <w:tcBorders>
              <w:top w:val="nil"/>
              <w:left w:val="single" w:sz="4" w:space="0" w:color="auto"/>
              <w:bottom w:val="single" w:sz="4" w:space="0" w:color="auto"/>
              <w:right w:val="single" w:sz="4" w:space="0" w:color="auto"/>
            </w:tcBorders>
            <w:shd w:val="clear" w:color="auto" w:fill="auto"/>
            <w:vAlign w:val="center"/>
          </w:tcPr>
          <w:p w:rsidR="007A4E3E" w:rsidRDefault="007A4E3E" w:rsidP="00BD25D9">
            <w:pPr>
              <w:widowControl/>
              <w:spacing w:line="440" w:lineRule="exact"/>
              <w:jc w:val="center"/>
              <w:rPr>
                <w:rFonts w:ascii="宋体" w:eastAsia="宋体" w:hAnsi="宋体" w:cs="宋体"/>
                <w:b/>
                <w:color w:val="000000"/>
                <w:kern w:val="0"/>
                <w:sz w:val="22"/>
              </w:rPr>
            </w:pPr>
            <w:r>
              <w:rPr>
                <w:rFonts w:ascii="宋体" w:eastAsia="宋体" w:hAnsi="宋体" w:cs="宋体" w:hint="eastAsia"/>
                <w:b/>
                <w:color w:val="000000"/>
                <w:kern w:val="0"/>
                <w:sz w:val="22"/>
              </w:rPr>
              <w:t>1</w:t>
            </w:r>
          </w:p>
        </w:tc>
        <w:tc>
          <w:tcPr>
            <w:tcW w:w="6513" w:type="dxa"/>
            <w:tcBorders>
              <w:top w:val="nil"/>
              <w:left w:val="nil"/>
              <w:bottom w:val="single" w:sz="4" w:space="0" w:color="auto"/>
              <w:right w:val="single" w:sz="4" w:space="0" w:color="auto"/>
            </w:tcBorders>
            <w:shd w:val="clear" w:color="auto" w:fill="auto"/>
            <w:vAlign w:val="center"/>
          </w:tcPr>
          <w:p w:rsidR="007A4E3E" w:rsidRDefault="007A4E3E" w:rsidP="00BD25D9">
            <w:pPr>
              <w:widowControl/>
              <w:spacing w:line="440" w:lineRule="exact"/>
              <w:jc w:val="left"/>
              <w:textAlignment w:val="center"/>
              <w:rPr>
                <w:rFonts w:ascii="宋体" w:eastAsia="宋体" w:hAnsi="宋体" w:cs="宋体"/>
                <w:sz w:val="20"/>
                <w:szCs w:val="20"/>
              </w:rPr>
            </w:pPr>
            <w:r>
              <w:rPr>
                <w:rFonts w:ascii="宋体" w:eastAsia="宋体" w:hAnsi="宋体" w:cs="宋体" w:hint="eastAsia"/>
                <w:kern w:val="0"/>
                <w:sz w:val="24"/>
                <w:szCs w:val="24"/>
              </w:rPr>
              <w:t>城区环境卫生</w:t>
            </w:r>
            <w:proofErr w:type="gramStart"/>
            <w:r>
              <w:rPr>
                <w:rFonts w:ascii="宋体" w:eastAsia="宋体" w:hAnsi="宋体" w:cs="宋体" w:hint="eastAsia"/>
                <w:kern w:val="0"/>
                <w:sz w:val="24"/>
                <w:szCs w:val="24"/>
              </w:rPr>
              <w:t>保洁项目</w:t>
            </w:r>
            <w:proofErr w:type="gramEnd"/>
          </w:p>
        </w:tc>
        <w:tc>
          <w:tcPr>
            <w:tcW w:w="1276" w:type="dxa"/>
            <w:tcBorders>
              <w:top w:val="nil"/>
              <w:left w:val="nil"/>
              <w:bottom w:val="single" w:sz="4" w:space="0" w:color="auto"/>
              <w:right w:val="single" w:sz="4" w:space="0" w:color="auto"/>
            </w:tcBorders>
            <w:vAlign w:val="center"/>
          </w:tcPr>
          <w:p w:rsidR="007A4E3E" w:rsidRDefault="007A4E3E" w:rsidP="00BD25D9">
            <w:pPr>
              <w:widowControl/>
              <w:spacing w:line="440" w:lineRule="exact"/>
              <w:jc w:val="right"/>
              <w:textAlignment w:val="center"/>
              <w:rPr>
                <w:rFonts w:ascii="宋体" w:eastAsia="宋体" w:hAnsi="宋体" w:cs="宋体"/>
                <w:b/>
                <w:bCs/>
                <w:sz w:val="20"/>
                <w:szCs w:val="20"/>
              </w:rPr>
            </w:pPr>
            <w:r>
              <w:rPr>
                <w:rFonts w:ascii="宋体" w:eastAsia="宋体" w:hAnsi="宋体" w:cs="宋体" w:hint="eastAsia"/>
                <w:kern w:val="0"/>
                <w:sz w:val="24"/>
                <w:szCs w:val="24"/>
              </w:rPr>
              <w:t>70</w:t>
            </w:r>
          </w:p>
        </w:tc>
      </w:tr>
      <w:tr w:rsidR="007A4E3E" w:rsidTr="00977952">
        <w:trPr>
          <w:trHeight w:val="20"/>
        </w:trPr>
        <w:tc>
          <w:tcPr>
            <w:tcW w:w="1250" w:type="dxa"/>
            <w:tcBorders>
              <w:top w:val="nil"/>
              <w:left w:val="single" w:sz="4" w:space="0" w:color="auto"/>
              <w:bottom w:val="single" w:sz="4" w:space="0" w:color="auto"/>
              <w:right w:val="single" w:sz="4" w:space="0" w:color="auto"/>
            </w:tcBorders>
            <w:shd w:val="clear" w:color="auto" w:fill="auto"/>
            <w:vAlign w:val="center"/>
          </w:tcPr>
          <w:p w:rsidR="007A4E3E" w:rsidRDefault="007A4E3E" w:rsidP="00BD25D9">
            <w:pPr>
              <w:widowControl/>
              <w:spacing w:line="440" w:lineRule="exact"/>
              <w:jc w:val="center"/>
              <w:rPr>
                <w:rFonts w:ascii="宋体" w:eastAsia="宋体" w:hAnsi="宋体" w:cs="宋体"/>
                <w:b/>
                <w:color w:val="000000"/>
                <w:kern w:val="0"/>
                <w:sz w:val="22"/>
              </w:rPr>
            </w:pPr>
            <w:r>
              <w:rPr>
                <w:rFonts w:ascii="宋体" w:eastAsia="宋体" w:hAnsi="宋体" w:cs="宋体" w:hint="eastAsia"/>
                <w:b/>
                <w:color w:val="000000"/>
                <w:kern w:val="0"/>
                <w:sz w:val="22"/>
              </w:rPr>
              <w:t>2</w:t>
            </w:r>
          </w:p>
        </w:tc>
        <w:tc>
          <w:tcPr>
            <w:tcW w:w="6513" w:type="dxa"/>
            <w:tcBorders>
              <w:top w:val="nil"/>
              <w:left w:val="nil"/>
              <w:bottom w:val="single" w:sz="4" w:space="0" w:color="auto"/>
              <w:right w:val="single" w:sz="4" w:space="0" w:color="auto"/>
            </w:tcBorders>
            <w:shd w:val="clear" w:color="auto" w:fill="auto"/>
            <w:vAlign w:val="center"/>
          </w:tcPr>
          <w:p w:rsidR="007A4E3E" w:rsidRDefault="007A4E3E" w:rsidP="00BD25D9">
            <w:pPr>
              <w:widowControl/>
              <w:spacing w:line="440" w:lineRule="exact"/>
              <w:jc w:val="left"/>
              <w:textAlignment w:val="center"/>
              <w:rPr>
                <w:rFonts w:ascii="宋体" w:eastAsia="宋体" w:hAnsi="宋体" w:cs="宋体"/>
                <w:sz w:val="20"/>
                <w:szCs w:val="20"/>
              </w:rPr>
            </w:pPr>
            <w:r>
              <w:rPr>
                <w:rFonts w:ascii="宋体" w:eastAsia="宋体" w:hAnsi="宋体" w:cs="宋体" w:hint="eastAsia"/>
                <w:kern w:val="0"/>
                <w:sz w:val="24"/>
                <w:szCs w:val="24"/>
              </w:rPr>
              <w:t>疫情防控财政补助资金（2020年）</w:t>
            </w:r>
          </w:p>
        </w:tc>
        <w:tc>
          <w:tcPr>
            <w:tcW w:w="1276" w:type="dxa"/>
            <w:tcBorders>
              <w:top w:val="nil"/>
              <w:left w:val="nil"/>
              <w:bottom w:val="single" w:sz="4" w:space="0" w:color="auto"/>
              <w:right w:val="single" w:sz="4" w:space="0" w:color="auto"/>
            </w:tcBorders>
            <w:vAlign w:val="center"/>
          </w:tcPr>
          <w:p w:rsidR="007A4E3E" w:rsidRDefault="007A4E3E" w:rsidP="00BD25D9">
            <w:pPr>
              <w:widowControl/>
              <w:spacing w:line="440" w:lineRule="exact"/>
              <w:jc w:val="right"/>
              <w:textAlignment w:val="center"/>
              <w:rPr>
                <w:rFonts w:ascii="宋体" w:eastAsia="宋体" w:hAnsi="宋体" w:cs="宋体"/>
                <w:b/>
                <w:bCs/>
                <w:sz w:val="20"/>
                <w:szCs w:val="20"/>
              </w:rPr>
            </w:pPr>
            <w:r>
              <w:rPr>
                <w:rFonts w:ascii="宋体" w:eastAsia="宋体" w:hAnsi="宋体" w:cs="宋体" w:hint="eastAsia"/>
                <w:kern w:val="0"/>
                <w:sz w:val="24"/>
                <w:szCs w:val="24"/>
              </w:rPr>
              <w:t>93</w:t>
            </w:r>
          </w:p>
        </w:tc>
      </w:tr>
      <w:tr w:rsidR="007A4E3E" w:rsidTr="00977952">
        <w:trPr>
          <w:trHeight w:val="20"/>
        </w:trPr>
        <w:tc>
          <w:tcPr>
            <w:tcW w:w="1250" w:type="dxa"/>
            <w:tcBorders>
              <w:top w:val="nil"/>
              <w:left w:val="single" w:sz="4" w:space="0" w:color="auto"/>
              <w:bottom w:val="single" w:sz="4" w:space="0" w:color="auto"/>
              <w:right w:val="single" w:sz="4" w:space="0" w:color="auto"/>
            </w:tcBorders>
            <w:shd w:val="clear" w:color="auto" w:fill="auto"/>
            <w:vAlign w:val="center"/>
          </w:tcPr>
          <w:p w:rsidR="007A4E3E" w:rsidRDefault="007A4E3E" w:rsidP="00BD25D9">
            <w:pPr>
              <w:widowControl/>
              <w:spacing w:line="440" w:lineRule="exact"/>
              <w:jc w:val="center"/>
              <w:rPr>
                <w:rFonts w:ascii="宋体" w:eastAsia="宋体" w:hAnsi="宋体" w:cs="宋体"/>
                <w:b/>
                <w:color w:val="000000"/>
                <w:kern w:val="0"/>
                <w:sz w:val="22"/>
              </w:rPr>
            </w:pPr>
            <w:r>
              <w:rPr>
                <w:rFonts w:ascii="宋体" w:eastAsia="宋体" w:hAnsi="宋体" w:cs="宋体" w:hint="eastAsia"/>
                <w:b/>
                <w:color w:val="000000"/>
                <w:kern w:val="0"/>
                <w:sz w:val="22"/>
              </w:rPr>
              <w:t>3</w:t>
            </w:r>
          </w:p>
        </w:tc>
        <w:tc>
          <w:tcPr>
            <w:tcW w:w="6513" w:type="dxa"/>
            <w:tcBorders>
              <w:top w:val="nil"/>
              <w:left w:val="nil"/>
              <w:bottom w:val="single" w:sz="4" w:space="0" w:color="auto"/>
              <w:right w:val="single" w:sz="4" w:space="0" w:color="auto"/>
            </w:tcBorders>
            <w:shd w:val="clear" w:color="auto" w:fill="auto"/>
            <w:vAlign w:val="center"/>
          </w:tcPr>
          <w:p w:rsidR="007A4E3E" w:rsidRDefault="007A4E3E" w:rsidP="00BD25D9">
            <w:pPr>
              <w:widowControl/>
              <w:spacing w:line="440" w:lineRule="exact"/>
              <w:jc w:val="left"/>
              <w:textAlignment w:val="center"/>
              <w:rPr>
                <w:rFonts w:ascii="宋体" w:eastAsia="宋体" w:hAnsi="宋体" w:cs="宋体"/>
                <w:sz w:val="20"/>
                <w:szCs w:val="20"/>
              </w:rPr>
            </w:pPr>
            <w:r>
              <w:rPr>
                <w:rFonts w:ascii="宋体" w:eastAsia="宋体" w:hAnsi="宋体" w:cs="宋体" w:hint="eastAsia"/>
                <w:kern w:val="0"/>
                <w:sz w:val="24"/>
                <w:szCs w:val="24"/>
              </w:rPr>
              <w:t>学生资助资金</w:t>
            </w:r>
          </w:p>
        </w:tc>
        <w:tc>
          <w:tcPr>
            <w:tcW w:w="1276" w:type="dxa"/>
            <w:tcBorders>
              <w:top w:val="nil"/>
              <w:left w:val="nil"/>
              <w:bottom w:val="single" w:sz="4" w:space="0" w:color="auto"/>
              <w:right w:val="single" w:sz="4" w:space="0" w:color="auto"/>
            </w:tcBorders>
            <w:vAlign w:val="center"/>
          </w:tcPr>
          <w:p w:rsidR="007A4E3E" w:rsidRDefault="007A4E3E" w:rsidP="00BD25D9">
            <w:pPr>
              <w:widowControl/>
              <w:spacing w:line="440" w:lineRule="exact"/>
              <w:jc w:val="right"/>
              <w:textAlignment w:val="center"/>
              <w:rPr>
                <w:rFonts w:ascii="宋体" w:eastAsia="宋体" w:hAnsi="宋体" w:cs="宋体"/>
                <w:b/>
                <w:bCs/>
                <w:sz w:val="20"/>
                <w:szCs w:val="20"/>
              </w:rPr>
            </w:pPr>
            <w:r>
              <w:rPr>
                <w:rFonts w:ascii="宋体" w:eastAsia="宋体" w:hAnsi="宋体" w:cs="宋体" w:hint="eastAsia"/>
                <w:kern w:val="0"/>
                <w:sz w:val="24"/>
                <w:szCs w:val="24"/>
              </w:rPr>
              <w:t>90</w:t>
            </w:r>
          </w:p>
        </w:tc>
      </w:tr>
      <w:tr w:rsidR="007A4E3E" w:rsidTr="00977952">
        <w:trPr>
          <w:trHeight w:val="20"/>
        </w:trPr>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7A4E3E" w:rsidRDefault="007A4E3E" w:rsidP="00BD25D9">
            <w:pPr>
              <w:widowControl/>
              <w:spacing w:line="440" w:lineRule="exact"/>
              <w:jc w:val="center"/>
              <w:rPr>
                <w:rFonts w:ascii="宋体" w:eastAsia="宋体" w:hAnsi="宋体" w:cs="宋体"/>
                <w:b/>
                <w:color w:val="000000"/>
                <w:kern w:val="0"/>
                <w:sz w:val="22"/>
              </w:rPr>
            </w:pPr>
            <w:r>
              <w:rPr>
                <w:rFonts w:ascii="宋体" w:eastAsia="宋体" w:hAnsi="宋体" w:cs="宋体" w:hint="eastAsia"/>
                <w:b/>
                <w:color w:val="000000"/>
                <w:kern w:val="0"/>
                <w:sz w:val="22"/>
              </w:rPr>
              <w:t>4</w:t>
            </w:r>
          </w:p>
        </w:tc>
        <w:tc>
          <w:tcPr>
            <w:tcW w:w="6513" w:type="dxa"/>
            <w:tcBorders>
              <w:top w:val="single" w:sz="4" w:space="0" w:color="auto"/>
              <w:left w:val="nil"/>
              <w:bottom w:val="single" w:sz="4" w:space="0" w:color="auto"/>
              <w:right w:val="single" w:sz="4" w:space="0" w:color="auto"/>
            </w:tcBorders>
            <w:shd w:val="clear" w:color="auto" w:fill="auto"/>
            <w:vAlign w:val="center"/>
          </w:tcPr>
          <w:p w:rsidR="007A4E3E" w:rsidRDefault="007A4E3E" w:rsidP="00BD25D9">
            <w:pPr>
              <w:widowControl/>
              <w:spacing w:line="440" w:lineRule="exact"/>
              <w:jc w:val="left"/>
              <w:textAlignment w:val="center"/>
              <w:rPr>
                <w:rFonts w:ascii="宋体" w:eastAsia="宋体" w:hAnsi="宋体" w:cs="宋体"/>
                <w:sz w:val="20"/>
                <w:szCs w:val="20"/>
              </w:rPr>
            </w:pPr>
            <w:r>
              <w:rPr>
                <w:rFonts w:ascii="宋体" w:eastAsia="宋体" w:hAnsi="宋体" w:cs="宋体" w:hint="eastAsia"/>
                <w:kern w:val="0"/>
                <w:sz w:val="24"/>
                <w:szCs w:val="24"/>
              </w:rPr>
              <w:t>党建示范点建设</w:t>
            </w:r>
          </w:p>
        </w:tc>
        <w:tc>
          <w:tcPr>
            <w:tcW w:w="1276" w:type="dxa"/>
            <w:tcBorders>
              <w:top w:val="single" w:sz="4" w:space="0" w:color="auto"/>
              <w:left w:val="nil"/>
              <w:bottom w:val="single" w:sz="4" w:space="0" w:color="auto"/>
              <w:right w:val="single" w:sz="4" w:space="0" w:color="auto"/>
            </w:tcBorders>
            <w:vAlign w:val="center"/>
          </w:tcPr>
          <w:p w:rsidR="007A4E3E" w:rsidRDefault="007A4E3E" w:rsidP="00BD25D9">
            <w:pPr>
              <w:widowControl/>
              <w:spacing w:line="440" w:lineRule="exact"/>
              <w:jc w:val="right"/>
              <w:textAlignment w:val="center"/>
              <w:rPr>
                <w:rFonts w:ascii="宋体" w:eastAsia="宋体" w:hAnsi="宋体" w:cs="宋体"/>
                <w:b/>
                <w:bCs/>
                <w:sz w:val="20"/>
                <w:szCs w:val="20"/>
              </w:rPr>
            </w:pPr>
            <w:r>
              <w:rPr>
                <w:rFonts w:ascii="宋体" w:eastAsia="宋体" w:hAnsi="宋体" w:cs="宋体" w:hint="eastAsia"/>
                <w:kern w:val="0"/>
                <w:sz w:val="24"/>
                <w:szCs w:val="24"/>
              </w:rPr>
              <w:t>95</w:t>
            </w:r>
          </w:p>
        </w:tc>
      </w:tr>
      <w:tr w:rsidR="007A4E3E" w:rsidTr="00977952">
        <w:trPr>
          <w:trHeight w:val="20"/>
        </w:trPr>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7A4E3E" w:rsidRDefault="007A4E3E" w:rsidP="00BD25D9">
            <w:pPr>
              <w:widowControl/>
              <w:spacing w:line="440" w:lineRule="exact"/>
              <w:jc w:val="center"/>
              <w:rPr>
                <w:rFonts w:ascii="宋体" w:eastAsia="宋体" w:hAnsi="宋体" w:cs="宋体"/>
                <w:b/>
                <w:color w:val="000000"/>
                <w:kern w:val="0"/>
                <w:sz w:val="22"/>
              </w:rPr>
            </w:pPr>
            <w:r>
              <w:rPr>
                <w:rFonts w:ascii="宋体" w:eastAsia="宋体" w:hAnsi="宋体" w:cs="宋体" w:hint="eastAsia"/>
                <w:b/>
                <w:color w:val="000000"/>
                <w:kern w:val="0"/>
                <w:sz w:val="22"/>
              </w:rPr>
              <w:t>5</w:t>
            </w:r>
          </w:p>
        </w:tc>
        <w:tc>
          <w:tcPr>
            <w:tcW w:w="6513" w:type="dxa"/>
            <w:tcBorders>
              <w:top w:val="single" w:sz="4" w:space="0" w:color="auto"/>
              <w:left w:val="nil"/>
              <w:bottom w:val="single" w:sz="4" w:space="0" w:color="auto"/>
              <w:right w:val="single" w:sz="4" w:space="0" w:color="auto"/>
            </w:tcBorders>
            <w:shd w:val="clear" w:color="auto" w:fill="auto"/>
            <w:vAlign w:val="center"/>
          </w:tcPr>
          <w:p w:rsidR="007A4E3E" w:rsidRDefault="007A4E3E" w:rsidP="00BD25D9">
            <w:pPr>
              <w:widowControl/>
              <w:spacing w:line="440" w:lineRule="exact"/>
              <w:jc w:val="left"/>
              <w:textAlignment w:val="center"/>
              <w:rPr>
                <w:rFonts w:ascii="宋体" w:eastAsia="宋体" w:hAnsi="宋体" w:cs="宋体"/>
                <w:sz w:val="20"/>
                <w:szCs w:val="20"/>
              </w:rPr>
            </w:pPr>
            <w:r>
              <w:rPr>
                <w:rFonts w:ascii="宋体" w:eastAsia="宋体" w:hAnsi="宋体" w:cs="宋体" w:hint="eastAsia"/>
                <w:kern w:val="0"/>
                <w:sz w:val="24"/>
                <w:szCs w:val="24"/>
              </w:rPr>
              <w:t>档案馆馆藏档案数字化建设</w:t>
            </w:r>
          </w:p>
        </w:tc>
        <w:tc>
          <w:tcPr>
            <w:tcW w:w="1276" w:type="dxa"/>
            <w:tcBorders>
              <w:top w:val="single" w:sz="4" w:space="0" w:color="auto"/>
              <w:left w:val="nil"/>
              <w:bottom w:val="single" w:sz="4" w:space="0" w:color="auto"/>
              <w:right w:val="single" w:sz="4" w:space="0" w:color="auto"/>
            </w:tcBorders>
            <w:vAlign w:val="center"/>
          </w:tcPr>
          <w:p w:rsidR="007A4E3E" w:rsidRDefault="007A4E3E" w:rsidP="00BD25D9">
            <w:pPr>
              <w:widowControl/>
              <w:spacing w:line="440" w:lineRule="exact"/>
              <w:jc w:val="right"/>
              <w:textAlignment w:val="center"/>
              <w:rPr>
                <w:rFonts w:ascii="宋体" w:eastAsia="宋体" w:hAnsi="宋体" w:cs="宋体"/>
                <w:b/>
                <w:bCs/>
                <w:sz w:val="20"/>
                <w:szCs w:val="20"/>
              </w:rPr>
            </w:pPr>
            <w:r>
              <w:rPr>
                <w:rFonts w:ascii="宋体" w:eastAsia="宋体" w:hAnsi="宋体" w:cs="宋体" w:hint="eastAsia"/>
                <w:kern w:val="0"/>
                <w:sz w:val="24"/>
                <w:szCs w:val="24"/>
              </w:rPr>
              <w:t>98</w:t>
            </w:r>
          </w:p>
        </w:tc>
      </w:tr>
      <w:tr w:rsidR="007A4E3E" w:rsidTr="00977952">
        <w:trPr>
          <w:trHeight w:val="20"/>
        </w:trPr>
        <w:tc>
          <w:tcPr>
            <w:tcW w:w="90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4E3E" w:rsidRDefault="007A4E3E" w:rsidP="00BD25D9">
            <w:pPr>
              <w:spacing w:line="440" w:lineRule="exact"/>
              <w:jc w:val="center"/>
              <w:rPr>
                <w:rFonts w:ascii="宋体" w:eastAsia="宋体" w:hAnsi="宋体" w:cs="宋体"/>
                <w:b/>
                <w:color w:val="000000"/>
                <w:kern w:val="0"/>
                <w:szCs w:val="21"/>
              </w:rPr>
            </w:pPr>
            <w:r>
              <w:rPr>
                <w:rFonts w:ascii="宋体" w:eastAsia="宋体" w:hAnsi="宋体" w:cs="宋体" w:hint="eastAsia"/>
                <w:b/>
                <w:color w:val="000000"/>
                <w:kern w:val="0"/>
                <w:szCs w:val="21"/>
              </w:rPr>
              <w:t>政策支出</w:t>
            </w:r>
          </w:p>
        </w:tc>
      </w:tr>
      <w:tr w:rsidR="007A4E3E" w:rsidTr="00977952">
        <w:trPr>
          <w:trHeight w:val="292"/>
        </w:trPr>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7A4E3E" w:rsidRDefault="007A4E3E" w:rsidP="00BD25D9">
            <w:pPr>
              <w:widowControl/>
              <w:spacing w:line="440" w:lineRule="exact"/>
              <w:jc w:val="center"/>
              <w:rPr>
                <w:rFonts w:ascii="宋体" w:eastAsia="宋体" w:hAnsi="宋体" w:cs="宋体"/>
                <w:b/>
                <w:color w:val="000000"/>
                <w:kern w:val="0"/>
                <w:sz w:val="22"/>
              </w:rPr>
            </w:pPr>
            <w:r>
              <w:rPr>
                <w:rFonts w:ascii="宋体" w:eastAsia="宋体" w:hAnsi="宋体" w:cs="宋体" w:hint="eastAsia"/>
                <w:b/>
                <w:color w:val="000000"/>
                <w:kern w:val="0"/>
                <w:sz w:val="22"/>
              </w:rPr>
              <w:t>1</w:t>
            </w:r>
          </w:p>
        </w:tc>
        <w:tc>
          <w:tcPr>
            <w:tcW w:w="6513" w:type="dxa"/>
            <w:tcBorders>
              <w:top w:val="single" w:sz="4" w:space="0" w:color="auto"/>
              <w:left w:val="single" w:sz="4" w:space="0" w:color="auto"/>
              <w:bottom w:val="single" w:sz="4" w:space="0" w:color="auto"/>
              <w:right w:val="single" w:sz="4" w:space="0" w:color="auto"/>
            </w:tcBorders>
            <w:shd w:val="clear" w:color="auto" w:fill="auto"/>
            <w:vAlign w:val="center"/>
          </w:tcPr>
          <w:p w:rsidR="007A4E3E" w:rsidRDefault="007A4E3E" w:rsidP="00BD25D9">
            <w:pPr>
              <w:widowControl/>
              <w:spacing w:line="440" w:lineRule="exact"/>
              <w:jc w:val="left"/>
              <w:textAlignment w:val="center"/>
              <w:rPr>
                <w:sz w:val="20"/>
                <w:szCs w:val="20"/>
              </w:rPr>
            </w:pPr>
            <w:r>
              <w:rPr>
                <w:rFonts w:ascii="宋体" w:eastAsia="宋体" w:hAnsi="宋体" w:cs="宋体" w:hint="eastAsia"/>
                <w:kern w:val="0"/>
                <w:sz w:val="24"/>
                <w:szCs w:val="24"/>
              </w:rPr>
              <w:t>政策性农业保险</w:t>
            </w:r>
          </w:p>
        </w:tc>
        <w:tc>
          <w:tcPr>
            <w:tcW w:w="1276" w:type="dxa"/>
            <w:tcBorders>
              <w:top w:val="single" w:sz="4" w:space="0" w:color="auto"/>
              <w:left w:val="single" w:sz="4" w:space="0" w:color="auto"/>
              <w:bottom w:val="single" w:sz="4" w:space="0" w:color="auto"/>
              <w:right w:val="single" w:sz="4" w:space="0" w:color="auto"/>
            </w:tcBorders>
            <w:vAlign w:val="center"/>
          </w:tcPr>
          <w:p w:rsidR="007A4E3E" w:rsidRDefault="007A4E3E" w:rsidP="00BD25D9">
            <w:pPr>
              <w:widowControl/>
              <w:spacing w:line="440" w:lineRule="exact"/>
              <w:jc w:val="right"/>
              <w:textAlignment w:val="center"/>
              <w:rPr>
                <w:sz w:val="20"/>
                <w:szCs w:val="20"/>
              </w:rPr>
            </w:pPr>
            <w:r>
              <w:rPr>
                <w:rFonts w:ascii="宋体" w:eastAsia="宋体" w:hAnsi="宋体" w:cs="宋体" w:hint="eastAsia"/>
                <w:kern w:val="0"/>
                <w:sz w:val="24"/>
                <w:szCs w:val="24"/>
              </w:rPr>
              <w:t>86</w:t>
            </w:r>
          </w:p>
        </w:tc>
      </w:tr>
      <w:tr w:rsidR="007A4E3E" w:rsidTr="00977952">
        <w:trPr>
          <w:trHeight w:val="20"/>
        </w:trPr>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7A4E3E" w:rsidRDefault="007A4E3E" w:rsidP="00BD25D9">
            <w:pPr>
              <w:widowControl/>
              <w:spacing w:line="440" w:lineRule="exact"/>
              <w:jc w:val="center"/>
              <w:rPr>
                <w:rFonts w:ascii="宋体" w:eastAsia="宋体" w:hAnsi="宋体" w:cs="宋体"/>
                <w:b/>
                <w:color w:val="000000"/>
                <w:kern w:val="0"/>
                <w:sz w:val="22"/>
              </w:rPr>
            </w:pPr>
            <w:r>
              <w:rPr>
                <w:rFonts w:ascii="宋体" w:eastAsia="宋体" w:hAnsi="宋体" w:cs="宋体" w:hint="eastAsia"/>
                <w:b/>
                <w:color w:val="000000"/>
                <w:kern w:val="0"/>
                <w:sz w:val="22"/>
              </w:rPr>
              <w:t>2</w:t>
            </w:r>
          </w:p>
        </w:tc>
        <w:tc>
          <w:tcPr>
            <w:tcW w:w="6513" w:type="dxa"/>
            <w:tcBorders>
              <w:top w:val="single" w:sz="4" w:space="0" w:color="auto"/>
              <w:left w:val="single" w:sz="4" w:space="0" w:color="auto"/>
              <w:bottom w:val="single" w:sz="4" w:space="0" w:color="auto"/>
              <w:right w:val="single" w:sz="4" w:space="0" w:color="auto"/>
            </w:tcBorders>
            <w:shd w:val="clear" w:color="auto" w:fill="auto"/>
            <w:vAlign w:val="center"/>
          </w:tcPr>
          <w:p w:rsidR="007A4E3E" w:rsidRDefault="007A4E3E" w:rsidP="00BD25D9">
            <w:pPr>
              <w:widowControl/>
              <w:spacing w:line="440" w:lineRule="exact"/>
              <w:jc w:val="left"/>
              <w:textAlignment w:val="center"/>
              <w:rPr>
                <w:sz w:val="20"/>
                <w:szCs w:val="20"/>
              </w:rPr>
            </w:pPr>
            <w:r>
              <w:rPr>
                <w:rFonts w:ascii="宋体" w:eastAsia="宋体" w:hAnsi="宋体" w:cs="宋体" w:hint="eastAsia"/>
                <w:kern w:val="0"/>
                <w:sz w:val="24"/>
                <w:szCs w:val="24"/>
              </w:rPr>
              <w:t>教育质量提升改造资金</w:t>
            </w:r>
          </w:p>
        </w:tc>
        <w:tc>
          <w:tcPr>
            <w:tcW w:w="1276" w:type="dxa"/>
            <w:tcBorders>
              <w:top w:val="single" w:sz="4" w:space="0" w:color="auto"/>
              <w:left w:val="single" w:sz="4" w:space="0" w:color="auto"/>
              <w:bottom w:val="single" w:sz="4" w:space="0" w:color="auto"/>
              <w:right w:val="single" w:sz="4" w:space="0" w:color="auto"/>
            </w:tcBorders>
            <w:vAlign w:val="center"/>
          </w:tcPr>
          <w:p w:rsidR="007A4E3E" w:rsidRDefault="007A4E3E" w:rsidP="00BD25D9">
            <w:pPr>
              <w:widowControl/>
              <w:spacing w:line="440" w:lineRule="exact"/>
              <w:jc w:val="right"/>
              <w:textAlignment w:val="center"/>
              <w:rPr>
                <w:sz w:val="20"/>
                <w:szCs w:val="20"/>
              </w:rPr>
            </w:pPr>
            <w:r>
              <w:rPr>
                <w:rFonts w:ascii="宋体" w:eastAsia="宋体" w:hAnsi="宋体" w:cs="宋体" w:hint="eastAsia"/>
                <w:kern w:val="0"/>
                <w:sz w:val="24"/>
                <w:szCs w:val="24"/>
              </w:rPr>
              <w:t>90.6</w:t>
            </w:r>
          </w:p>
        </w:tc>
      </w:tr>
      <w:tr w:rsidR="007A4E3E" w:rsidTr="00977952">
        <w:trPr>
          <w:trHeight w:val="20"/>
        </w:trPr>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7A4E3E" w:rsidRDefault="007A4E3E" w:rsidP="00BD25D9">
            <w:pPr>
              <w:widowControl/>
              <w:spacing w:line="440" w:lineRule="exact"/>
              <w:jc w:val="center"/>
              <w:rPr>
                <w:rFonts w:ascii="宋体" w:eastAsia="宋体" w:hAnsi="宋体" w:cs="宋体"/>
                <w:b/>
                <w:color w:val="000000"/>
                <w:kern w:val="0"/>
                <w:sz w:val="22"/>
              </w:rPr>
            </w:pPr>
            <w:r>
              <w:rPr>
                <w:rFonts w:ascii="宋体" w:eastAsia="宋体" w:hAnsi="宋体" w:cs="宋体" w:hint="eastAsia"/>
                <w:b/>
                <w:color w:val="000000"/>
                <w:kern w:val="0"/>
                <w:sz w:val="22"/>
              </w:rPr>
              <w:t>3</w:t>
            </w:r>
          </w:p>
        </w:tc>
        <w:tc>
          <w:tcPr>
            <w:tcW w:w="6513" w:type="dxa"/>
            <w:tcBorders>
              <w:top w:val="single" w:sz="4" w:space="0" w:color="auto"/>
              <w:left w:val="single" w:sz="4" w:space="0" w:color="auto"/>
              <w:bottom w:val="single" w:sz="4" w:space="0" w:color="auto"/>
              <w:right w:val="single" w:sz="4" w:space="0" w:color="auto"/>
            </w:tcBorders>
            <w:shd w:val="clear" w:color="auto" w:fill="auto"/>
            <w:vAlign w:val="center"/>
          </w:tcPr>
          <w:p w:rsidR="007A4E3E" w:rsidRDefault="007A4E3E" w:rsidP="00BD25D9">
            <w:pPr>
              <w:widowControl/>
              <w:spacing w:line="440" w:lineRule="exact"/>
              <w:jc w:val="left"/>
              <w:textAlignment w:val="center"/>
              <w:rPr>
                <w:rFonts w:ascii="宋体" w:eastAsia="宋体" w:hAnsi="宋体" w:cs="宋体"/>
                <w:sz w:val="20"/>
                <w:szCs w:val="20"/>
              </w:rPr>
            </w:pPr>
            <w:r>
              <w:rPr>
                <w:rFonts w:ascii="宋体" w:eastAsia="宋体" w:hAnsi="宋体" w:cs="宋体" w:hint="eastAsia"/>
                <w:kern w:val="0"/>
                <w:sz w:val="24"/>
                <w:szCs w:val="24"/>
              </w:rPr>
              <w:t>社保基金预算</w:t>
            </w:r>
          </w:p>
        </w:tc>
        <w:tc>
          <w:tcPr>
            <w:tcW w:w="1276" w:type="dxa"/>
            <w:tcBorders>
              <w:top w:val="single" w:sz="4" w:space="0" w:color="auto"/>
              <w:left w:val="single" w:sz="4" w:space="0" w:color="auto"/>
              <w:bottom w:val="single" w:sz="4" w:space="0" w:color="auto"/>
              <w:right w:val="single" w:sz="4" w:space="0" w:color="auto"/>
            </w:tcBorders>
            <w:vAlign w:val="center"/>
          </w:tcPr>
          <w:p w:rsidR="007A4E3E" w:rsidRDefault="007A4E3E" w:rsidP="00BD25D9">
            <w:pPr>
              <w:widowControl/>
              <w:spacing w:line="440" w:lineRule="exact"/>
              <w:jc w:val="right"/>
              <w:textAlignment w:val="center"/>
              <w:rPr>
                <w:sz w:val="20"/>
                <w:szCs w:val="20"/>
              </w:rPr>
            </w:pPr>
            <w:r>
              <w:rPr>
                <w:rFonts w:ascii="宋体" w:eastAsia="宋体" w:hAnsi="宋体" w:cs="宋体" w:hint="eastAsia"/>
                <w:kern w:val="0"/>
                <w:sz w:val="24"/>
                <w:szCs w:val="24"/>
              </w:rPr>
              <w:t>92</w:t>
            </w:r>
          </w:p>
        </w:tc>
      </w:tr>
    </w:tbl>
    <w:p w:rsidR="007A4E3E" w:rsidRDefault="007A4E3E" w:rsidP="007A4E3E">
      <w:pPr>
        <w:spacing w:line="576" w:lineRule="exact"/>
        <w:ind w:firstLineChars="196" w:firstLine="627"/>
        <w:rPr>
          <w:rFonts w:ascii="仿宋_GB2312" w:eastAsia="仿宋_GB2312" w:hAnsi="黑体"/>
          <w:sz w:val="32"/>
          <w:szCs w:val="32"/>
        </w:rPr>
      </w:pPr>
    </w:p>
    <w:p w:rsidR="00A852FB" w:rsidRPr="00533DA1" w:rsidRDefault="00A852FB" w:rsidP="00A852FB">
      <w:pPr>
        <w:spacing w:line="600" w:lineRule="exact"/>
        <w:ind w:firstLineChars="1700" w:firstLine="5440"/>
        <w:rPr>
          <w:rFonts w:ascii="仿宋_GB2312" w:eastAsia="仿宋_GB2312" w:hAnsi="仿宋_GB2312" w:cs="Times New Roman"/>
          <w:sz w:val="32"/>
          <w:szCs w:val="32"/>
        </w:rPr>
      </w:pPr>
    </w:p>
    <w:p w:rsidR="00184FBB" w:rsidRDefault="00184FBB">
      <w:pPr>
        <w:spacing w:line="600" w:lineRule="exact"/>
        <w:ind w:firstLineChars="1650" w:firstLine="5280"/>
        <w:rPr>
          <w:rFonts w:ascii="仿宋_GB2312" w:eastAsia="仿宋_GB2312" w:hAnsi="仿宋_GB2312" w:cs="Times New Roman"/>
          <w:sz w:val="32"/>
          <w:szCs w:val="32"/>
        </w:rPr>
      </w:pPr>
    </w:p>
    <w:p w:rsidR="00A852FB" w:rsidRDefault="00A852FB" w:rsidP="00A852FB">
      <w:pPr>
        <w:spacing w:line="240" w:lineRule="exact"/>
        <w:rPr>
          <w:rFonts w:ascii="仿宋_GB2312" w:eastAsia="仿宋_GB2312" w:hAnsi="仿宋_GB2312" w:cs="Times New Roman"/>
          <w:sz w:val="32"/>
          <w:szCs w:val="32"/>
        </w:rPr>
      </w:pPr>
    </w:p>
    <w:p w:rsidR="00A852FB" w:rsidRDefault="00A852FB" w:rsidP="00A852FB">
      <w:pPr>
        <w:spacing w:line="240" w:lineRule="exact"/>
        <w:rPr>
          <w:rFonts w:ascii="仿宋_GB2312" w:eastAsia="仿宋_GB2312" w:hAnsi="仿宋_GB2312" w:cs="Times New Roman"/>
          <w:sz w:val="32"/>
          <w:szCs w:val="32"/>
        </w:rPr>
      </w:pPr>
    </w:p>
    <w:p w:rsidR="004010DF" w:rsidRDefault="004010DF" w:rsidP="00A852FB">
      <w:pPr>
        <w:spacing w:line="240" w:lineRule="exact"/>
        <w:rPr>
          <w:rFonts w:ascii="仿宋_GB2312" w:eastAsia="仿宋_GB2312" w:hAnsi="仿宋_GB2312" w:cs="Times New Roman"/>
          <w:sz w:val="32"/>
          <w:szCs w:val="32"/>
        </w:rPr>
      </w:pPr>
    </w:p>
    <w:p w:rsidR="004010DF" w:rsidRDefault="004010DF" w:rsidP="00A852FB">
      <w:pPr>
        <w:spacing w:line="240" w:lineRule="exact"/>
        <w:rPr>
          <w:rFonts w:ascii="仿宋_GB2312" w:eastAsia="仿宋_GB2312" w:hAnsi="仿宋_GB2312" w:cs="Times New Roman"/>
          <w:sz w:val="32"/>
          <w:szCs w:val="32"/>
        </w:rPr>
      </w:pPr>
    </w:p>
    <w:p w:rsidR="004010DF" w:rsidRDefault="004010DF" w:rsidP="00A852FB">
      <w:pPr>
        <w:spacing w:line="240" w:lineRule="exact"/>
        <w:rPr>
          <w:rFonts w:ascii="仿宋_GB2312" w:eastAsia="仿宋_GB2312" w:hAnsi="仿宋_GB2312" w:cs="Times New Roman"/>
          <w:sz w:val="32"/>
          <w:szCs w:val="32"/>
        </w:rPr>
      </w:pPr>
    </w:p>
    <w:p w:rsidR="004010DF" w:rsidRDefault="004010DF" w:rsidP="00A852FB">
      <w:pPr>
        <w:spacing w:line="240" w:lineRule="exact"/>
        <w:rPr>
          <w:rFonts w:ascii="仿宋_GB2312" w:eastAsia="仿宋_GB2312" w:hAnsi="仿宋_GB2312" w:cs="Times New Roman"/>
          <w:sz w:val="32"/>
          <w:szCs w:val="32"/>
        </w:rPr>
      </w:pPr>
    </w:p>
    <w:p w:rsidR="004010DF" w:rsidRDefault="004010DF" w:rsidP="00A852FB">
      <w:pPr>
        <w:spacing w:line="240" w:lineRule="exact"/>
        <w:rPr>
          <w:rFonts w:ascii="仿宋_GB2312" w:eastAsia="仿宋_GB2312" w:hAnsi="仿宋_GB2312" w:cs="Times New Roman"/>
          <w:sz w:val="32"/>
          <w:szCs w:val="32"/>
        </w:rPr>
      </w:pPr>
    </w:p>
    <w:p w:rsidR="004010DF" w:rsidRDefault="004010DF" w:rsidP="00A852FB">
      <w:pPr>
        <w:spacing w:line="240" w:lineRule="exact"/>
        <w:rPr>
          <w:rFonts w:ascii="仿宋_GB2312" w:eastAsia="仿宋_GB2312" w:hAnsi="仿宋_GB2312" w:cs="Times New Roman"/>
          <w:sz w:val="32"/>
          <w:szCs w:val="32"/>
        </w:rPr>
      </w:pPr>
    </w:p>
    <w:p w:rsidR="004010DF" w:rsidRDefault="004010DF" w:rsidP="00A852FB">
      <w:pPr>
        <w:spacing w:line="240" w:lineRule="exact"/>
        <w:rPr>
          <w:rFonts w:ascii="仿宋_GB2312" w:eastAsia="仿宋_GB2312" w:hAnsi="仿宋_GB2312" w:cs="Times New Roman"/>
          <w:sz w:val="32"/>
          <w:szCs w:val="32"/>
        </w:rPr>
      </w:pPr>
    </w:p>
    <w:p w:rsidR="004010DF" w:rsidRDefault="004010DF" w:rsidP="00A852FB">
      <w:pPr>
        <w:spacing w:line="240" w:lineRule="exact"/>
        <w:rPr>
          <w:rFonts w:ascii="仿宋_GB2312" w:eastAsia="仿宋_GB2312" w:hAnsi="仿宋_GB2312" w:cs="Times New Roman"/>
          <w:sz w:val="32"/>
          <w:szCs w:val="32"/>
        </w:rPr>
      </w:pPr>
    </w:p>
    <w:p w:rsidR="004010DF" w:rsidRDefault="004010DF" w:rsidP="00A852FB">
      <w:pPr>
        <w:spacing w:line="240" w:lineRule="exact"/>
        <w:rPr>
          <w:rFonts w:ascii="仿宋_GB2312" w:eastAsia="仿宋_GB2312" w:hAnsi="仿宋_GB2312" w:cs="Times New Roman"/>
          <w:sz w:val="32"/>
          <w:szCs w:val="32"/>
        </w:rPr>
      </w:pPr>
    </w:p>
    <w:p w:rsidR="004010DF" w:rsidRDefault="004010DF" w:rsidP="00A852FB">
      <w:pPr>
        <w:spacing w:line="240" w:lineRule="exact"/>
        <w:rPr>
          <w:rFonts w:ascii="仿宋_GB2312" w:eastAsia="仿宋_GB2312" w:hAnsi="仿宋_GB2312" w:cs="Times New Roman"/>
          <w:sz w:val="32"/>
          <w:szCs w:val="32"/>
        </w:rPr>
      </w:pPr>
    </w:p>
    <w:p w:rsidR="004010DF" w:rsidRDefault="004010DF" w:rsidP="00A852FB">
      <w:pPr>
        <w:spacing w:line="240" w:lineRule="exact"/>
        <w:rPr>
          <w:rFonts w:ascii="仿宋_GB2312" w:eastAsia="仿宋_GB2312" w:hAnsi="仿宋_GB2312" w:cs="Times New Roman"/>
          <w:sz w:val="32"/>
          <w:szCs w:val="32"/>
        </w:rPr>
      </w:pPr>
    </w:p>
    <w:p w:rsidR="004010DF" w:rsidRDefault="004010DF" w:rsidP="00A852FB">
      <w:pPr>
        <w:spacing w:line="240" w:lineRule="exact"/>
        <w:rPr>
          <w:rFonts w:ascii="仿宋_GB2312" w:eastAsia="仿宋_GB2312" w:hAnsi="仿宋_GB2312" w:cs="Times New Roman"/>
          <w:sz w:val="32"/>
          <w:szCs w:val="32"/>
        </w:rPr>
      </w:pPr>
    </w:p>
    <w:p w:rsidR="004010DF" w:rsidRDefault="004010DF" w:rsidP="00A852FB">
      <w:pPr>
        <w:spacing w:line="240" w:lineRule="exact"/>
        <w:rPr>
          <w:rFonts w:ascii="仿宋_GB2312" w:eastAsia="仿宋_GB2312" w:hAnsi="仿宋_GB2312" w:cs="Times New Roman"/>
          <w:sz w:val="32"/>
          <w:szCs w:val="32"/>
        </w:rPr>
      </w:pPr>
    </w:p>
    <w:p w:rsidR="004010DF" w:rsidRDefault="004010DF" w:rsidP="00A852FB">
      <w:pPr>
        <w:spacing w:line="240" w:lineRule="exact"/>
        <w:rPr>
          <w:rFonts w:ascii="仿宋_GB2312" w:eastAsia="仿宋_GB2312" w:hAnsi="仿宋_GB2312" w:cs="Times New Roman"/>
          <w:sz w:val="32"/>
          <w:szCs w:val="32"/>
        </w:rPr>
      </w:pPr>
    </w:p>
    <w:p w:rsidR="004010DF" w:rsidRDefault="004010DF" w:rsidP="00A852FB">
      <w:pPr>
        <w:spacing w:line="240" w:lineRule="exact"/>
        <w:rPr>
          <w:rFonts w:ascii="仿宋_GB2312" w:eastAsia="仿宋_GB2312" w:hAnsi="仿宋_GB2312" w:cs="Times New Roman"/>
          <w:sz w:val="32"/>
          <w:szCs w:val="32"/>
        </w:rPr>
      </w:pPr>
    </w:p>
    <w:p w:rsidR="004010DF" w:rsidRDefault="004010DF" w:rsidP="00A852FB">
      <w:pPr>
        <w:spacing w:line="240" w:lineRule="exact"/>
        <w:rPr>
          <w:rFonts w:ascii="仿宋_GB2312" w:eastAsia="仿宋_GB2312" w:hAnsi="仿宋_GB2312" w:cs="Times New Roman"/>
          <w:sz w:val="32"/>
          <w:szCs w:val="32"/>
        </w:rPr>
      </w:pPr>
    </w:p>
    <w:p w:rsidR="004010DF" w:rsidRDefault="004010DF" w:rsidP="00A852FB">
      <w:pPr>
        <w:spacing w:line="240" w:lineRule="exact"/>
        <w:rPr>
          <w:rFonts w:ascii="仿宋_GB2312" w:eastAsia="仿宋_GB2312" w:hAnsi="仿宋_GB2312" w:cs="Times New Roman"/>
          <w:sz w:val="32"/>
          <w:szCs w:val="32"/>
        </w:rPr>
      </w:pPr>
    </w:p>
    <w:p w:rsidR="004010DF" w:rsidRDefault="004010DF" w:rsidP="00A852FB">
      <w:pPr>
        <w:spacing w:line="240" w:lineRule="exact"/>
        <w:rPr>
          <w:rFonts w:ascii="仿宋_GB2312" w:eastAsia="仿宋_GB2312" w:hAnsi="仿宋_GB2312" w:cs="Times New Roman"/>
          <w:sz w:val="32"/>
          <w:szCs w:val="32"/>
        </w:rPr>
      </w:pPr>
    </w:p>
    <w:p w:rsidR="004010DF" w:rsidRDefault="004010DF" w:rsidP="00A852FB">
      <w:pPr>
        <w:spacing w:line="240" w:lineRule="exact"/>
        <w:rPr>
          <w:rFonts w:ascii="仿宋_GB2312" w:eastAsia="仿宋_GB2312" w:hAnsi="仿宋_GB2312" w:cs="Times New Roman"/>
          <w:sz w:val="32"/>
          <w:szCs w:val="32"/>
        </w:rPr>
      </w:pPr>
    </w:p>
    <w:p w:rsidR="004010DF" w:rsidRDefault="004010DF" w:rsidP="00A852FB">
      <w:pPr>
        <w:spacing w:line="240" w:lineRule="exact"/>
        <w:rPr>
          <w:rFonts w:ascii="仿宋_GB2312" w:eastAsia="仿宋_GB2312" w:hAnsi="仿宋_GB2312" w:cs="Times New Roman"/>
          <w:sz w:val="32"/>
          <w:szCs w:val="32"/>
        </w:rPr>
      </w:pPr>
    </w:p>
    <w:p w:rsidR="004010DF" w:rsidRDefault="004010DF" w:rsidP="00A852FB">
      <w:pPr>
        <w:spacing w:line="240" w:lineRule="exact"/>
        <w:rPr>
          <w:rFonts w:ascii="仿宋_GB2312" w:eastAsia="仿宋_GB2312" w:hAnsi="仿宋_GB2312" w:cs="Times New Roman"/>
          <w:sz w:val="32"/>
          <w:szCs w:val="32"/>
        </w:rPr>
      </w:pPr>
    </w:p>
    <w:p w:rsidR="004010DF" w:rsidRDefault="004010DF" w:rsidP="00A852FB">
      <w:pPr>
        <w:spacing w:line="240" w:lineRule="exact"/>
        <w:rPr>
          <w:rFonts w:ascii="仿宋_GB2312" w:eastAsia="仿宋_GB2312" w:hAnsi="仿宋_GB2312" w:cs="Times New Roman"/>
          <w:sz w:val="32"/>
          <w:szCs w:val="32"/>
        </w:rPr>
      </w:pPr>
    </w:p>
    <w:p w:rsidR="004010DF" w:rsidRDefault="004010DF" w:rsidP="00A852FB">
      <w:pPr>
        <w:spacing w:line="240" w:lineRule="exact"/>
        <w:rPr>
          <w:rFonts w:ascii="仿宋_GB2312" w:eastAsia="仿宋_GB2312" w:hAnsi="仿宋_GB2312" w:cs="Times New Roman"/>
          <w:sz w:val="32"/>
          <w:szCs w:val="32"/>
        </w:rPr>
      </w:pPr>
    </w:p>
    <w:p w:rsidR="004010DF" w:rsidRDefault="004010DF" w:rsidP="00A852FB">
      <w:pPr>
        <w:spacing w:line="240" w:lineRule="exact"/>
        <w:rPr>
          <w:rFonts w:ascii="仿宋_GB2312" w:eastAsia="仿宋_GB2312" w:hAnsi="仿宋_GB2312" w:cs="Times New Roman"/>
          <w:sz w:val="32"/>
          <w:szCs w:val="32"/>
        </w:rPr>
      </w:pPr>
    </w:p>
    <w:p w:rsidR="004010DF" w:rsidRDefault="004010DF" w:rsidP="00A852FB">
      <w:pPr>
        <w:spacing w:line="240" w:lineRule="exact"/>
        <w:rPr>
          <w:rFonts w:ascii="仿宋_GB2312" w:eastAsia="仿宋_GB2312" w:hAnsi="仿宋_GB2312" w:cs="Times New Roman"/>
          <w:sz w:val="32"/>
          <w:szCs w:val="32"/>
        </w:rPr>
      </w:pPr>
    </w:p>
    <w:p w:rsidR="004010DF" w:rsidRDefault="004010DF" w:rsidP="00A852FB">
      <w:pPr>
        <w:spacing w:line="240" w:lineRule="exact"/>
        <w:rPr>
          <w:rFonts w:ascii="仿宋_GB2312" w:eastAsia="仿宋_GB2312" w:hAnsi="仿宋_GB2312" w:cs="Times New Roman"/>
          <w:sz w:val="32"/>
          <w:szCs w:val="32"/>
        </w:rPr>
      </w:pPr>
    </w:p>
    <w:p w:rsidR="004010DF" w:rsidRDefault="004010DF" w:rsidP="00A852FB">
      <w:pPr>
        <w:spacing w:line="240" w:lineRule="exact"/>
        <w:rPr>
          <w:rFonts w:ascii="仿宋_GB2312" w:eastAsia="仿宋_GB2312" w:hAnsi="仿宋_GB2312" w:cs="Times New Roman"/>
          <w:sz w:val="32"/>
          <w:szCs w:val="32"/>
        </w:rPr>
      </w:pPr>
    </w:p>
    <w:p w:rsidR="004010DF" w:rsidRDefault="004010DF" w:rsidP="00A852FB">
      <w:pPr>
        <w:spacing w:line="240" w:lineRule="exact"/>
        <w:rPr>
          <w:rFonts w:ascii="仿宋_GB2312" w:eastAsia="仿宋_GB2312" w:hAnsi="仿宋_GB2312" w:cs="Times New Roman"/>
          <w:sz w:val="32"/>
          <w:szCs w:val="32"/>
        </w:rPr>
      </w:pPr>
    </w:p>
    <w:p w:rsidR="004010DF" w:rsidRDefault="004010DF" w:rsidP="00A852FB">
      <w:pPr>
        <w:spacing w:line="240" w:lineRule="exact"/>
        <w:rPr>
          <w:rFonts w:ascii="仿宋_GB2312" w:eastAsia="仿宋_GB2312" w:hAnsi="仿宋_GB2312" w:cs="Times New Roman"/>
          <w:sz w:val="32"/>
          <w:szCs w:val="32"/>
        </w:rPr>
      </w:pPr>
    </w:p>
    <w:p w:rsidR="004010DF" w:rsidRDefault="004010DF" w:rsidP="00A852FB">
      <w:pPr>
        <w:spacing w:line="240" w:lineRule="exact"/>
        <w:rPr>
          <w:rFonts w:ascii="仿宋_GB2312" w:eastAsia="仿宋_GB2312" w:hAnsi="仿宋_GB2312" w:cs="Times New Roman"/>
          <w:sz w:val="32"/>
          <w:szCs w:val="32"/>
        </w:rPr>
      </w:pPr>
    </w:p>
    <w:p w:rsidR="004010DF" w:rsidRDefault="004010DF" w:rsidP="00A852FB">
      <w:pPr>
        <w:spacing w:line="240" w:lineRule="exact"/>
        <w:rPr>
          <w:rFonts w:ascii="仿宋_GB2312" w:eastAsia="仿宋_GB2312" w:hAnsi="仿宋_GB2312" w:cs="Times New Roman"/>
          <w:sz w:val="32"/>
          <w:szCs w:val="32"/>
        </w:rPr>
      </w:pPr>
    </w:p>
    <w:p w:rsidR="004010DF" w:rsidRDefault="004010DF" w:rsidP="00A852FB">
      <w:pPr>
        <w:spacing w:line="240" w:lineRule="exact"/>
        <w:rPr>
          <w:rFonts w:ascii="仿宋_GB2312" w:eastAsia="仿宋_GB2312" w:hAnsi="仿宋_GB2312" w:cs="Times New Roman"/>
          <w:sz w:val="32"/>
          <w:szCs w:val="32"/>
        </w:rPr>
      </w:pPr>
    </w:p>
    <w:p w:rsidR="004010DF" w:rsidRDefault="004010DF" w:rsidP="00A852FB">
      <w:pPr>
        <w:spacing w:line="240" w:lineRule="exact"/>
        <w:rPr>
          <w:rFonts w:ascii="仿宋_GB2312" w:eastAsia="仿宋_GB2312" w:hAnsi="仿宋_GB2312" w:cs="Times New Roman"/>
          <w:sz w:val="32"/>
          <w:szCs w:val="32"/>
        </w:rPr>
      </w:pPr>
    </w:p>
    <w:p w:rsidR="004010DF" w:rsidRDefault="004010DF" w:rsidP="00A852FB">
      <w:pPr>
        <w:spacing w:line="240" w:lineRule="exact"/>
        <w:rPr>
          <w:rFonts w:ascii="仿宋_GB2312" w:eastAsia="仿宋_GB2312" w:hAnsi="仿宋_GB2312" w:cs="Times New Roman"/>
          <w:sz w:val="32"/>
          <w:szCs w:val="32"/>
        </w:rPr>
      </w:pPr>
    </w:p>
    <w:p w:rsidR="004010DF" w:rsidRDefault="004010DF" w:rsidP="00A852FB">
      <w:pPr>
        <w:spacing w:line="240" w:lineRule="exact"/>
        <w:rPr>
          <w:rFonts w:ascii="仿宋_GB2312" w:eastAsia="仿宋_GB2312" w:hAnsi="仿宋_GB2312" w:cs="Times New Roman"/>
          <w:sz w:val="32"/>
          <w:szCs w:val="32"/>
        </w:rPr>
      </w:pPr>
    </w:p>
    <w:p w:rsidR="004010DF" w:rsidRDefault="004010DF" w:rsidP="00A852FB">
      <w:pPr>
        <w:spacing w:line="240" w:lineRule="exact"/>
        <w:rPr>
          <w:rFonts w:ascii="仿宋_GB2312" w:eastAsia="仿宋_GB2312" w:hAnsi="仿宋_GB2312" w:cs="Times New Roman"/>
          <w:sz w:val="32"/>
          <w:szCs w:val="32"/>
        </w:rPr>
      </w:pPr>
    </w:p>
    <w:p w:rsidR="004010DF" w:rsidRDefault="004010DF" w:rsidP="00A852FB">
      <w:pPr>
        <w:spacing w:line="240" w:lineRule="exact"/>
        <w:rPr>
          <w:rFonts w:ascii="仿宋_GB2312" w:eastAsia="仿宋_GB2312" w:hAnsi="仿宋_GB2312" w:cs="Times New Roman"/>
          <w:sz w:val="32"/>
          <w:szCs w:val="32"/>
        </w:rPr>
      </w:pPr>
    </w:p>
    <w:p w:rsidR="004010DF" w:rsidRDefault="004010DF" w:rsidP="00A852FB">
      <w:pPr>
        <w:spacing w:line="240" w:lineRule="exact"/>
        <w:rPr>
          <w:rFonts w:ascii="仿宋_GB2312" w:eastAsia="仿宋_GB2312" w:hAnsi="仿宋_GB2312" w:cs="Times New Roman"/>
          <w:sz w:val="32"/>
          <w:szCs w:val="32"/>
        </w:rPr>
      </w:pPr>
    </w:p>
    <w:p w:rsidR="004010DF" w:rsidRDefault="004010DF" w:rsidP="00A852FB">
      <w:pPr>
        <w:spacing w:line="240" w:lineRule="exact"/>
        <w:rPr>
          <w:rFonts w:ascii="仿宋_GB2312" w:eastAsia="仿宋_GB2312" w:hAnsi="仿宋_GB2312" w:cs="Times New Roman"/>
          <w:sz w:val="32"/>
          <w:szCs w:val="32"/>
        </w:rPr>
      </w:pPr>
    </w:p>
    <w:p w:rsidR="004010DF" w:rsidRDefault="004010DF" w:rsidP="00A852FB">
      <w:pPr>
        <w:spacing w:line="240" w:lineRule="exact"/>
        <w:rPr>
          <w:rFonts w:ascii="仿宋_GB2312" w:eastAsia="仿宋_GB2312" w:hAnsi="仿宋_GB2312" w:cs="Times New Roman"/>
          <w:sz w:val="32"/>
          <w:szCs w:val="32"/>
        </w:rPr>
      </w:pPr>
    </w:p>
    <w:p w:rsidR="004010DF" w:rsidRDefault="004010DF" w:rsidP="00A852FB">
      <w:pPr>
        <w:spacing w:line="240" w:lineRule="exact"/>
        <w:rPr>
          <w:rFonts w:ascii="仿宋_GB2312" w:eastAsia="仿宋_GB2312" w:hAnsi="仿宋_GB2312" w:cs="Times New Roman"/>
          <w:sz w:val="32"/>
          <w:szCs w:val="32"/>
        </w:rPr>
      </w:pPr>
    </w:p>
    <w:p w:rsidR="004010DF" w:rsidRDefault="004010DF" w:rsidP="00A852FB">
      <w:pPr>
        <w:spacing w:line="240" w:lineRule="exact"/>
        <w:rPr>
          <w:rFonts w:ascii="仿宋_GB2312" w:eastAsia="仿宋_GB2312" w:hAnsi="仿宋_GB2312" w:cs="Times New Roman"/>
          <w:sz w:val="32"/>
          <w:szCs w:val="32"/>
        </w:rPr>
      </w:pPr>
    </w:p>
    <w:p w:rsidR="004010DF" w:rsidRDefault="004010DF" w:rsidP="00A852FB">
      <w:pPr>
        <w:spacing w:line="240" w:lineRule="exact"/>
        <w:rPr>
          <w:rFonts w:ascii="仿宋_GB2312" w:eastAsia="仿宋_GB2312" w:hAnsi="仿宋_GB2312" w:cs="Times New Roman"/>
          <w:sz w:val="32"/>
          <w:szCs w:val="32"/>
        </w:rPr>
      </w:pPr>
    </w:p>
    <w:p w:rsidR="004010DF" w:rsidRDefault="004010DF" w:rsidP="00A852FB">
      <w:pPr>
        <w:spacing w:line="240" w:lineRule="exact"/>
        <w:rPr>
          <w:rFonts w:ascii="仿宋_GB2312" w:eastAsia="仿宋_GB2312" w:hAnsi="仿宋_GB2312" w:cs="Times New Roman"/>
          <w:sz w:val="32"/>
          <w:szCs w:val="32"/>
        </w:rPr>
      </w:pPr>
    </w:p>
    <w:p w:rsidR="004010DF" w:rsidRDefault="004010DF" w:rsidP="00A852FB">
      <w:pPr>
        <w:spacing w:line="240" w:lineRule="exact"/>
        <w:rPr>
          <w:rFonts w:ascii="仿宋_GB2312" w:eastAsia="仿宋_GB2312" w:hAnsi="仿宋_GB2312" w:cs="Times New Roman"/>
          <w:sz w:val="32"/>
          <w:szCs w:val="32"/>
        </w:rPr>
      </w:pPr>
    </w:p>
    <w:p w:rsidR="004010DF" w:rsidRDefault="004010DF" w:rsidP="00A852FB">
      <w:pPr>
        <w:spacing w:line="240" w:lineRule="exact"/>
        <w:rPr>
          <w:rFonts w:ascii="仿宋_GB2312" w:eastAsia="仿宋_GB2312" w:hAnsi="仿宋_GB2312" w:cs="Times New Roman"/>
          <w:sz w:val="32"/>
          <w:szCs w:val="32"/>
        </w:rPr>
      </w:pPr>
    </w:p>
    <w:p w:rsidR="004010DF" w:rsidRDefault="004010DF" w:rsidP="00A852FB">
      <w:pPr>
        <w:spacing w:line="240" w:lineRule="exact"/>
        <w:rPr>
          <w:rFonts w:ascii="仿宋_GB2312" w:eastAsia="仿宋_GB2312" w:hAnsi="仿宋_GB2312" w:cs="Times New Roman"/>
          <w:sz w:val="32"/>
          <w:szCs w:val="32"/>
        </w:rPr>
      </w:pPr>
    </w:p>
    <w:p w:rsidR="004010DF" w:rsidRDefault="004010DF" w:rsidP="00A852FB">
      <w:pPr>
        <w:spacing w:line="240" w:lineRule="exact"/>
        <w:rPr>
          <w:rFonts w:ascii="仿宋_GB2312" w:eastAsia="仿宋_GB2312" w:hAnsi="仿宋_GB2312" w:cs="Times New Roman"/>
          <w:sz w:val="32"/>
          <w:szCs w:val="32"/>
        </w:rPr>
      </w:pPr>
    </w:p>
    <w:p w:rsidR="004010DF" w:rsidRDefault="004010DF" w:rsidP="00A852FB">
      <w:pPr>
        <w:spacing w:line="240" w:lineRule="exact"/>
        <w:rPr>
          <w:rFonts w:ascii="仿宋_GB2312" w:eastAsia="仿宋_GB2312" w:hAnsi="仿宋_GB2312" w:cs="Times New Roman"/>
          <w:sz w:val="32"/>
          <w:szCs w:val="32"/>
        </w:rPr>
      </w:pPr>
    </w:p>
    <w:p w:rsidR="004010DF" w:rsidRDefault="004010DF" w:rsidP="00A852FB">
      <w:pPr>
        <w:spacing w:line="240" w:lineRule="exact"/>
        <w:rPr>
          <w:rFonts w:ascii="仿宋_GB2312" w:eastAsia="仿宋_GB2312" w:hAnsi="仿宋_GB2312" w:cs="Times New Roman"/>
          <w:sz w:val="32"/>
          <w:szCs w:val="32"/>
        </w:rPr>
      </w:pPr>
    </w:p>
    <w:p w:rsidR="00D5390D" w:rsidRDefault="00D5390D" w:rsidP="00A852FB">
      <w:pPr>
        <w:spacing w:line="240" w:lineRule="exact"/>
        <w:rPr>
          <w:rFonts w:ascii="仿宋_GB2312" w:eastAsia="仿宋_GB2312" w:hAnsi="仿宋_GB2312" w:cs="Times New Roman"/>
          <w:sz w:val="32"/>
          <w:szCs w:val="32"/>
        </w:rPr>
      </w:pPr>
    </w:p>
    <w:p w:rsidR="008A672A" w:rsidRDefault="008A672A" w:rsidP="00A852FB">
      <w:pPr>
        <w:spacing w:line="240" w:lineRule="exact"/>
        <w:rPr>
          <w:rFonts w:ascii="仿宋_GB2312" w:eastAsia="仿宋_GB2312" w:hAnsi="仿宋_GB2312" w:cs="Times New Roman"/>
          <w:sz w:val="32"/>
          <w:szCs w:val="32"/>
        </w:rPr>
      </w:pPr>
    </w:p>
    <w:p w:rsidR="008A672A" w:rsidRDefault="008A672A" w:rsidP="00A852FB">
      <w:pPr>
        <w:spacing w:line="240" w:lineRule="exact"/>
        <w:rPr>
          <w:rFonts w:ascii="仿宋_GB2312" w:eastAsia="仿宋_GB2312" w:hAnsi="仿宋_GB2312" w:cs="Times New Roman"/>
          <w:sz w:val="32"/>
          <w:szCs w:val="32"/>
        </w:rPr>
      </w:pPr>
    </w:p>
    <w:sectPr w:rsidR="008A672A" w:rsidSect="004904A4">
      <w:footerReference w:type="default" r:id="rId9"/>
      <w:pgSz w:w="11906" w:h="16838"/>
      <w:pgMar w:top="1985" w:right="1474" w:bottom="1361" w:left="1474" w:header="851" w:footer="992" w:gutter="0"/>
      <w:pgNumType w:fmt="numberInDash"/>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1AD" w:rsidRDefault="003121AD" w:rsidP="00A852FB">
      <w:r>
        <w:separator/>
      </w:r>
    </w:p>
  </w:endnote>
  <w:endnote w:type="continuationSeparator" w:id="1">
    <w:p w:rsidR="003121AD" w:rsidRDefault="003121AD" w:rsidP="00A852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FZXBSK--GBK1-0">
    <w:altName w:val="宋体"/>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9418"/>
      <w:docPartObj>
        <w:docPartGallery w:val="Page Numbers (Bottom of Page)"/>
        <w:docPartUnique/>
      </w:docPartObj>
    </w:sdtPr>
    <w:sdtContent>
      <w:p w:rsidR="004010DF" w:rsidRDefault="00D13BEA">
        <w:pPr>
          <w:pStyle w:val="a3"/>
          <w:jc w:val="center"/>
        </w:pPr>
        <w:r w:rsidRPr="004010DF">
          <w:rPr>
            <w:rFonts w:ascii="Times New Roman" w:hAnsi="Times New Roman" w:cs="Times New Roman"/>
            <w:sz w:val="28"/>
            <w:szCs w:val="28"/>
          </w:rPr>
          <w:fldChar w:fldCharType="begin"/>
        </w:r>
        <w:r w:rsidR="004010DF" w:rsidRPr="004010DF">
          <w:rPr>
            <w:rFonts w:ascii="Times New Roman" w:hAnsi="Times New Roman" w:cs="Times New Roman"/>
            <w:sz w:val="28"/>
            <w:szCs w:val="28"/>
          </w:rPr>
          <w:instrText xml:space="preserve"> PAGE   \* MERGEFORMAT </w:instrText>
        </w:r>
        <w:r w:rsidRPr="004010DF">
          <w:rPr>
            <w:rFonts w:ascii="Times New Roman" w:hAnsi="Times New Roman" w:cs="Times New Roman"/>
            <w:sz w:val="28"/>
            <w:szCs w:val="28"/>
          </w:rPr>
          <w:fldChar w:fldCharType="separate"/>
        </w:r>
        <w:r w:rsidR="00031F83" w:rsidRPr="00031F83">
          <w:rPr>
            <w:rFonts w:ascii="Times New Roman" w:hAnsi="Times New Roman" w:cs="Times New Roman"/>
            <w:noProof/>
            <w:sz w:val="28"/>
            <w:szCs w:val="28"/>
            <w:lang w:val="zh-CN"/>
          </w:rPr>
          <w:t>-</w:t>
        </w:r>
        <w:r w:rsidR="00031F83">
          <w:rPr>
            <w:rFonts w:ascii="Times New Roman" w:hAnsi="Times New Roman" w:cs="Times New Roman"/>
            <w:noProof/>
            <w:sz w:val="28"/>
            <w:szCs w:val="28"/>
          </w:rPr>
          <w:t xml:space="preserve"> 10 -</w:t>
        </w:r>
        <w:r w:rsidRPr="004010DF">
          <w:rPr>
            <w:rFonts w:ascii="Times New Roman" w:hAnsi="Times New Roman" w:cs="Times New Roman"/>
            <w:sz w:val="28"/>
            <w:szCs w:val="28"/>
          </w:rPr>
          <w:fldChar w:fldCharType="end"/>
        </w:r>
      </w:p>
    </w:sdtContent>
  </w:sdt>
  <w:p w:rsidR="004010DF" w:rsidRDefault="004010D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1AD" w:rsidRDefault="003121AD" w:rsidP="00A852FB">
      <w:r>
        <w:separator/>
      </w:r>
    </w:p>
  </w:footnote>
  <w:footnote w:type="continuationSeparator" w:id="1">
    <w:p w:rsidR="003121AD" w:rsidRDefault="003121AD" w:rsidP="00A852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EEAD823"/>
    <w:multiLevelType w:val="singleLevel"/>
    <w:tmpl w:val="FEEAD823"/>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9"/>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5B2A"/>
    <w:rsid w:val="00011FB8"/>
    <w:rsid w:val="00031F83"/>
    <w:rsid w:val="00035564"/>
    <w:rsid w:val="000875AC"/>
    <w:rsid w:val="0009051E"/>
    <w:rsid w:val="000B6635"/>
    <w:rsid w:val="0015141B"/>
    <w:rsid w:val="00164B8A"/>
    <w:rsid w:val="00184FBB"/>
    <w:rsid w:val="00185B2A"/>
    <w:rsid w:val="002229A9"/>
    <w:rsid w:val="00245B0F"/>
    <w:rsid w:val="002573D4"/>
    <w:rsid w:val="002A2724"/>
    <w:rsid w:val="002E5680"/>
    <w:rsid w:val="003121AD"/>
    <w:rsid w:val="00382644"/>
    <w:rsid w:val="003E2B53"/>
    <w:rsid w:val="004010DF"/>
    <w:rsid w:val="00403DBA"/>
    <w:rsid w:val="00451E67"/>
    <w:rsid w:val="004904A4"/>
    <w:rsid w:val="004C36F7"/>
    <w:rsid w:val="004D1DF7"/>
    <w:rsid w:val="00533DA1"/>
    <w:rsid w:val="00543425"/>
    <w:rsid w:val="00584A57"/>
    <w:rsid w:val="00610C77"/>
    <w:rsid w:val="006863BB"/>
    <w:rsid w:val="006B02C1"/>
    <w:rsid w:val="007A4E3E"/>
    <w:rsid w:val="007B2DF7"/>
    <w:rsid w:val="007C1CD8"/>
    <w:rsid w:val="0088519B"/>
    <w:rsid w:val="008A672A"/>
    <w:rsid w:val="008D2519"/>
    <w:rsid w:val="009518B2"/>
    <w:rsid w:val="009E0CEF"/>
    <w:rsid w:val="00A17CEF"/>
    <w:rsid w:val="00A852FB"/>
    <w:rsid w:val="00AD0805"/>
    <w:rsid w:val="00AE551C"/>
    <w:rsid w:val="00B17D44"/>
    <w:rsid w:val="00B3735F"/>
    <w:rsid w:val="00B44F77"/>
    <w:rsid w:val="00B661B6"/>
    <w:rsid w:val="00BB1F2B"/>
    <w:rsid w:val="00BD25D9"/>
    <w:rsid w:val="00CE0F86"/>
    <w:rsid w:val="00CE59B6"/>
    <w:rsid w:val="00D13BEA"/>
    <w:rsid w:val="00D5390D"/>
    <w:rsid w:val="00E15AFF"/>
    <w:rsid w:val="00E6737C"/>
    <w:rsid w:val="00E849F4"/>
    <w:rsid w:val="00EA127E"/>
    <w:rsid w:val="00F12CF3"/>
    <w:rsid w:val="0A0F56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FB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84FBB"/>
    <w:pPr>
      <w:tabs>
        <w:tab w:val="center" w:pos="4153"/>
        <w:tab w:val="right" w:pos="8306"/>
      </w:tabs>
      <w:snapToGrid w:val="0"/>
      <w:jc w:val="left"/>
    </w:pPr>
    <w:rPr>
      <w:sz w:val="18"/>
      <w:szCs w:val="18"/>
    </w:rPr>
  </w:style>
  <w:style w:type="paragraph" w:styleId="a4">
    <w:name w:val="header"/>
    <w:basedOn w:val="a"/>
    <w:link w:val="Char0"/>
    <w:uiPriority w:val="99"/>
    <w:unhideWhenUsed/>
    <w:rsid w:val="00184FB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184FBB"/>
    <w:rPr>
      <w:sz w:val="18"/>
      <w:szCs w:val="18"/>
    </w:rPr>
  </w:style>
  <w:style w:type="character" w:customStyle="1" w:styleId="Char">
    <w:name w:val="页脚 Char"/>
    <w:basedOn w:val="a0"/>
    <w:link w:val="a3"/>
    <w:uiPriority w:val="99"/>
    <w:qFormat/>
    <w:rsid w:val="00184FBB"/>
    <w:rPr>
      <w:sz w:val="18"/>
      <w:szCs w:val="18"/>
    </w:rPr>
  </w:style>
  <w:style w:type="paragraph" w:styleId="a5">
    <w:name w:val="Date"/>
    <w:basedOn w:val="a"/>
    <w:next w:val="a"/>
    <w:link w:val="Char1"/>
    <w:uiPriority w:val="99"/>
    <w:semiHidden/>
    <w:unhideWhenUsed/>
    <w:rsid w:val="00D5390D"/>
    <w:pPr>
      <w:ind w:leftChars="2500" w:left="100"/>
    </w:pPr>
  </w:style>
  <w:style w:type="character" w:customStyle="1" w:styleId="Char1">
    <w:name w:val="日期 Char"/>
    <w:basedOn w:val="a0"/>
    <w:link w:val="a5"/>
    <w:uiPriority w:val="99"/>
    <w:semiHidden/>
    <w:rsid w:val="00D5390D"/>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EDDDB3-C9B5-4DBA-A365-77CEEB773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10</Pages>
  <Words>607</Words>
  <Characters>3463</Characters>
  <Application>Microsoft Office Word</Application>
  <DocSecurity>0</DocSecurity>
  <Lines>28</Lines>
  <Paragraphs>8</Paragraphs>
  <ScaleCrop>false</ScaleCrop>
  <Company>Microsoft</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JYliaozg</cp:lastModifiedBy>
  <cp:revision>4</cp:revision>
  <cp:lastPrinted>2020-10-16T07:33:00Z</cp:lastPrinted>
  <dcterms:created xsi:type="dcterms:W3CDTF">2020-10-16T08:41:00Z</dcterms:created>
  <dcterms:modified xsi:type="dcterms:W3CDTF">2021-01-07T09:03:00Z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