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黑体" w:hAnsi="黑体" w:eastAsia="黑体" w:cs="黑体"/>
          <w:color w:val="000000"/>
          <w:kern w:val="0"/>
          <w:sz w:val="44"/>
          <w:szCs w:val="44"/>
          <w:lang w:bidi="ar"/>
        </w:rPr>
      </w:pPr>
      <w:r>
        <w:rPr>
          <w:rFonts w:hint="eastAsia" w:ascii="黑体" w:hAnsi="黑体" w:eastAsia="黑体" w:cs="黑体"/>
          <w:color w:val="000000"/>
          <w:kern w:val="0"/>
          <w:sz w:val="44"/>
          <w:szCs w:val="44"/>
          <w:lang w:val="en-US" w:eastAsia="zh-CN" w:bidi="ar"/>
        </w:rPr>
        <w:t>关于</w:t>
      </w:r>
      <w:r>
        <w:rPr>
          <w:rFonts w:hint="eastAsia" w:ascii="黑体" w:hAnsi="黑体" w:eastAsia="黑体" w:cs="黑体"/>
          <w:color w:val="000000"/>
          <w:kern w:val="0"/>
          <w:sz w:val="44"/>
          <w:szCs w:val="44"/>
          <w:lang w:bidi="ar"/>
        </w:rPr>
        <w:t>井研县纯复镇九年制学校</w:t>
      </w:r>
      <w:r>
        <w:rPr>
          <w:rFonts w:hint="eastAsia" w:ascii="黑体" w:hAnsi="黑体" w:eastAsia="黑体" w:cs="黑体"/>
          <w:color w:val="000000"/>
          <w:sz w:val="44"/>
          <w:u w:color="auto"/>
        </w:rPr>
        <w:t>单位</w:t>
      </w:r>
    </w:p>
    <w:p w14:paraId="5E38A76C">
      <w:pPr>
        <w:widowControl/>
        <w:jc w:val="center"/>
        <w:rPr>
          <w:rFonts w:hint="eastAsia" w:ascii="黑体" w:hAnsi="黑体" w:eastAsia="黑体" w:cs="黑体"/>
        </w:rPr>
      </w:pPr>
      <w:r>
        <w:rPr>
          <w:rFonts w:hint="eastAsia" w:ascii="黑体" w:hAnsi="黑体" w:eastAsia="黑体" w:cs="黑体"/>
          <w:color w:val="000000"/>
          <w:kern w:val="0"/>
          <w:sz w:val="44"/>
          <w:szCs w:val="44"/>
          <w:lang w:bidi="ar"/>
        </w:rPr>
        <w:t>2026</w:t>
      </w:r>
      <w:r>
        <w:rPr>
          <w:rFonts w:hint="eastAsia" w:ascii="黑体" w:hAnsi="黑体" w:eastAsia="黑体" w:cs="黑体"/>
          <w:color w:val="000000"/>
          <w:sz w:val="44"/>
          <w:u w:color="auto"/>
        </w:rPr>
        <w:t>年部门预算编制</w:t>
      </w:r>
      <w:r>
        <w:rPr>
          <w:rFonts w:hint="eastAsia" w:ascii="黑体" w:hAnsi="黑体" w:eastAsia="黑体" w:cs="黑体"/>
          <w:color w:val="000000"/>
          <w:kern w:val="0"/>
          <w:sz w:val="44"/>
          <w:szCs w:val="44"/>
          <w:lang w:val="en-US" w:eastAsia="zh-CN" w:bidi="ar"/>
        </w:rPr>
        <w:t>的</w:t>
      </w:r>
      <w:r>
        <w:rPr>
          <w:rFonts w:hint="eastAsia" w:ascii="黑体" w:hAnsi="黑体" w:eastAsia="黑体" w:cs="黑体"/>
          <w:color w:val="000000"/>
          <w:kern w:val="0"/>
          <w:sz w:val="44"/>
          <w:szCs w:val="44"/>
          <w:lang w:bidi="ar"/>
        </w:rPr>
        <w:t>说明</w:t>
      </w:r>
    </w:p>
    <w:p w14:paraId="615FE939">
      <w:pPr>
        <w:pStyle w:val="9"/>
      </w:pPr>
      <w:r>
        <w:rPr>
          <w:rFonts w:hint="eastAsia"/>
        </w:rPr>
        <w:t>按照预算管理有关规定，目前部门预算的编制实行综合预算制度，即全部收入和支出都反映在预算中。</w:t>
      </w:r>
    </w:p>
    <w:p w14:paraId="6527D6F4">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井研县纯复镇九年制学校单位职能简介。</w:t>
      </w:r>
    </w:p>
    <w:p w14:paraId="74ED2694">
      <w:pPr>
        <w:pStyle w:val="9"/>
        <w:rPr>
          <w:rFonts w:hint="eastAsia" w:cs="Times New Roman"/>
        </w:rPr>
      </w:pPr>
      <w:r>
        <w:rPr>
          <w:rFonts w:hint="eastAsia" w:cs="Times New Roman"/>
        </w:rPr>
        <w:t>实施初中义务教育，促进基础教育发展；初中学历教育</w:t>
      </w:r>
      <w:r>
        <w:rPr>
          <w:rFonts w:hint="eastAsia" w:cs="Times New Roman"/>
          <w:lang w:eastAsia="zh-CN"/>
        </w:rPr>
        <w:t>。</w:t>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井研县纯复镇九年制学校</w:t>
      </w:r>
      <w:r>
        <w:rPr>
          <w:rFonts w:ascii="楷体" w:hAnsi="楷体" w:eastAsia="楷体" w:cs="楷体"/>
          <w:sz w:val="32"/>
          <w:u w:color="auto"/>
        </w:rPr>
        <w:t>单位重点工作。</w:t>
      </w:r>
    </w:p>
    <w:p w14:paraId="529F4E61">
      <w:pPr>
        <w:pStyle w:val="9"/>
        <w:rPr>
          <w:rFonts w:hint="eastAsia" w:cs="Times New Roman"/>
        </w:rPr>
      </w:pPr>
      <w:r>
        <w:rPr>
          <w:rFonts w:hint="eastAsia" w:cs="Times New Roman"/>
        </w:rPr>
        <w:t>全面贯彻教育方针，实施素质教育，推进义务教育优质均衡发展。促进学生全面发展，教育教学质量进一步提升。</w:t>
      </w:r>
    </w:p>
    <w:p w14:paraId="55979D41">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61BE20D9">
      <w:pPr>
        <w:pStyle w:val="9"/>
        <w:rPr>
          <w:rFonts w:hint="eastAsia" w:cs="Times New Roman"/>
        </w:rPr>
      </w:pPr>
      <w:r>
        <w:rPr>
          <w:rFonts w:hint="eastAsia" w:cs="Times New Roman"/>
        </w:rPr>
        <w:t>井研县纯复镇九年制学校是井研县教育局下属</w:t>
      </w:r>
      <w:r>
        <w:rPr>
          <w:rFonts w:hint="eastAsia" w:cs="Times New Roman"/>
          <w:lang w:val="en-US" w:eastAsia="zh-CN"/>
        </w:rPr>
        <w:t>的独立编报</w:t>
      </w:r>
      <w:r>
        <w:rPr>
          <w:rFonts w:hint="eastAsia" w:cs="Times New Roman"/>
        </w:rPr>
        <w:t>事业单位</w:t>
      </w:r>
      <w:r>
        <w:rPr>
          <w:rFonts w:hint="eastAsia" w:cs="Times New Roman"/>
          <w:lang w:eastAsia="zh-CN"/>
        </w:rPr>
        <w:t>。</w:t>
      </w:r>
    </w:p>
    <w:p w14:paraId="56F86116">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仿宋" w:hAnsi="仿宋" w:eastAsia="仿宋" w:cs="仿宋"/>
          <w:sz w:val="32"/>
          <w:szCs w:val="32"/>
        </w:rPr>
        <w:t>按照综合预算的原则，</w:t>
      </w:r>
      <w:r>
        <w:rPr>
          <w:rFonts w:hint="eastAsia" w:ascii="仿宋" w:hAnsi="仿宋" w:eastAsia="仿宋" w:cs="仿宋"/>
          <w:sz w:val="32"/>
          <w:u w:color="auto"/>
        </w:rPr>
        <w:t>井研县纯复镇九年制学校所有收入和支出均纳入单位预算管理。井研县纯复镇九年制学校2026年收支预算总数</w:t>
      </w:r>
      <w:r>
        <w:rPr>
          <w:rFonts w:hint="eastAsia" w:ascii="仿宋" w:hAnsi="仿宋" w:eastAsia="仿宋" w:cs="仿宋"/>
          <w:sz w:val="32"/>
          <w:u w:color="auto"/>
          <w:lang w:val="en-US" w:eastAsia="zh-CN"/>
        </w:rPr>
        <w:t>812.71</w:t>
      </w:r>
      <w:r>
        <w:rPr>
          <w:rFonts w:hint="eastAsia" w:ascii="仿宋" w:hAnsi="仿宋" w:eastAsia="仿宋" w:cs="仿宋"/>
          <w:sz w:val="32"/>
          <w:u w:color="auto"/>
        </w:rPr>
        <w:t>万元，比2025年增加103.33万元</w:t>
      </w:r>
      <w:r>
        <w:rPr>
          <w:rFonts w:hint="eastAsia" w:ascii="仿宋" w:hAnsi="仿宋" w:eastAsia="仿宋" w:cs="仿宋"/>
          <w:sz w:val="32"/>
          <w:szCs w:val="32"/>
          <w:lang w:eastAsia="zh-CN"/>
        </w:rPr>
        <w:t>。</w:t>
      </w:r>
      <w:r>
        <w:rPr>
          <w:rFonts w:hint="eastAsia" w:ascii="仿宋" w:hAnsi="仿宋" w:eastAsia="仿宋" w:cs="仿宋"/>
          <w:sz w:val="32"/>
          <w:szCs w:val="32"/>
        </w:rPr>
        <w:t>井研县纯复镇九年制学校</w:t>
      </w:r>
      <w:r>
        <w:rPr>
          <w:rFonts w:hint="eastAsia" w:ascii="仿宋" w:hAnsi="仿宋" w:eastAsia="仿宋" w:cs="仿宋"/>
          <w:sz w:val="32"/>
          <w:u w:color="auto"/>
        </w:rPr>
        <w:t>2026年收入预算812.71万元，其中：上年结转15.42万元，占1.90%；一般公共预算拨款收入772.29万元，占95.03%；其他收入25.0万元，占3.08%。</w:t>
      </w:r>
      <w:r>
        <w:rPr>
          <w:rFonts w:hint="eastAsia" w:ascii="仿宋" w:hAnsi="仿宋" w:eastAsia="仿宋" w:cs="仿宋"/>
          <w:sz w:val="32"/>
          <w:szCs w:val="32"/>
          <w:lang w:eastAsia="zh-CN"/>
        </w:rPr>
        <w:t>。相应安排</w:t>
      </w:r>
      <w:r>
        <w:rPr>
          <w:rFonts w:hint="eastAsia" w:ascii="仿宋" w:hAnsi="仿宋" w:eastAsia="仿宋" w:cs="仿宋"/>
          <w:sz w:val="32"/>
          <w:szCs w:val="32"/>
        </w:rPr>
        <w:t>支出预算</w:t>
      </w:r>
      <w:r>
        <w:rPr>
          <w:rFonts w:hint="eastAsia" w:ascii="仿宋" w:hAnsi="仿宋" w:eastAsia="仿宋" w:cs="仿宋"/>
          <w:sz w:val="32"/>
          <w:u w:color="auto"/>
        </w:rPr>
        <w:t>812.71万元，其中：基本支出752.68万元，占92.61%；项目支出60.03万元，占7.39%。</w:t>
      </w:r>
    </w:p>
    <w:p w14:paraId="67302901">
      <w:pPr>
        <w:pStyle w:val="5"/>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井研县纯复镇九年制学校2026年财政拨款收支预算总数787.71万元，比2025年财政拨款收支预算总数增加103.33万元。</w:t>
      </w:r>
    </w:p>
    <w:p w14:paraId="2122AD5E">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项目支出，是用于保障机关、下属事业单位等机构为完成特定的行政工作任务或事业发展目标，用于专项业务工作的经费支出。</w:t>
      </w:r>
    </w:p>
    <w:p w14:paraId="29D28AE0">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井研县纯复镇九年制学校2026年一般公共预算当年拨款772.29万元，比2025年预算数增加87.91万元。主要原因是</w:t>
      </w:r>
      <w:r>
        <w:rPr>
          <w:rFonts w:hint="eastAsia" w:ascii="仿宋" w:hAnsi="仿宋" w:eastAsia="仿宋" w:cs="仿宋"/>
          <w:sz w:val="32"/>
          <w:szCs w:val="32"/>
          <w:lang w:val="en-US" w:eastAsia="zh-CN"/>
        </w:rPr>
        <w:t>本年度预算项目增加</w:t>
      </w:r>
      <w:r>
        <w:rPr>
          <w:rFonts w:hint="eastAsia" w:ascii="仿宋" w:hAnsi="仿宋" w:eastAsia="仿宋" w:cs="仿宋"/>
          <w:sz w:val="32"/>
          <w:szCs w:val="32"/>
        </w:rPr>
        <w:t>。</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 教育支出557.62万元，占72.20%、 卫生健康支出35.47万元，占4.59%、 住房保障支出64.66万元，占8.37%、 社会保障和就业支出114.55万元，占14.83%。</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仿宋" w:hAnsi="仿宋" w:eastAsia="仿宋" w:cs="仿宋"/>
          <w:sz w:val="32"/>
          <w:szCs w:val="32"/>
        </w:rPr>
        <w:t>1.教育支出（类）普通教育（款）学前教育（项）2026年预算数为5.55万元，主要用于：各部门举办的学前教育支出。政府各部门对社会组织等举办的幼儿园的资助，如捐赠、补贴等，也在本科目中反映。</w:t>
      </w:r>
      <w:r>
        <w:rPr>
          <w:rFonts w:hint="eastAsia" w:ascii="仿宋" w:hAnsi="仿宋" w:eastAsia="仿宋" w:cs="仿宋"/>
          <w:sz w:val="32"/>
          <w:szCs w:val="32"/>
        </w:rPr>
        <w:cr/>
      </w:r>
      <w:r>
        <w:rPr>
          <w:rFonts w:hint="eastAsia" w:ascii="仿宋" w:hAnsi="仿宋" w:eastAsia="仿宋" w:cs="仿宋"/>
          <w:sz w:val="32"/>
          <w:szCs w:val="32"/>
        </w:rPr>
        <w:t>2.教育支出（类）普通教育（款）小学教育（项）2026年预算数为546.87万元，主要用于：各部门举办的小学教育支出。政府各部门对社会组织等举办的小学的资助，如捐赠、补贴等，也在本科目中反映。</w:t>
      </w:r>
      <w:r>
        <w:rPr>
          <w:rFonts w:hint="eastAsia" w:ascii="仿宋" w:hAnsi="仿宋" w:eastAsia="仿宋" w:cs="仿宋"/>
          <w:sz w:val="32"/>
          <w:szCs w:val="32"/>
        </w:rPr>
        <w:cr/>
      </w:r>
      <w:r>
        <w:rPr>
          <w:rFonts w:hint="eastAsia" w:ascii="仿宋" w:hAnsi="仿宋" w:eastAsia="仿宋" w:cs="仿宋"/>
          <w:sz w:val="32"/>
          <w:szCs w:val="32"/>
        </w:rPr>
        <w:t>3.教育支出（类）教育费附加安排的支出（款）农村中小学教学设施（项）2026年预算数为5.2万元，主要用于：教育费附加安排用于改善农村中小学教学设施和办学条件的支出。</w:t>
      </w:r>
      <w:r>
        <w:rPr>
          <w:rFonts w:hint="eastAsia" w:ascii="仿宋" w:hAnsi="仿宋" w:eastAsia="仿宋" w:cs="仿宋"/>
          <w:sz w:val="32"/>
          <w:szCs w:val="32"/>
        </w:rPr>
        <w:cr/>
      </w:r>
      <w:r>
        <w:rPr>
          <w:rFonts w:hint="eastAsia" w:ascii="仿宋" w:hAnsi="仿宋" w:eastAsia="仿宋" w:cs="仿宋"/>
          <w:sz w:val="32"/>
          <w:szCs w:val="32"/>
        </w:rPr>
        <w:t>4.社会保障和就业支出（类）行政事业单位养老支出（款）机关事业单位基本养老保险缴费支出（项）2026年预算数为76.37万元，主要用于：机关事业单位实施养老保险制度由单位缴纳的基本养老保险费支出。</w:t>
      </w:r>
      <w:r>
        <w:rPr>
          <w:rFonts w:hint="eastAsia" w:ascii="仿宋" w:hAnsi="仿宋" w:eastAsia="仿宋" w:cs="仿宋"/>
          <w:sz w:val="32"/>
          <w:szCs w:val="32"/>
        </w:rPr>
        <w:cr/>
      </w:r>
      <w:r>
        <w:rPr>
          <w:rFonts w:hint="eastAsia" w:ascii="仿宋" w:hAnsi="仿宋" w:eastAsia="仿宋" w:cs="仿宋"/>
          <w:sz w:val="32"/>
          <w:szCs w:val="32"/>
        </w:rPr>
        <w:t>5.社会保障和就业支出（类）行政事业单位养老支出（款）机关事业单位职业年金缴费支出（项）2026年预算数为38.18万元，主要用于：机关事业单位实施养老保险制度由单位实际缴纳的职业年金支出。</w:t>
      </w:r>
      <w:r>
        <w:rPr>
          <w:rFonts w:hint="eastAsia" w:ascii="仿宋" w:hAnsi="仿宋" w:eastAsia="仿宋" w:cs="仿宋"/>
          <w:sz w:val="32"/>
          <w:szCs w:val="32"/>
        </w:rPr>
        <w:cr/>
      </w:r>
      <w:r>
        <w:rPr>
          <w:rFonts w:hint="eastAsia" w:ascii="仿宋" w:hAnsi="仿宋" w:eastAsia="仿宋" w:cs="仿宋"/>
          <w:sz w:val="32"/>
          <w:szCs w:val="32"/>
        </w:rPr>
        <w:t>6.卫生健康支出（类）行政事业单位医疗（款）事业单位医疗（项）2026年预算数为29.29万元，主要用于：财政部门安排的事业单位基本医疗保险缴费经费，未参加医疗保险的事业单位的公费医疗经费，按国家规定享受离休人员待遇的医疗经费。</w:t>
      </w:r>
      <w:r>
        <w:rPr>
          <w:rFonts w:hint="eastAsia" w:ascii="仿宋" w:hAnsi="仿宋" w:eastAsia="仿宋" w:cs="仿宋"/>
          <w:sz w:val="32"/>
          <w:szCs w:val="32"/>
        </w:rPr>
        <w:cr/>
      </w:r>
      <w:r>
        <w:rPr>
          <w:rFonts w:hint="eastAsia" w:ascii="仿宋" w:hAnsi="仿宋" w:eastAsia="仿宋" w:cs="仿宋"/>
          <w:sz w:val="32"/>
          <w:szCs w:val="32"/>
        </w:rPr>
        <w:t>7.卫生健康支出（类）行政事业单位医疗（款）其他行政事业单位医疗支出（项）2026年预算数为6.18万元，主要用于：除上述项目以外的其他用于行政事业单位医疗方面的支出。</w:t>
      </w:r>
      <w:r>
        <w:rPr>
          <w:rFonts w:hint="eastAsia" w:ascii="仿宋" w:hAnsi="仿宋" w:eastAsia="仿宋" w:cs="仿宋"/>
          <w:sz w:val="32"/>
          <w:szCs w:val="32"/>
        </w:rPr>
        <w:cr/>
      </w:r>
      <w:r>
        <w:rPr>
          <w:rFonts w:hint="eastAsia" w:ascii="仿宋" w:hAnsi="仿宋" w:eastAsia="仿宋" w:cs="仿宋"/>
          <w:sz w:val="32"/>
          <w:szCs w:val="32"/>
        </w:rPr>
        <w:t>8.住房保障支出（类）住房改革支出（款）住房公积金（项）2026年预算数为64.66万元，主要用于：行政事业单位按人力资源和社会保障部、财政部规定的基本工资和津贴补贴以及规定比例为职工缴纳的住房公积金。</w:t>
      </w:r>
    </w:p>
    <w:p w14:paraId="7E1D4DCA">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井研县纯复镇九年制学校2026年一般公共预算基本支出752.68万元，其中：</w:t>
      </w:r>
    </w:p>
    <w:p w14:paraId="034072EB">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人员经费 739.24万元，主要包括：基本工资、津贴补贴、绩效工资、机关事业单位基本养老保险缴费、职业年金缴费、职工基本医疗保险缴费、其他社会保障缴费、住房公积金、生活补助。</w:t>
      </w:r>
    </w:p>
    <w:p w14:paraId="375C9D4A">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公用经费 13.44万元，主要包括：工会经费、其他商品和服务支出。</w:t>
      </w:r>
    </w:p>
    <w:p w14:paraId="78D15BDE">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井研县纯复镇九年制学校2026</w:t>
      </w:r>
      <w:r>
        <w:rPr>
          <w:rFonts w:hint="eastAsia" w:ascii="仿宋" w:hAnsi="仿宋" w:eastAsia="仿宋" w:cs="仿宋"/>
          <w:sz w:val="32"/>
          <w:szCs w:val="32"/>
          <w:lang w:val="en-US" w:eastAsia="zh-CN"/>
        </w:rPr>
        <w:t>年</w:t>
      </w:r>
      <w:r>
        <w:rPr>
          <w:rFonts w:hint="eastAsia" w:ascii="仿宋" w:hAnsi="仿宋" w:eastAsia="仿宋" w:cs="仿宋"/>
          <w:sz w:val="32"/>
          <w:szCs w:val="32"/>
        </w:rPr>
        <w:t>其中：基本支出0万元，项目支出0万元。</w:t>
      </w:r>
    </w:p>
    <w:p w14:paraId="374AB08C">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井研县纯复镇九年制学校2026年没有使用国有资本经营预算拨款安排的支出。</w:t>
      </w:r>
    </w:p>
    <w:p w14:paraId="5B963983">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井研县纯复镇九年制学校2026年没有使用财政拨款安排“三公”经费预算。</w:t>
      </w:r>
    </w:p>
    <w:p w14:paraId="77953643">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 因公出国（境）经费较上年预算0万元，与上年持平</w:t>
      </w:r>
    </w:p>
    <w:p w14:paraId="5836E4D3">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2.公务接待费与2025年预算数持平。</w:t>
      </w:r>
    </w:p>
    <w:p w14:paraId="4C6CD719">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2026年公务接待费计划用于</w:t>
      </w:r>
      <w:r>
        <w:rPr>
          <w:rFonts w:hint="eastAsia" w:ascii="仿宋" w:hAnsi="仿宋" w:eastAsia="仿宋" w:cs="仿宋"/>
          <w:sz w:val="32"/>
          <w:szCs w:val="32"/>
          <w:lang w:val="en-US" w:eastAsia="zh-CN"/>
        </w:rPr>
        <w:t>公务接待</w:t>
      </w:r>
      <w:r>
        <w:rPr>
          <w:rFonts w:hint="eastAsia" w:ascii="仿宋" w:hAnsi="仿宋" w:eastAsia="仿宋" w:cs="仿宋"/>
          <w:sz w:val="32"/>
          <w:szCs w:val="32"/>
        </w:rPr>
        <w:t>。</w:t>
      </w:r>
    </w:p>
    <w:p w14:paraId="3D0D8CE2">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3.公务用车购置及运行维护费与2025年预算数持平。</w:t>
      </w:r>
    </w:p>
    <w:p w14:paraId="2FBFE460">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单位现有公务用车0辆，其中：轿车0辆、旅行车（含商务车）0辆、越野车0辆、大型客、货车0辆。</w:t>
      </w:r>
    </w:p>
    <w:p w14:paraId="57CCA597">
      <w:pPr>
        <w:spacing w:line="58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2026年安排公务用车购置费0万元，拟购置公务用车0辆，</w:t>
      </w:r>
      <w:r>
        <w:rPr>
          <w:rFonts w:hint="eastAsia" w:ascii="仿宋" w:hAnsi="仿宋" w:eastAsia="仿宋" w:cs="仿宋"/>
          <w:sz w:val="32"/>
          <w:szCs w:val="32"/>
          <w:lang w:val="en-US" w:eastAsia="zh-CN"/>
        </w:rPr>
        <w:t>用于开展业务活动。</w:t>
      </w:r>
    </w:p>
    <w:p w14:paraId="7D596F91">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2026年安排公务用车运行维护费0万元，用于公务用车燃油、维修、过路过桥费、保险等方面支出。</w:t>
      </w:r>
    </w:p>
    <w:p w14:paraId="1C870E38">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2026年</w:t>
      </w:r>
      <w:r>
        <w:rPr>
          <w:rFonts w:hint="eastAsia" w:ascii="仿宋" w:hAnsi="仿宋" w:eastAsia="仿宋" w:cs="仿宋"/>
          <w:sz w:val="32"/>
          <w:szCs w:val="32"/>
          <w:lang w:eastAsia="zh-CN"/>
        </w:rPr>
        <w:t>，</w:t>
      </w:r>
      <w:r>
        <w:rPr>
          <w:rFonts w:hint="eastAsia" w:ascii="仿宋" w:hAnsi="仿宋" w:eastAsia="仿宋" w:cs="仿宋"/>
          <w:sz w:val="32"/>
          <w:szCs w:val="32"/>
        </w:rPr>
        <w:t>井研县纯复镇九年制学校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仿宋" w:hAnsi="仿宋" w:eastAsia="仿宋" w:cs="仿宋"/>
          <w:sz w:val="32"/>
          <w:szCs w:val="32"/>
          <w:lang w:eastAsia="zh-CN"/>
        </w:rPr>
        <w:t>。</w:t>
      </w:r>
      <w:r>
        <w:rPr>
          <w:rFonts w:hint="eastAsia" w:ascii="仿宋" w:hAnsi="仿宋" w:eastAsia="仿宋" w:cs="仿宋"/>
          <w:sz w:val="32"/>
          <w:szCs w:val="32"/>
        </w:rPr>
        <w:t>井研县纯复镇九年制学校为事业单位，按规定未使用机关运行的相关科目。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2026年无政府采购项目，未安排政府采购预算。</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2026年</w:t>
      </w:r>
      <w:r>
        <w:rPr>
          <w:rFonts w:hint="eastAsia" w:ascii="仿宋" w:hAnsi="仿宋" w:eastAsia="仿宋" w:cs="仿宋"/>
          <w:sz w:val="32"/>
          <w:szCs w:val="32"/>
          <w:lang w:eastAsia="zh-CN"/>
        </w:rPr>
        <w:t>，</w:t>
      </w:r>
      <w:r>
        <w:rPr>
          <w:rFonts w:hint="eastAsia" w:ascii="仿宋" w:hAnsi="仿宋" w:eastAsia="仿宋" w:cs="仿宋"/>
          <w:sz w:val="32"/>
          <w:szCs w:val="32"/>
        </w:rPr>
        <w:t>井研县纯复镇九年制学校</w:t>
      </w:r>
      <w:r>
        <w:rPr>
          <w:rFonts w:hint="eastAsia" w:ascii="仿宋" w:hAnsi="仿宋" w:eastAsia="仿宋" w:cs="仿宋"/>
          <w:sz w:val="32"/>
          <w:szCs w:val="32"/>
          <w:lang w:val="en-US" w:eastAsia="zh-CN"/>
        </w:rPr>
        <w:t>未</w:t>
      </w:r>
      <w:r>
        <w:rPr>
          <w:rFonts w:hint="eastAsia" w:ascii="仿宋" w:hAnsi="仿宋" w:eastAsia="仿宋" w:cs="仿宋"/>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截至</w:t>
      </w:r>
      <w:r>
        <w:rPr>
          <w:rFonts w:hint="eastAsia" w:ascii="仿宋" w:hAnsi="仿宋" w:eastAsia="仿宋" w:cs="仿宋"/>
          <w:sz w:val="32"/>
          <w:szCs w:val="32"/>
          <w:lang w:val="en-US" w:eastAsia="zh-CN"/>
        </w:rPr>
        <w:t>去</w:t>
      </w:r>
      <w:r>
        <w:rPr>
          <w:rFonts w:hint="eastAsia" w:ascii="仿宋" w:hAnsi="仿宋" w:eastAsia="仿宋" w:cs="仿宋"/>
          <w:sz w:val="32"/>
          <w:szCs w:val="32"/>
        </w:rPr>
        <w:t>年底，井研县纯复镇九年制学校所属各预算单位共有车辆0辆。单位价值200万元以上大型设备0台（套）。</w:t>
      </w:r>
    </w:p>
    <w:p w14:paraId="77D3DE7A">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2026年</w:t>
      </w:r>
      <w:r>
        <w:rPr>
          <w:rFonts w:hint="eastAsia" w:ascii="仿宋" w:hAnsi="仿宋" w:eastAsia="仿宋" w:cs="仿宋"/>
          <w:sz w:val="32"/>
          <w:szCs w:val="32"/>
          <w:lang w:eastAsia="zh-CN"/>
        </w:rPr>
        <w:t>，</w:t>
      </w:r>
      <w:r>
        <w:rPr>
          <w:rFonts w:hint="eastAsia" w:ascii="仿宋" w:hAnsi="仿宋" w:eastAsia="仿宋" w:cs="仿宋"/>
          <w:sz w:val="32"/>
          <w:szCs w:val="32"/>
        </w:rPr>
        <w:t>井研县纯复镇九年制学校按要求实行绩效目标管理，部门整体绩效目标涉及预算安排</w:t>
      </w:r>
      <w:r>
        <w:rPr>
          <w:rFonts w:hint="eastAsia" w:ascii="仿宋" w:hAnsi="仿宋" w:eastAsia="仿宋" w:cs="仿宋"/>
          <w:sz w:val="32"/>
          <w:szCs w:val="32"/>
          <w:lang w:val="en-US" w:eastAsia="zh-CN"/>
        </w:rPr>
        <w:t>812.71</w:t>
      </w:r>
      <w:r>
        <w:rPr>
          <w:rFonts w:hint="eastAsia" w:ascii="仿宋" w:hAnsi="仿宋" w:eastAsia="仿宋" w:cs="仿宋"/>
          <w:sz w:val="32"/>
          <w:szCs w:val="32"/>
        </w:rPr>
        <w:t>万元。开展绩效目标管理的项目</w:t>
      </w:r>
      <w:r>
        <w:rPr>
          <w:rFonts w:hint="eastAsia" w:ascii="仿宋" w:hAnsi="仿宋" w:eastAsia="仿宋" w:cs="仿宋"/>
          <w:sz w:val="32"/>
          <w:szCs w:val="32"/>
          <w:lang w:val="en-US" w:eastAsia="zh-CN"/>
        </w:rPr>
        <w:t>22</w:t>
      </w:r>
      <w:r>
        <w:rPr>
          <w:rFonts w:hint="eastAsia" w:ascii="仿宋" w:hAnsi="仿宋" w:eastAsia="仿宋" w:cs="仿宋"/>
          <w:sz w:val="32"/>
          <w:szCs w:val="32"/>
        </w:rPr>
        <w:t>个，涉及预算</w:t>
      </w:r>
      <w:r>
        <w:rPr>
          <w:rFonts w:hint="eastAsia" w:ascii="仿宋" w:hAnsi="仿宋" w:eastAsia="仿宋" w:cs="仿宋"/>
          <w:sz w:val="32"/>
          <w:szCs w:val="32"/>
          <w:lang w:val="en-US" w:eastAsia="zh-CN"/>
        </w:rPr>
        <w:t>812.71</w:t>
      </w:r>
      <w:r>
        <w:rPr>
          <w:rFonts w:hint="eastAsia" w:ascii="仿宋" w:hAnsi="仿宋" w:eastAsia="仿宋" w:cs="仿宋"/>
          <w:sz w:val="32"/>
          <w:szCs w:val="32"/>
        </w:rPr>
        <w:t>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5584521">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1.财政拨款收支情况：是指一般公共预算、政府性基金预算、国有资本经营预算拨款收支情况。</w:t>
      </w:r>
    </w:p>
    <w:p w14:paraId="460FFDE8">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2.一般公共预算拨款收入：指县级财政当年拨付的资金。</w:t>
      </w:r>
    </w:p>
    <w:p w14:paraId="40BBF70C">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3.政府性基金预算:指通过向社会征收以及出让土地、发行彩票等方式取得收入，并专项用于特定基础设施建设和社会事业发展的财政收支预算。</w:t>
      </w:r>
    </w:p>
    <w:p w14:paraId="4F1A0458">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4.事业收入：指事业单位开展专业业务活动及辅助活动所取得的收入。</w:t>
      </w:r>
    </w:p>
    <w:p w14:paraId="2A50AEF2">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5.事业单位经营收入：指事业单位在专业业务活动及其辅助活动之外开展非独立核算经营活动取得的收入。</w:t>
      </w:r>
    </w:p>
    <w:p w14:paraId="251A4811">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6.其他收入：指除上述“一般公共预算拨款收入”、“事业收入”、“事业单位经营收入”等以外的收入。主要是利息收入、国有资产出租收入等。</w:t>
      </w:r>
    </w:p>
    <w:p w14:paraId="71B70630">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1131B4FA">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 xml:space="preserve">8.上年结转：指以前年度尚未完成，结转到本年仍按原规定用途继续使用的资金。 </w:t>
      </w:r>
    </w:p>
    <w:p w14:paraId="2FFCC323">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2.教育支出（类）普通教育（款）学前教育（项）：反映各部门举办的学前教育支出。政府各部门对社会组织等举办的幼儿园的资助，如捐赠、补贴等，也在本科目中反映。</w:t>
      </w:r>
      <w:r>
        <w:rPr>
          <w:rFonts w:hint="eastAsia" w:ascii="仿宋" w:hAnsi="仿宋" w:eastAsia="仿宋" w:cs="仿宋"/>
          <w:sz w:val="32"/>
          <w:szCs w:val="32"/>
        </w:rPr>
        <w:cr/>
      </w:r>
      <w:r>
        <w:rPr>
          <w:rFonts w:hint="eastAsia" w:ascii="仿宋" w:hAnsi="仿宋" w:eastAsia="仿宋" w:cs="仿宋"/>
          <w:sz w:val="32"/>
          <w:szCs w:val="32"/>
        </w:rPr>
        <w:t>3.教育支出（类）普通教育（款）小学教育（项）：反映各部门举办的小学教育支出。政府各部门对社会组织等举办的小学的资助，如捐赠、补贴等，也在本科目中反映。</w:t>
      </w:r>
      <w:r>
        <w:rPr>
          <w:rFonts w:hint="eastAsia" w:ascii="仿宋" w:hAnsi="仿宋" w:eastAsia="仿宋" w:cs="仿宋"/>
          <w:sz w:val="32"/>
          <w:szCs w:val="32"/>
        </w:rPr>
        <w:cr/>
      </w:r>
      <w:r>
        <w:rPr>
          <w:rFonts w:hint="eastAsia" w:ascii="仿宋" w:hAnsi="仿宋" w:eastAsia="仿宋" w:cs="仿宋"/>
          <w:sz w:val="32"/>
          <w:szCs w:val="32"/>
        </w:rPr>
        <w:t>4.教育支出（类）教育费附加安排的支出（款）农村中小学教学设施（项）：反映教育费附加安排用于改善农村中小学教学设施和办学条件的支出。</w:t>
      </w:r>
      <w:r>
        <w:rPr>
          <w:rFonts w:hint="eastAsia" w:ascii="仿宋" w:hAnsi="仿宋" w:eastAsia="仿宋" w:cs="仿宋"/>
          <w:sz w:val="32"/>
          <w:szCs w:val="32"/>
        </w:rPr>
        <w:cr/>
      </w:r>
      <w:r>
        <w:rPr>
          <w:rFonts w:hint="eastAsia" w:ascii="仿宋" w:hAnsi="仿宋" w:eastAsia="仿宋" w:cs="仿宋"/>
          <w:sz w:val="32"/>
          <w:szCs w:val="32"/>
        </w:rPr>
        <w:t>5.社会保障和就业支出（类）行政事业单位养老支出（款）机关事业单位基本养老保险缴费支出（项）：反映机关事业单位实施养老保险制度由单位缴纳的基本养老保险费支出。</w:t>
      </w:r>
      <w:r>
        <w:rPr>
          <w:rFonts w:hint="eastAsia" w:ascii="仿宋" w:hAnsi="仿宋" w:eastAsia="仿宋" w:cs="仿宋"/>
          <w:sz w:val="32"/>
          <w:szCs w:val="32"/>
        </w:rPr>
        <w:cr/>
      </w:r>
      <w:r>
        <w:rPr>
          <w:rFonts w:hint="eastAsia" w:ascii="仿宋" w:hAnsi="仿宋" w:eastAsia="仿宋" w:cs="仿宋"/>
          <w:sz w:val="32"/>
          <w:szCs w:val="32"/>
        </w:rPr>
        <w:t>6.社会保障和就业支出（类）行政事业单位养老支出（款）机关事业单位职业年金缴费支出（项）：反映机关事业单位实施养老保险制度由单位实际缴纳的职业年金支出。</w:t>
      </w:r>
      <w:r>
        <w:rPr>
          <w:rFonts w:hint="eastAsia" w:ascii="仿宋" w:hAnsi="仿宋" w:eastAsia="仿宋" w:cs="仿宋"/>
          <w:sz w:val="32"/>
          <w:szCs w:val="32"/>
        </w:rPr>
        <w:cr/>
      </w:r>
      <w:r>
        <w:rPr>
          <w:rFonts w:hint="eastAsia" w:ascii="仿宋" w:hAnsi="仿宋" w:eastAsia="仿宋" w:cs="仿宋"/>
          <w:sz w:val="32"/>
          <w:szCs w:val="32"/>
        </w:rPr>
        <w:t>7.卫生健康支出（类）行政事业单位医疗（款）事业单位医疗（项）：反映财政部门安排的事业单位基本医疗保险缴费经费，未参加医疗保险的事业单位的公费医疗经费，按国家规定享受离休人员待遇的医疗经费。</w:t>
      </w:r>
      <w:r>
        <w:rPr>
          <w:rFonts w:hint="eastAsia" w:ascii="仿宋" w:hAnsi="仿宋" w:eastAsia="仿宋" w:cs="仿宋"/>
          <w:sz w:val="32"/>
          <w:szCs w:val="32"/>
        </w:rPr>
        <w:cr/>
      </w:r>
      <w:r>
        <w:rPr>
          <w:rFonts w:hint="eastAsia" w:ascii="仿宋" w:hAnsi="仿宋" w:eastAsia="仿宋" w:cs="仿宋"/>
          <w:sz w:val="32"/>
          <w:szCs w:val="32"/>
        </w:rPr>
        <w:t>8.卫生健康支出（类）行政事业单位医疗（款）其他行政事业单位医疗支出（项）：反映除上述项目以外的其他用于行政事业单位医疗方面的支出。</w:t>
      </w:r>
      <w:r>
        <w:rPr>
          <w:rFonts w:hint="eastAsia" w:ascii="仿宋" w:hAnsi="仿宋" w:eastAsia="仿宋" w:cs="仿宋"/>
          <w:sz w:val="32"/>
          <w:szCs w:val="32"/>
        </w:rPr>
        <w:cr/>
      </w:r>
      <w:r>
        <w:rPr>
          <w:rFonts w:hint="eastAsia" w:ascii="仿宋" w:hAnsi="仿宋" w:eastAsia="仿宋" w:cs="仿宋"/>
          <w:sz w:val="32"/>
          <w:szCs w:val="32"/>
        </w:rPr>
        <w:t>9.住房保障支出（类）住房改革支出（款）住房公积金（项）：反映行政事业单位按人力资源和社会保障部、财政部规定的基本工资和津贴补贴以及规定比例为职工缴纳的住房公积金。</w:t>
      </w:r>
    </w:p>
    <w:p w14:paraId="1D7EE8B2">
      <w:pPr>
        <w:spacing w:line="580" w:lineRule="exact"/>
        <w:ind w:firstLine="640" w:firstLineChars="200"/>
        <w:jc w:val="left"/>
        <w:rPr>
          <w:rFonts w:hint="eastAsia" w:ascii="MiSans Normal" w:hAnsi="MiSans Normal" w:eastAsia="MiSans Normal" w:cs="MiSans Normal"/>
        </w:rPr>
      </w:pPr>
      <w:r>
        <w:rPr>
          <w:rFonts w:hint="eastAsia" w:ascii="仿宋" w:hAnsi="仿宋" w:eastAsia="仿宋" w:cs="仿宋"/>
          <w:sz w:val="32"/>
          <w:szCs w:val="32"/>
        </w:rPr>
        <w:t>10.基本支出：指为保证机构正常运转，完成日常工作任务而发生的人员支出和公用支出。</w:t>
      </w:r>
      <w:r>
        <w:rPr>
          <w:rFonts w:hint="eastAsia" w:ascii="仿宋" w:hAnsi="仿宋" w:eastAsia="仿宋" w:cs="仿宋"/>
          <w:sz w:val="32"/>
          <w:szCs w:val="32"/>
        </w:rPr>
        <w:cr/>
      </w:r>
      <w:r>
        <w:rPr>
          <w:rFonts w:hint="eastAsia" w:ascii="仿宋" w:hAnsi="仿宋" w:eastAsia="仿宋" w:cs="仿宋"/>
          <w:sz w:val="32"/>
          <w:szCs w:val="32"/>
        </w:rPr>
        <w:t>11.项目支出：指在基本支出之外为完成特定行政任务和事业发展目标所发生的支出。</w:t>
      </w:r>
      <w:r>
        <w:rPr>
          <w:rFonts w:hint="eastAsia" w:ascii="仿宋" w:hAnsi="仿宋" w:eastAsia="仿宋" w:cs="仿宋"/>
          <w:sz w:val="32"/>
          <w:szCs w:val="32"/>
        </w:rPr>
        <w:cr/>
      </w:r>
      <w:r>
        <w:rPr>
          <w:rFonts w:hint="eastAsia" w:ascii="仿宋" w:hAnsi="仿宋" w:eastAsia="仿宋" w:cs="仿宋"/>
          <w:sz w:val="32"/>
          <w:szCs w:val="32"/>
        </w:rPr>
        <w:t>12.“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w:t>
      </w:r>
      <w:bookmarkStart w:id="0" w:name="_GoBack"/>
      <w:bookmarkEnd w:id="0"/>
      <w:r>
        <w:rPr>
          <w:rFonts w:hint="eastAsia" w:ascii="仿宋" w:hAnsi="仿宋" w:eastAsia="仿宋" w:cs="仿宋"/>
          <w:sz w:val="32"/>
          <w:szCs w:val="32"/>
        </w:rPr>
        <w:t>路过桥费、保险费等支出；公务接待费反映单位按规定开支的各类公务接待（含外宾接待）支出。</w:t>
      </w:r>
      <w:r>
        <w:rPr>
          <w:rFonts w:hint="eastAsia" w:ascii="仿宋" w:hAnsi="仿宋" w:eastAsia="仿宋" w:cs="仿宋"/>
          <w:sz w:val="32"/>
          <w:szCs w:val="32"/>
        </w:rPr>
        <w:cr/>
      </w:r>
      <w:r>
        <w:rPr>
          <w:rFonts w:hint="eastAsia" w:ascii="仿宋" w:hAnsi="仿宋" w:eastAsia="仿宋" w:cs="仿宋"/>
          <w:sz w:val="32"/>
          <w:szCs w:val="32"/>
        </w:rPr>
        <w:t>13.机关运行经费：为保障行政单位（包含参照公务员法管理的事业单位）运行用于购买货物和服务的各项资金。包括办公及印刷费、邮电费、差旅费、会议费一般设备购置费等费用开支。</w:t>
      </w:r>
      <w:r>
        <w:rPr>
          <w:rFonts w:hint="eastAsia" w:ascii="仿宋" w:hAnsi="仿宋" w:eastAsia="仿宋" w:cs="仿宋"/>
          <w:sz w:val="32"/>
          <w:szCs w:val="32"/>
        </w:rPr>
        <w:cr/>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MiSans Normal">
    <w:panose1 w:val="00000500000000000000"/>
    <w:charset w:val="86"/>
    <w:family w:val="auto"/>
    <w:pitch w:val="default"/>
    <w:sig w:usb0="00000001" w:usb1="0A0F1810"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WPSEMBED7">
    <w:panose1 w:val="02000000000000000000"/>
    <w:charset w:val="86"/>
    <w:family w:val="auto"/>
    <w:pitch w:val="default"/>
    <w:sig w:usb0="00000001" w:usb1="08000000" w:usb2="00000000" w:usb3="00000000" w:csb0="00040000" w:csb1="00000000"/>
  </w:font>
  <w:font w:name="WPSEMBED8">
    <w:panose1 w:val="00000500000000000000"/>
    <w:charset w:val="86"/>
    <w:family w:val="auto"/>
    <w:pitch w:val="default"/>
    <w:sig w:usb0="00000001" w:usb1="0A0F1810" w:usb2="00000016" w:usb3="00000000" w:csb0="00040001" w:csb1="00000000"/>
  </w:font>
  <w:font w:name="WPSEMBED9">
    <w:panose1 w:val="02000000000000000000"/>
    <w:charset w:val="86"/>
    <w:family w:val="auto"/>
    <w:pitch w:val="default"/>
    <w:sig w:usb0="A00002BF" w:usb1="184F6CFA" w:usb2="00000012"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6103A0"/>
    <w:rsid w:val="15E00400"/>
    <w:rsid w:val="169447F0"/>
    <w:rsid w:val="169923E1"/>
    <w:rsid w:val="17451DFF"/>
    <w:rsid w:val="188624F1"/>
    <w:rsid w:val="18EF58AD"/>
    <w:rsid w:val="195C14A3"/>
    <w:rsid w:val="19665E75"/>
    <w:rsid w:val="19793B64"/>
    <w:rsid w:val="198975C1"/>
    <w:rsid w:val="1A5A0F33"/>
    <w:rsid w:val="1A8A0974"/>
    <w:rsid w:val="1ADB600A"/>
    <w:rsid w:val="1AE72EE7"/>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8F5B0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BDB4226"/>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qFormat/>
    <w:uiPriority w:val="0"/>
    <w:rPr>
      <w:rFonts w:ascii="Calibri" w:hAnsi="Calibri"/>
      <w:kern w:val="2"/>
      <w:sz w:val="18"/>
      <w:szCs w:val="18"/>
    </w:rPr>
  </w:style>
  <w:style w:type="paragraph" w:customStyle="1" w:styleId="9">
    <w:name w:val="〖C01〗正文"/>
    <w:basedOn w:val="1"/>
    <w:qFormat/>
    <w:uiPriority w:val="0"/>
    <w:pPr>
      <w:topLinePunct/>
      <w:spacing w:line="600" w:lineRule="exact"/>
      <w:ind w:firstLine="640" w:firstLineChars="200"/>
    </w:pPr>
    <w:rPr>
      <w:rFonts w:ascii="仿宋_GB2312" w:hAnsi="Calibri" w:eastAsia="仿宋_GB2312"/>
      <w:sz w:val="32"/>
      <w:szCs w:val="32"/>
    </w:rPr>
  </w:style>
  <w:style w:type="paragraph" w:customStyle="1" w:styleId="10">
    <w:name w:val="Normal_0"/>
    <w:qFormat/>
    <w:uiPriority w:val="0"/>
    <w:rPr>
      <w:rFonts w:ascii="Times New Roman" w:hAnsi="Times New Roman" w:eastAsia="Times New Roman" w:cs="Times New Roman"/>
      <w:sz w:val="24"/>
      <w:szCs w:val="24"/>
      <w:lang w:val="en-US" w:eastAsia="uk-UA"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3683</Words>
  <Characters>3987</Characters>
  <Lines>12</Lines>
  <Paragraphs>3</Paragraphs>
  <TotalTime>4</TotalTime>
  <ScaleCrop>false</ScaleCrop>
  <LinksUpToDate>false</LinksUpToDate>
  <CharactersWithSpaces>3996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黎洛指艺</cp:lastModifiedBy>
  <dcterms:modified xsi:type="dcterms:W3CDTF">2026-02-25T02:57:09Z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4BCC831FF0F24F18A9453E268540240F_13</vt:lpwstr>
  </property>
  <property fmtid="{D5CDD505-2E9C-101B-9397-08002B2CF9AE}" pid="4" name="KSOTemplateDocerSaveRecord">
    <vt:lpwstr>eyJoZGlkIjoiYTdkOWU1MjViMjczOGNmMDg2NWU2MjI4YjNiNDAzYjYiLCJ1c2VySWQiOiI0NjMwOTU5OTQifQ==</vt:lpwstr>
  </property>
</Properties>
</file>