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bidi="ar"/>
        </w:rPr>
        <w:t>井研县</w:t>
      </w:r>
      <w:r>
        <w:rPr>
          <w:rFonts w:hint="eastAsia" w:ascii="黑体" w:hAnsi="黑体" w:eastAsia="黑体" w:cs="黑体"/>
          <w:color w:val="000000"/>
          <w:kern w:val="0"/>
          <w:sz w:val="44"/>
          <w:szCs w:val="44"/>
          <w:lang w:eastAsia="zh-CN" w:bidi="ar"/>
        </w:rPr>
        <w:t>王村镇磨池小学校</w:t>
      </w:r>
      <w:r>
        <w:rPr>
          <w:rFonts w:hint="eastAsia" w:ascii="黑体" w:hAnsi="黑体" w:eastAsia="黑体" w:cs="黑体"/>
          <w:color w:val="000000"/>
          <w:sz w:val="44"/>
          <w:u w:color="auto"/>
        </w:rPr>
        <w:t>单位</w:t>
      </w:r>
    </w:p>
    <w:p w14:paraId="5E38A76C">
      <w:pPr>
        <w:widowControl/>
        <w:jc w:val="center"/>
        <w:rPr>
          <w:rFonts w:hint="eastAsia" w:ascii="MiSans Normal" w:hAnsi="MiSans Normal" w:eastAsia="MiSans Normal" w:cs="MiSans Normal"/>
        </w:rPr>
      </w:pPr>
      <w:r>
        <w:rPr>
          <w:rFonts w:hint="eastAsia" w:ascii="微软雅黑" w:hAnsi="微软雅黑" w:eastAsia="微软雅黑" w:cs="微软雅黑"/>
          <w:color w:val="000000"/>
          <w:kern w:val="0"/>
          <w:sz w:val="44"/>
          <w:szCs w:val="44"/>
          <w:lang w:bidi="ar"/>
        </w:rPr>
        <w:t>2026</w:t>
      </w:r>
      <w:r>
        <w:rPr>
          <w:rFonts w:ascii="微软雅黑" w:hAnsi="微软雅黑" w:eastAsia="微软雅黑" w:cs="微软雅黑"/>
          <w:color w:val="000000"/>
          <w:sz w:val="44"/>
          <w:u w:color="auto"/>
        </w:rPr>
        <w:t>年部门预算编制</w:t>
      </w:r>
      <w:r>
        <w:rPr>
          <w:rFonts w:hint="eastAsia" w:ascii="微软雅黑" w:hAnsi="微软雅黑" w:eastAsia="微软雅黑" w:cs="微软雅黑"/>
          <w:color w:val="000000"/>
          <w:kern w:val="0"/>
          <w:sz w:val="44"/>
          <w:szCs w:val="44"/>
          <w:lang w:val="en-US" w:eastAsia="zh-CN" w:bidi="ar"/>
        </w:rPr>
        <w:t>的</w:t>
      </w:r>
      <w:r>
        <w:rPr>
          <w:rFonts w:hint="eastAsia" w:ascii="微软雅黑" w:hAnsi="微软雅黑" w:eastAsia="微软雅黑" w:cs="微软雅黑"/>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w:t>
      </w:r>
      <w:r>
        <w:rPr>
          <w:rFonts w:hint="eastAsia" w:ascii="楷体" w:hAnsi="楷体" w:eastAsia="楷体" w:cs="楷体"/>
          <w:sz w:val="32"/>
          <w:u w:color="auto"/>
          <w:lang w:eastAsia="zh-CN"/>
        </w:rPr>
        <w:t>王村镇磨池小学校</w:t>
      </w:r>
      <w:r>
        <w:rPr>
          <w:rFonts w:ascii="楷体" w:hAnsi="楷体" w:eastAsia="楷体" w:cs="楷体"/>
          <w:sz w:val="32"/>
          <w:u w:color="auto"/>
        </w:rPr>
        <w:t>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实施小学义务教育，促进基础教育发展，小学学历教育</w:t>
      </w:r>
      <w:r>
        <w:rPr>
          <w:rFonts w:hint="eastAsia" w:ascii="方正仿宋_GB2312" w:hAnsi="方正仿宋_GB2312" w:eastAsia="方正仿宋_GB2312" w:cs="方正仿宋_GB2312"/>
          <w:bCs/>
          <w:sz w:val="32"/>
          <w:szCs w:val="32"/>
          <w:lang w:eastAsia="zh-CN"/>
        </w:rPr>
        <w:t>，</w:t>
      </w:r>
      <w:r>
        <w:rPr>
          <w:rFonts w:hint="eastAsia" w:ascii="方正仿宋_GB2312" w:hAnsi="方正仿宋_GB2312" w:eastAsia="方正仿宋_GB2312" w:cs="方正仿宋_GB2312"/>
          <w:bCs/>
          <w:sz w:val="32"/>
          <w:szCs w:val="32"/>
          <w:lang w:val="en-US" w:eastAsia="zh-CN"/>
        </w:rPr>
        <w:t>为学龄前儿童提供托育、保育、教育服务</w:t>
      </w:r>
      <w:r>
        <w:rPr>
          <w:rFonts w:ascii="方正仿宋_GB2312" w:hAnsi="方正仿宋_GB2312" w:eastAsia="方正仿宋_GB2312" w:cs="方正仿宋_GB2312"/>
          <w:sz w:val="32"/>
          <w:u w:color="auto"/>
        </w:rPr>
        <w:t>。</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w:t>
      </w:r>
      <w:r>
        <w:rPr>
          <w:rFonts w:hint="eastAsia" w:ascii="楷体" w:hAnsi="楷体" w:eastAsia="楷体" w:cs="楷体"/>
          <w:b w:val="0"/>
          <w:bCs/>
          <w:sz w:val="32"/>
          <w:szCs w:val="32"/>
          <w:lang w:eastAsia="zh-CN"/>
        </w:rPr>
        <w:t>王村镇磨池小学校</w:t>
      </w:r>
      <w:r>
        <w:rPr>
          <w:rFonts w:ascii="楷体" w:hAnsi="楷体" w:eastAsia="楷体" w:cs="楷体"/>
          <w:sz w:val="32"/>
          <w:u w:color="auto"/>
        </w:rPr>
        <w:t>单位重点工作。</w:t>
      </w:r>
      <w:bookmarkStart w:id="0" w:name="_GoBack"/>
      <w:bookmarkEnd w:id="0"/>
    </w:p>
    <w:p w14:paraId="529F4E61">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正确贯彻执行党和国家的教育方针、政策、法规；维护学校的教学秩序，为学生创造良好的学习环境；积极稳妥地推进教育改革，按教育规律办事，严格按照小学新课程标准，开齐课程开足课时；遵循教学规律组织教学，建立和完善教学管理制度，鼓励教师进行教学研究和教学改革，不断提高教学质量，根据学校规模，设置学校管理机构，建立健全各项规章制度和岗位责任制；坚持教书育人，服务育人，环境育人方针，加强对学生的思想品德教育，使学生的德智体全面发展；抓好教师队伍建设，不断完善考核、评价体系，建立科学的奖惩机制，使教师都能安心、热心于教育事业；做好安全教育和防范工作，保证师生的人身安全；不断改善学校办学条件，加大基础设施建设投入，努力推动教育均衡发展。</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spacing w:line="580" w:lineRule="exact"/>
        <w:ind w:firstLine="640" w:firstLineChars="200"/>
        <w:jc w:val="left"/>
        <w:outlineLvl w:val="2"/>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Cs/>
          <w:sz w:val="32"/>
          <w:szCs w:val="32"/>
        </w:rPr>
        <w:t>井研县</w:t>
      </w:r>
      <w:r>
        <w:rPr>
          <w:rFonts w:hint="eastAsia" w:ascii="方正仿宋_GB2312" w:hAnsi="方正仿宋_GB2312" w:eastAsia="方正仿宋_GB2312" w:cs="方正仿宋_GB2312"/>
          <w:bCs/>
          <w:sz w:val="32"/>
          <w:szCs w:val="32"/>
          <w:lang w:eastAsia="zh-CN"/>
        </w:rPr>
        <w:t>王村镇磨池小学校</w:t>
      </w:r>
      <w:r>
        <w:rPr>
          <w:rFonts w:hint="eastAsia" w:ascii="方正仿宋_GB2312" w:hAnsi="方正仿宋_GB2312" w:eastAsia="方正仿宋_GB2312" w:cs="方正仿宋_GB2312"/>
          <w:bCs/>
          <w:sz w:val="32"/>
          <w:szCs w:val="32"/>
        </w:rPr>
        <w:t>财政补助（全额拨款），独立核算，公益一类事业单位1个,下属二级预算单位0个，其中行政单位0个，参照公务员法管理的事业单位0个，其他事业单位0个。</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w:t>
      </w:r>
      <w:r>
        <w:rPr>
          <w:rFonts w:hint="eastAsia" w:ascii="方正仿宋_GB2312" w:hAnsi="方正仿宋_GB2312" w:eastAsia="方正仿宋_GB2312" w:cs="方正仿宋_GB2312"/>
          <w:sz w:val="32"/>
          <w:u w:color="auto"/>
          <w:lang w:eastAsia="zh-CN"/>
        </w:rPr>
        <w:t>王村镇磨池小学校</w:t>
      </w:r>
      <w:r>
        <w:rPr>
          <w:rFonts w:ascii="方正仿宋_GB2312" w:hAnsi="方正仿宋_GB2312" w:eastAsia="方正仿宋_GB2312" w:cs="方正仿宋_GB2312"/>
          <w:sz w:val="32"/>
          <w:u w:color="auto"/>
        </w:rPr>
        <w:t>所有收入和支出均纳入单位预算管理。井研县</w:t>
      </w:r>
      <w:r>
        <w:rPr>
          <w:rFonts w:hint="eastAsia" w:ascii="方正仿宋_GB2312" w:hAnsi="方正仿宋_GB2312" w:eastAsia="方正仿宋_GB2312" w:cs="方正仿宋_GB2312"/>
          <w:sz w:val="32"/>
          <w:u w:color="auto"/>
          <w:lang w:eastAsia="zh-CN"/>
        </w:rPr>
        <w:t>王村镇磨池小学校</w:t>
      </w:r>
      <w:r>
        <w:rPr>
          <w:rFonts w:ascii="方正仿宋_GB2312" w:hAnsi="方正仿宋_GB2312" w:eastAsia="方正仿宋_GB2312" w:cs="方正仿宋_GB2312"/>
          <w:sz w:val="32"/>
          <w:u w:color="auto"/>
        </w:rPr>
        <w:t>2026年收支预算总数</w:t>
      </w:r>
      <w:r>
        <w:rPr>
          <w:rFonts w:hint="eastAsia" w:ascii="方正仿宋_GB2312" w:hAnsi="方正仿宋_GB2312" w:eastAsia="方正仿宋_GB2312" w:cs="方正仿宋_GB2312"/>
          <w:sz w:val="32"/>
          <w:u w:color="auto"/>
          <w:lang w:val="en-US" w:eastAsia="zh-CN"/>
        </w:rPr>
        <w:t>558.25</w:t>
      </w:r>
      <w:r>
        <w:rPr>
          <w:rFonts w:ascii="方正仿宋_GB2312" w:hAnsi="方正仿宋_GB2312" w:eastAsia="方正仿宋_GB2312" w:cs="方正仿宋_GB2312"/>
          <w:sz w:val="32"/>
          <w:u w:color="auto"/>
        </w:rPr>
        <w:t>万元，比2025年增加</w:t>
      </w:r>
      <w:r>
        <w:rPr>
          <w:rFonts w:hint="eastAsia" w:ascii="方正仿宋_GB2312" w:hAnsi="方正仿宋_GB2312" w:eastAsia="方正仿宋_GB2312" w:cs="方正仿宋_GB2312"/>
          <w:sz w:val="32"/>
          <w:u w:color="auto"/>
          <w:lang w:val="en-US" w:eastAsia="zh-CN"/>
        </w:rPr>
        <w:t>3.24</w:t>
      </w:r>
      <w:r>
        <w:rPr>
          <w:rFonts w:ascii="方正仿宋_GB2312" w:hAnsi="方正仿宋_GB2312" w:eastAsia="方正仿宋_GB2312" w:cs="方正仿宋_GB2312"/>
          <w:sz w:val="32"/>
          <w:u w:color="auto"/>
        </w:rPr>
        <w:t>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2026年收入预算</w:t>
      </w:r>
      <w:r>
        <w:rPr>
          <w:rFonts w:hint="eastAsia" w:ascii="方正仿宋_GB2312" w:hAnsi="方正仿宋_GB2312" w:eastAsia="方正仿宋_GB2312" w:cs="方正仿宋_GB2312"/>
          <w:sz w:val="32"/>
          <w:u w:color="auto"/>
          <w:lang w:val="en-US" w:eastAsia="zh-CN"/>
        </w:rPr>
        <w:t>558.25</w:t>
      </w:r>
      <w:r>
        <w:rPr>
          <w:rFonts w:ascii="方正仿宋_GB2312" w:hAnsi="方正仿宋_GB2312" w:eastAsia="方正仿宋_GB2312" w:cs="方正仿宋_GB2312"/>
          <w:sz w:val="32"/>
          <w:u w:color="auto"/>
        </w:rPr>
        <w:t>万元，其中：上年结转</w:t>
      </w:r>
      <w:r>
        <w:rPr>
          <w:rFonts w:hint="eastAsia" w:ascii="方正仿宋_GB2312" w:hAnsi="方正仿宋_GB2312" w:eastAsia="方正仿宋_GB2312" w:cs="方正仿宋_GB2312"/>
          <w:sz w:val="32"/>
          <w:u w:color="auto"/>
          <w:lang w:val="en-US" w:eastAsia="zh-CN"/>
        </w:rPr>
        <w:t>4.00</w:t>
      </w:r>
      <w:r>
        <w:rPr>
          <w:rFonts w:ascii="方正仿宋_GB2312" w:hAnsi="方正仿宋_GB2312" w:eastAsia="方正仿宋_GB2312" w:cs="方正仿宋_GB2312"/>
          <w:sz w:val="32"/>
          <w:u w:color="auto"/>
        </w:rPr>
        <w:t>万元，占</w:t>
      </w:r>
      <w:r>
        <w:rPr>
          <w:rFonts w:hint="eastAsia" w:ascii="方正仿宋_GB2312" w:hAnsi="方正仿宋_GB2312" w:eastAsia="方正仿宋_GB2312" w:cs="方正仿宋_GB2312"/>
          <w:sz w:val="32"/>
          <w:u w:color="auto"/>
          <w:lang w:val="en-US" w:eastAsia="zh-CN"/>
        </w:rPr>
        <w:t>0.72</w:t>
      </w:r>
      <w:r>
        <w:rPr>
          <w:rFonts w:ascii="方正仿宋_GB2312" w:hAnsi="方正仿宋_GB2312" w:eastAsia="方正仿宋_GB2312" w:cs="方正仿宋_GB2312"/>
          <w:sz w:val="32"/>
          <w:u w:color="auto"/>
        </w:rPr>
        <w:t>%；一般公共预算拨款收入</w:t>
      </w:r>
      <w:r>
        <w:rPr>
          <w:rFonts w:hint="eastAsia" w:ascii="方正仿宋_GB2312" w:hAnsi="方正仿宋_GB2312" w:eastAsia="方正仿宋_GB2312" w:cs="方正仿宋_GB2312"/>
          <w:sz w:val="32"/>
          <w:u w:color="auto"/>
          <w:lang w:val="en-US" w:eastAsia="zh-CN"/>
        </w:rPr>
        <w:t>540.05</w:t>
      </w:r>
      <w:r>
        <w:rPr>
          <w:rFonts w:ascii="方正仿宋_GB2312" w:hAnsi="方正仿宋_GB2312" w:eastAsia="方正仿宋_GB2312" w:cs="方正仿宋_GB2312"/>
          <w:sz w:val="32"/>
          <w:u w:color="auto"/>
        </w:rPr>
        <w:t>万元，占</w:t>
      </w:r>
      <w:r>
        <w:rPr>
          <w:rFonts w:hint="eastAsia" w:ascii="方正仿宋_GB2312" w:hAnsi="方正仿宋_GB2312" w:eastAsia="方正仿宋_GB2312" w:cs="方正仿宋_GB2312"/>
          <w:sz w:val="32"/>
          <w:u w:color="auto"/>
          <w:lang w:val="en-US" w:eastAsia="zh-CN"/>
        </w:rPr>
        <w:t>96.74</w:t>
      </w:r>
      <w:r>
        <w:rPr>
          <w:rFonts w:ascii="方正仿宋_GB2312" w:hAnsi="方正仿宋_GB2312" w:eastAsia="方正仿宋_GB2312" w:cs="方正仿宋_GB2312"/>
          <w:sz w:val="32"/>
          <w:u w:color="auto"/>
        </w:rPr>
        <w:t>%；其他收入</w:t>
      </w:r>
      <w:r>
        <w:rPr>
          <w:rFonts w:hint="eastAsia" w:ascii="方正仿宋_GB2312" w:hAnsi="方正仿宋_GB2312" w:eastAsia="方正仿宋_GB2312" w:cs="方正仿宋_GB2312"/>
          <w:sz w:val="32"/>
          <w:u w:color="auto"/>
          <w:lang w:val="en-US" w:eastAsia="zh-CN"/>
        </w:rPr>
        <w:t>14.20</w:t>
      </w:r>
      <w:r>
        <w:rPr>
          <w:rFonts w:ascii="方正仿宋_GB2312" w:hAnsi="方正仿宋_GB2312" w:eastAsia="方正仿宋_GB2312" w:cs="方正仿宋_GB2312"/>
          <w:sz w:val="32"/>
          <w:u w:color="auto"/>
        </w:rPr>
        <w:t>万元，占</w:t>
      </w:r>
      <w:r>
        <w:rPr>
          <w:rFonts w:hint="eastAsia" w:ascii="方正仿宋_GB2312" w:hAnsi="方正仿宋_GB2312" w:eastAsia="方正仿宋_GB2312" w:cs="方正仿宋_GB2312"/>
          <w:sz w:val="32"/>
          <w:u w:color="auto"/>
          <w:lang w:val="en-US" w:eastAsia="zh-CN"/>
        </w:rPr>
        <w:t>2.54</w:t>
      </w:r>
      <w:r>
        <w:rPr>
          <w:rFonts w:ascii="方正仿宋_GB2312" w:hAnsi="方正仿宋_GB2312" w:eastAsia="方正仿宋_GB2312" w:cs="方正仿宋_GB2312"/>
          <w:sz w:val="32"/>
          <w:u w:color="auto"/>
        </w:rPr>
        <w:t>%。</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hint="eastAsia" w:ascii="方正仿宋_GB2312" w:hAnsi="方正仿宋_GB2312" w:eastAsia="方正仿宋_GB2312" w:cs="方正仿宋_GB2312"/>
          <w:sz w:val="32"/>
          <w:u w:color="auto"/>
          <w:lang w:val="en-US" w:eastAsia="zh-CN"/>
        </w:rPr>
        <w:t>558.25</w:t>
      </w:r>
      <w:r>
        <w:rPr>
          <w:rFonts w:ascii="方正仿宋_GB2312" w:hAnsi="方正仿宋_GB2312" w:eastAsia="方正仿宋_GB2312" w:cs="方正仿宋_GB2312"/>
          <w:sz w:val="32"/>
          <w:u w:color="auto"/>
        </w:rPr>
        <w:t>万元，其中：基本支出</w:t>
      </w:r>
      <w:r>
        <w:rPr>
          <w:rFonts w:hint="eastAsia" w:ascii="方正仿宋_GB2312" w:hAnsi="方正仿宋_GB2312" w:eastAsia="方正仿宋_GB2312" w:cs="方正仿宋_GB2312"/>
          <w:sz w:val="32"/>
          <w:u w:color="auto"/>
          <w:lang w:val="en-US" w:eastAsia="zh-CN"/>
        </w:rPr>
        <w:t>526.17</w:t>
      </w:r>
      <w:r>
        <w:rPr>
          <w:rFonts w:ascii="方正仿宋_GB2312" w:hAnsi="方正仿宋_GB2312" w:eastAsia="方正仿宋_GB2312" w:cs="方正仿宋_GB2312"/>
          <w:sz w:val="32"/>
          <w:u w:color="auto"/>
        </w:rPr>
        <w:t>万元，占</w:t>
      </w:r>
      <w:r>
        <w:rPr>
          <w:rFonts w:hint="eastAsia" w:ascii="方正仿宋_GB2312" w:hAnsi="方正仿宋_GB2312" w:eastAsia="方正仿宋_GB2312" w:cs="方正仿宋_GB2312"/>
          <w:sz w:val="32"/>
          <w:u w:color="auto"/>
          <w:lang w:val="en-US" w:eastAsia="zh-CN"/>
        </w:rPr>
        <w:t>94.25</w:t>
      </w:r>
      <w:r>
        <w:rPr>
          <w:rFonts w:ascii="方正仿宋_GB2312" w:hAnsi="方正仿宋_GB2312" w:eastAsia="方正仿宋_GB2312" w:cs="方正仿宋_GB2312"/>
          <w:sz w:val="32"/>
          <w:u w:color="auto"/>
        </w:rPr>
        <w:t>%；项目支出</w:t>
      </w:r>
      <w:r>
        <w:rPr>
          <w:rFonts w:hint="eastAsia" w:ascii="方正仿宋_GB2312" w:hAnsi="方正仿宋_GB2312" w:eastAsia="方正仿宋_GB2312" w:cs="方正仿宋_GB2312"/>
          <w:sz w:val="32"/>
          <w:u w:color="auto"/>
          <w:lang w:val="en-US" w:eastAsia="zh-CN"/>
        </w:rPr>
        <w:t>32.08</w:t>
      </w:r>
      <w:r>
        <w:rPr>
          <w:rFonts w:ascii="方正仿宋_GB2312" w:hAnsi="方正仿宋_GB2312" w:eastAsia="方正仿宋_GB2312" w:cs="方正仿宋_GB2312"/>
          <w:sz w:val="32"/>
          <w:u w:color="auto"/>
        </w:rPr>
        <w:t>万元，占</w:t>
      </w:r>
      <w:r>
        <w:rPr>
          <w:rFonts w:hint="eastAsia" w:ascii="方正仿宋_GB2312" w:hAnsi="方正仿宋_GB2312" w:eastAsia="方正仿宋_GB2312" w:cs="方正仿宋_GB2312"/>
          <w:sz w:val="32"/>
          <w:u w:color="auto"/>
          <w:lang w:val="en-US" w:eastAsia="zh-CN"/>
        </w:rPr>
        <w:t>5.75</w:t>
      </w:r>
      <w:r>
        <w:rPr>
          <w:rFonts w:ascii="方正仿宋_GB2312" w:hAnsi="方正仿宋_GB2312" w:eastAsia="方正仿宋_GB2312" w:cs="方正仿宋_GB2312"/>
          <w:sz w:val="32"/>
          <w:u w:color="auto"/>
        </w:rPr>
        <w:t>%。</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2026年财政拨款收支预算总数</w:t>
      </w:r>
      <w:r>
        <w:rPr>
          <w:rFonts w:hint="eastAsia" w:ascii="方正仿宋_GB2312" w:hAnsi="方正仿宋_GB2312" w:eastAsia="方正仿宋_GB2312" w:cs="方正仿宋_GB2312"/>
          <w:sz w:val="32"/>
          <w:u w:color="auto"/>
          <w:lang w:val="en-US" w:eastAsia="zh-CN"/>
        </w:rPr>
        <w:t>558.25</w:t>
      </w:r>
      <w:r>
        <w:rPr>
          <w:rFonts w:ascii="方正仿宋_GB2312" w:hAnsi="方正仿宋_GB2312" w:eastAsia="方正仿宋_GB2312" w:cs="方正仿宋_GB2312"/>
          <w:sz w:val="32"/>
          <w:u w:color="auto"/>
        </w:rPr>
        <w:t>万元，比2025年财政拨款收支预算总数增加</w:t>
      </w:r>
      <w:r>
        <w:rPr>
          <w:rFonts w:hint="eastAsia" w:ascii="方正仿宋_GB2312" w:hAnsi="方正仿宋_GB2312" w:eastAsia="方正仿宋_GB2312" w:cs="方正仿宋_GB2312"/>
          <w:sz w:val="32"/>
          <w:u w:color="auto"/>
          <w:lang w:val="en-US" w:eastAsia="zh-CN"/>
        </w:rPr>
        <w:t>3.24</w:t>
      </w:r>
      <w:r>
        <w:rPr>
          <w:rFonts w:ascii="方正仿宋_GB2312" w:hAnsi="方正仿宋_GB2312" w:eastAsia="方正仿宋_GB2312" w:cs="方正仿宋_GB2312"/>
          <w:sz w:val="32"/>
          <w:u w:color="auto"/>
        </w:rPr>
        <w:t>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2026年一般公共预算当年拨款</w:t>
      </w:r>
      <w:r>
        <w:rPr>
          <w:rFonts w:hint="eastAsia" w:ascii="方正仿宋_GB2312" w:hAnsi="方正仿宋_GB2312" w:eastAsia="方正仿宋_GB2312" w:cs="方正仿宋_GB2312"/>
          <w:sz w:val="32"/>
          <w:u w:color="auto"/>
          <w:lang w:val="en-US" w:eastAsia="zh-CN"/>
        </w:rPr>
        <w:t>544.05</w:t>
      </w:r>
      <w:r>
        <w:rPr>
          <w:rFonts w:ascii="方正仿宋_GB2312" w:hAnsi="方正仿宋_GB2312" w:eastAsia="方正仿宋_GB2312" w:cs="方正仿宋_GB2312"/>
          <w:sz w:val="32"/>
          <w:u w:color="auto"/>
        </w:rPr>
        <w:t>万元，比2025年预算数增加</w:t>
      </w:r>
      <w:r>
        <w:rPr>
          <w:rFonts w:hint="eastAsia" w:ascii="方正仿宋_GB2312" w:hAnsi="方正仿宋_GB2312" w:eastAsia="方正仿宋_GB2312" w:cs="方正仿宋_GB2312"/>
          <w:sz w:val="32"/>
          <w:u w:color="auto"/>
          <w:lang w:val="en-US" w:eastAsia="zh-CN"/>
        </w:rPr>
        <w:t>3.24</w:t>
      </w:r>
      <w:r>
        <w:rPr>
          <w:rFonts w:ascii="方正仿宋_GB2312" w:hAnsi="方正仿宋_GB2312" w:eastAsia="方正仿宋_GB2312" w:cs="方正仿宋_GB2312"/>
          <w:sz w:val="32"/>
          <w:u w:color="auto"/>
        </w:rPr>
        <w:t>万元。主要原因是</w:t>
      </w:r>
      <w:r>
        <w:rPr>
          <w:rFonts w:hint="eastAsia" w:ascii="方正仿宋_GB2312" w:hAnsi="方正仿宋_GB2312" w:eastAsia="方正仿宋_GB2312" w:cs="方正仿宋_GB2312"/>
          <w:sz w:val="32"/>
          <w:u w:color="auto"/>
          <w:lang w:val="en-US" w:eastAsia="zh-CN"/>
        </w:rPr>
        <w:t>人员</w:t>
      </w:r>
      <w:r>
        <w:rPr>
          <w:rFonts w:ascii="方正仿宋_GB2312" w:hAnsi="方正仿宋_GB2312" w:eastAsia="方正仿宋_GB2312" w:cs="方正仿宋_GB2312"/>
          <w:sz w:val="32"/>
          <w:u w:color="auto"/>
        </w:rPr>
        <w:t>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教育支出</w:t>
      </w:r>
      <w:r>
        <w:rPr>
          <w:rFonts w:hint="eastAsia" w:ascii="方正仿宋_GB2312" w:hAnsi="方正仿宋_GB2312" w:eastAsia="方正仿宋_GB2312" w:cs="方正仿宋_GB2312"/>
          <w:sz w:val="32"/>
          <w:szCs w:val="32"/>
          <w:lang w:val="en-US" w:eastAsia="zh-CN"/>
        </w:rPr>
        <w:t>392.97</w:t>
      </w:r>
      <w:r>
        <w:rPr>
          <w:rFonts w:hint="eastAsia" w:ascii="方正仿宋_GB2312" w:hAnsi="方正仿宋_GB2312" w:eastAsia="方正仿宋_GB2312" w:cs="方正仿宋_GB2312"/>
          <w:sz w:val="32"/>
          <w:szCs w:val="32"/>
        </w:rPr>
        <w:t>万元，占72.</w:t>
      </w:r>
      <w:r>
        <w:rPr>
          <w:rFonts w:hint="eastAsia" w:ascii="方正仿宋_GB2312" w:hAnsi="方正仿宋_GB2312" w:eastAsia="方正仿宋_GB2312" w:cs="方正仿宋_GB2312"/>
          <w:sz w:val="32"/>
          <w:szCs w:val="32"/>
          <w:lang w:val="en-US" w:eastAsia="zh-CN"/>
        </w:rPr>
        <w:t>23</w:t>
      </w:r>
      <w:r>
        <w:rPr>
          <w:rFonts w:hint="eastAsia" w:ascii="方正仿宋_GB2312" w:hAnsi="方正仿宋_GB2312" w:eastAsia="方正仿宋_GB2312" w:cs="方正仿宋_GB2312"/>
          <w:sz w:val="32"/>
          <w:szCs w:val="32"/>
        </w:rPr>
        <w:t>%、 卫生健康支出</w:t>
      </w:r>
      <w:r>
        <w:rPr>
          <w:rFonts w:hint="eastAsia" w:ascii="方正仿宋_GB2312" w:hAnsi="方正仿宋_GB2312" w:eastAsia="方正仿宋_GB2312" w:cs="方正仿宋_GB2312"/>
          <w:sz w:val="32"/>
          <w:szCs w:val="32"/>
          <w:lang w:val="en-US" w:eastAsia="zh-CN"/>
        </w:rPr>
        <w:t>24.40</w:t>
      </w:r>
      <w:r>
        <w:rPr>
          <w:rFonts w:hint="eastAsia" w:ascii="方正仿宋_GB2312" w:hAnsi="方正仿宋_GB2312" w:eastAsia="方正仿宋_GB2312" w:cs="方正仿宋_GB2312"/>
          <w:sz w:val="32"/>
          <w:szCs w:val="32"/>
        </w:rPr>
        <w:t>万元，占4.</w:t>
      </w:r>
      <w:r>
        <w:rPr>
          <w:rFonts w:hint="eastAsia" w:ascii="方正仿宋_GB2312" w:hAnsi="方正仿宋_GB2312" w:eastAsia="方正仿宋_GB2312" w:cs="方正仿宋_GB2312"/>
          <w:sz w:val="32"/>
          <w:szCs w:val="32"/>
          <w:lang w:val="en-US" w:eastAsia="zh-CN"/>
        </w:rPr>
        <w:t>48</w:t>
      </w:r>
      <w:r>
        <w:rPr>
          <w:rFonts w:hint="eastAsia" w:ascii="方正仿宋_GB2312" w:hAnsi="方正仿宋_GB2312" w:eastAsia="方正仿宋_GB2312" w:cs="方正仿宋_GB2312"/>
          <w:sz w:val="32"/>
          <w:szCs w:val="32"/>
        </w:rPr>
        <w:t>%、 住房保障支出</w:t>
      </w:r>
      <w:r>
        <w:rPr>
          <w:rFonts w:hint="eastAsia" w:ascii="方正仿宋_GB2312" w:hAnsi="方正仿宋_GB2312" w:eastAsia="方正仿宋_GB2312" w:cs="方正仿宋_GB2312"/>
          <w:sz w:val="32"/>
          <w:szCs w:val="32"/>
          <w:lang w:val="en-US" w:eastAsia="zh-CN"/>
        </w:rPr>
        <w:t>46.06</w:t>
      </w:r>
      <w:r>
        <w:rPr>
          <w:rFonts w:hint="eastAsia" w:ascii="方正仿宋_GB2312" w:hAnsi="方正仿宋_GB2312" w:eastAsia="方正仿宋_GB2312" w:cs="方正仿宋_GB2312"/>
          <w:sz w:val="32"/>
          <w:szCs w:val="32"/>
        </w:rPr>
        <w:t>万元，占8.</w:t>
      </w:r>
      <w:r>
        <w:rPr>
          <w:rFonts w:hint="eastAsia" w:ascii="方正仿宋_GB2312" w:hAnsi="方正仿宋_GB2312" w:eastAsia="方正仿宋_GB2312" w:cs="方正仿宋_GB2312"/>
          <w:sz w:val="32"/>
          <w:szCs w:val="32"/>
          <w:lang w:val="en-US" w:eastAsia="zh-CN"/>
        </w:rPr>
        <w:t>47</w:t>
      </w:r>
      <w:r>
        <w:rPr>
          <w:rFonts w:hint="eastAsia" w:ascii="方正仿宋_GB2312" w:hAnsi="方正仿宋_GB2312" w:eastAsia="方正仿宋_GB2312" w:cs="方正仿宋_GB2312"/>
          <w:sz w:val="32"/>
          <w:szCs w:val="32"/>
        </w:rPr>
        <w:t>%、 社会保障和就业支出</w:t>
      </w:r>
      <w:r>
        <w:rPr>
          <w:rFonts w:hint="eastAsia" w:ascii="方正仿宋_GB2312" w:hAnsi="方正仿宋_GB2312" w:eastAsia="方正仿宋_GB2312" w:cs="方正仿宋_GB2312"/>
          <w:sz w:val="32"/>
          <w:szCs w:val="32"/>
          <w:lang w:val="en-US" w:eastAsia="zh-CN"/>
        </w:rPr>
        <w:t>80.61</w:t>
      </w:r>
      <w:r>
        <w:rPr>
          <w:rFonts w:hint="eastAsia" w:ascii="方正仿宋_GB2312" w:hAnsi="方正仿宋_GB2312" w:eastAsia="方正仿宋_GB2312" w:cs="方正仿宋_GB2312"/>
          <w:sz w:val="32"/>
          <w:szCs w:val="32"/>
        </w:rPr>
        <w:t>万元，占14.</w:t>
      </w:r>
      <w:r>
        <w:rPr>
          <w:rFonts w:hint="eastAsia" w:ascii="方正仿宋_GB2312" w:hAnsi="方正仿宋_GB2312" w:eastAsia="方正仿宋_GB2312" w:cs="方正仿宋_GB2312"/>
          <w:sz w:val="32"/>
          <w:szCs w:val="32"/>
          <w:lang w:val="en-US" w:eastAsia="zh-CN"/>
        </w:rPr>
        <w:t>82</w:t>
      </w:r>
      <w:r>
        <w:rPr>
          <w:rFonts w:hint="eastAsia" w:ascii="方正仿宋_GB2312" w:hAnsi="方正仿宋_GB2312" w:eastAsia="方正仿宋_GB2312" w:cs="方正仿宋_GB2312"/>
          <w:sz w:val="32"/>
          <w:szCs w:val="32"/>
        </w:rPr>
        <w:t>%。</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ED67F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1.教育支出（类）普通教育（款）小学教育（项）2026年预算数为</w:t>
      </w:r>
      <w:r>
        <w:rPr>
          <w:rFonts w:hint="eastAsia" w:ascii="方正仿宋_GB2312" w:hAnsi="方正仿宋_GB2312" w:eastAsia="方正仿宋_GB2312" w:cs="方正仿宋_GB2312"/>
          <w:sz w:val="32"/>
          <w:szCs w:val="32"/>
          <w:lang w:val="en-US" w:eastAsia="zh-CN"/>
        </w:rPr>
        <w:t>398.17</w:t>
      </w:r>
      <w:r>
        <w:rPr>
          <w:rFonts w:hint="eastAsia" w:ascii="方正仿宋_GB2312" w:hAnsi="方正仿宋_GB2312" w:eastAsia="方正仿宋_GB2312" w:cs="方正仿宋_GB2312"/>
          <w:sz w:val="32"/>
          <w:szCs w:val="32"/>
        </w:rPr>
        <w:t>万元，主要用于：各部门举办的小学教育支出。政府各部门对社会组织等举办的小学的资助，如捐赠、补贴等，也在本科目中反映。</w:t>
      </w:r>
    </w:p>
    <w:p w14:paraId="1D409183">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2.教育支出（类）教育费附加安排的支出（款）农村中小学教学设施（项）2026年预算数为</w:t>
      </w:r>
      <w:r>
        <w:rPr>
          <w:rFonts w:hint="eastAsia" w:ascii="方正仿宋_GB2312" w:hAnsi="方正仿宋_GB2312" w:eastAsia="方正仿宋_GB2312" w:cs="方正仿宋_GB2312"/>
          <w:sz w:val="32"/>
          <w:szCs w:val="32"/>
          <w:lang w:val="en-US" w:eastAsia="zh-CN"/>
        </w:rPr>
        <w:t>0.50</w:t>
      </w:r>
      <w:r>
        <w:rPr>
          <w:rFonts w:hint="eastAsia" w:ascii="方正仿宋_GB2312" w:hAnsi="方正仿宋_GB2312" w:eastAsia="方正仿宋_GB2312" w:cs="方正仿宋_GB2312"/>
          <w:sz w:val="32"/>
          <w:szCs w:val="32"/>
        </w:rPr>
        <w:t>万元，主要用于：教育费附加安排用于改善农村中小学教学设施和办学条件的支出。</w:t>
      </w:r>
    </w:p>
    <w:p w14:paraId="2198E192">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3.社会保障和就业支出（类）行政事业单位养老支出（款）机关事业单位基本养老保险缴费支出（项）2026年预算数为</w:t>
      </w:r>
      <w:r>
        <w:rPr>
          <w:rFonts w:hint="eastAsia" w:ascii="方正仿宋_GB2312" w:hAnsi="方正仿宋_GB2312" w:eastAsia="方正仿宋_GB2312" w:cs="方正仿宋_GB2312"/>
          <w:sz w:val="32"/>
          <w:szCs w:val="32"/>
          <w:lang w:val="en-US" w:eastAsia="zh-CN"/>
        </w:rPr>
        <w:t>53.74</w:t>
      </w:r>
      <w:r>
        <w:rPr>
          <w:rFonts w:hint="eastAsia" w:ascii="方正仿宋_GB2312" w:hAnsi="方正仿宋_GB2312" w:eastAsia="方正仿宋_GB2312" w:cs="方正仿宋_GB2312"/>
          <w:sz w:val="32"/>
          <w:szCs w:val="32"/>
        </w:rPr>
        <w:t>万元，主要用于：机关事业单位实施养老保险制度由单位缴纳的基本养老保险费支出。</w:t>
      </w:r>
    </w:p>
    <w:p w14:paraId="395B6630">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4.社会保障和就业支出（类）行政事业单位养老支出（款）机关事业单位职业年金缴费支出（项）2026年预算数为</w:t>
      </w:r>
      <w:r>
        <w:rPr>
          <w:rFonts w:hint="eastAsia" w:ascii="方正仿宋_GB2312" w:hAnsi="方正仿宋_GB2312" w:eastAsia="方正仿宋_GB2312" w:cs="方正仿宋_GB2312"/>
          <w:sz w:val="32"/>
          <w:szCs w:val="32"/>
          <w:lang w:val="en-US" w:eastAsia="zh-CN"/>
        </w:rPr>
        <w:t>26.87</w:t>
      </w:r>
      <w:r>
        <w:rPr>
          <w:rFonts w:hint="eastAsia" w:ascii="方正仿宋_GB2312" w:hAnsi="方正仿宋_GB2312" w:eastAsia="方正仿宋_GB2312" w:cs="方正仿宋_GB2312"/>
          <w:sz w:val="32"/>
          <w:szCs w:val="32"/>
        </w:rPr>
        <w:t>万元，主要用于：机关事业单位实施养老保险制度由单位实际缴纳的职业年金支出。</w:t>
      </w:r>
    </w:p>
    <w:p w14:paraId="61BA72F8">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w:t>
      </w:r>
      <w:r>
        <w:rPr>
          <w:rFonts w:hint="eastAsia" w:ascii="方正仿宋_GB2312" w:hAnsi="方正仿宋_GB2312" w:eastAsia="方正仿宋_GB2312" w:cs="方正仿宋_GB2312"/>
          <w:sz w:val="32"/>
          <w:szCs w:val="32"/>
          <w:lang w:val="en-US" w:eastAsia="zh-CN"/>
        </w:rPr>
        <w:t>20.68</w:t>
      </w:r>
      <w:r>
        <w:rPr>
          <w:rFonts w:hint="eastAsia" w:ascii="方正仿宋_GB2312" w:hAnsi="方正仿宋_GB2312" w:eastAsia="方正仿宋_GB2312" w:cs="方正仿宋_GB2312"/>
          <w:sz w:val="32"/>
          <w:szCs w:val="32"/>
        </w:rPr>
        <w:t>万元，主要用于：财政部门安排的事业单位基本医疗保险缴费经费，未参加医疗保险的事业单位的公费医疗经费，按国家规定享受离休人员待遇的医疗经费。</w:t>
      </w:r>
    </w:p>
    <w:p w14:paraId="447E462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w:t>
      </w:r>
      <w:r>
        <w:rPr>
          <w:rFonts w:hint="eastAsia" w:ascii="方正仿宋_GB2312" w:hAnsi="方正仿宋_GB2312" w:eastAsia="方正仿宋_GB2312" w:cs="方正仿宋_GB2312"/>
          <w:sz w:val="32"/>
          <w:szCs w:val="32"/>
          <w:lang w:val="en-US" w:eastAsia="zh-CN"/>
        </w:rPr>
        <w:t>3.72</w:t>
      </w:r>
      <w:r>
        <w:rPr>
          <w:rFonts w:hint="eastAsia" w:ascii="方正仿宋_GB2312" w:hAnsi="方正仿宋_GB2312" w:eastAsia="方正仿宋_GB2312" w:cs="方正仿宋_GB2312"/>
          <w:sz w:val="32"/>
          <w:szCs w:val="32"/>
        </w:rPr>
        <w:t>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w:t>
      </w:r>
      <w:r>
        <w:rPr>
          <w:rFonts w:hint="eastAsia" w:ascii="方正仿宋_GB2312" w:hAnsi="方正仿宋_GB2312" w:eastAsia="方正仿宋_GB2312" w:cs="方正仿宋_GB2312"/>
          <w:sz w:val="32"/>
          <w:szCs w:val="32"/>
          <w:lang w:val="en-US" w:eastAsia="zh-CN"/>
        </w:rPr>
        <w:t>46.06</w:t>
      </w:r>
      <w:r>
        <w:rPr>
          <w:rFonts w:hint="eastAsia" w:ascii="方正仿宋_GB2312" w:hAnsi="方正仿宋_GB2312" w:eastAsia="方正仿宋_GB2312" w:cs="方正仿宋_GB2312"/>
          <w:sz w:val="32"/>
          <w:szCs w:val="32"/>
        </w:rPr>
        <w:t>万元，主要用于：行政事业单位按人力资源和社会保障部、财政部规定的基本工资和津贴补贴以及规定比例为职工缴纳的住房公积金。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2026年一般公共预算基本支出</w:t>
      </w:r>
      <w:r>
        <w:rPr>
          <w:rFonts w:hint="eastAsia" w:ascii="方正仿宋_GB2312" w:hAnsi="方正仿宋_GB2312" w:eastAsia="方正仿宋_GB2312" w:cs="方正仿宋_GB2312"/>
          <w:sz w:val="32"/>
          <w:u w:color="auto"/>
          <w:lang w:val="en-US" w:eastAsia="zh-CN"/>
        </w:rPr>
        <w:t>526.17</w:t>
      </w:r>
      <w:r>
        <w:rPr>
          <w:rFonts w:ascii="方正仿宋_GB2312" w:hAnsi="方正仿宋_GB2312" w:eastAsia="方正仿宋_GB2312" w:cs="方正仿宋_GB2312"/>
          <w:sz w:val="32"/>
          <w:u w:color="auto"/>
        </w:rPr>
        <w:t>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hint="eastAsia" w:ascii="方正仿宋_GB2312" w:hAnsi="方正仿宋_GB2312" w:eastAsia="方正仿宋_GB2312" w:cs="方正仿宋_GB2312"/>
          <w:sz w:val="32"/>
          <w:u w:color="auto"/>
          <w:lang w:val="en-US" w:eastAsia="zh-CN"/>
        </w:rPr>
        <w:t>516.71</w:t>
      </w:r>
      <w:r>
        <w:rPr>
          <w:rFonts w:ascii="方正仿宋_GB2312" w:hAnsi="方正仿宋_GB2312" w:eastAsia="方正仿宋_GB2312" w:cs="方正仿宋_GB2312"/>
          <w:sz w:val="32"/>
          <w:u w:color="auto"/>
        </w:rPr>
        <w:t>万元，主要包括：基本工资、津贴补贴、绩效工资、机关事业单位基本养老保险缴费、职业年金缴费、职工基本医疗保险缴费、其他社会保障缴费、住房公积金、退休费、生活补助、奖励金。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hint="eastAsia" w:ascii="方正仿宋_GB2312" w:hAnsi="方正仿宋_GB2312" w:eastAsia="方正仿宋_GB2312" w:cs="方正仿宋_GB2312"/>
          <w:sz w:val="32"/>
          <w:u w:color="auto"/>
          <w:lang w:val="en-US" w:eastAsia="zh-CN"/>
        </w:rPr>
        <w:t>9.46</w:t>
      </w:r>
      <w:r>
        <w:rPr>
          <w:rFonts w:ascii="方正仿宋_GB2312" w:hAnsi="方正仿宋_GB2312" w:eastAsia="方正仿宋_GB2312" w:cs="方正仿宋_GB2312"/>
          <w:sz w:val="32"/>
          <w:u w:color="auto"/>
        </w:rPr>
        <w:t>万元，主要包括：工会经费、其他商品和服务支出。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hint="eastAsia" w:ascii="方正仿宋_GB2312" w:hAnsi="方正仿宋_GB2312" w:eastAsia="方正仿宋_GB2312" w:cs="方正仿宋_GB2312"/>
          <w:sz w:val="32"/>
          <w:szCs w:val="32"/>
        </w:rPr>
        <w:t>2026年没有使用政府性基金预算拨款安排的支出。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hint="eastAsia" w:ascii="方正仿宋_GB2312" w:hAnsi="方正仿宋_GB2312" w:eastAsia="方正仿宋_GB2312" w:cs="方正仿宋_GB2312"/>
          <w:sz w:val="32"/>
          <w:szCs w:val="32"/>
        </w:rPr>
        <w:t>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hint="eastAsia" w:ascii="方正仿宋_GB2312" w:hAnsi="方正仿宋_GB2312" w:eastAsia="方正仿宋_GB2312" w:cs="方正仿宋_GB2312"/>
          <w:sz w:val="32"/>
          <w:szCs w:val="32"/>
        </w:rPr>
        <w:t>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FBFE460">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ascii="方正仿宋_GB2312" w:hAnsi="方正仿宋_GB2312" w:eastAsia="方正仿宋_GB2312" w:cs="方正仿宋_GB2312"/>
          <w:sz w:val="32"/>
          <w:u w:color="auto"/>
        </w:rPr>
        <w:t>0辆，其中：轿车0辆、旅行车（含商务车）0辆、越野车0辆、大型客、货车0辆。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hint="eastAsia" w:ascii="方正仿宋_GB2312" w:hAnsi="方正仿宋_GB2312" w:eastAsia="方正仿宋_GB2312" w:cs="方正仿宋_GB2312"/>
          <w:sz w:val="32"/>
          <w:szCs w:val="32"/>
        </w:rPr>
        <w:t>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w:t>
      </w:r>
      <w:r>
        <w:rPr>
          <w:rFonts w:hint="eastAsia" w:ascii="方正仿宋_GB2312" w:hAnsi="方正仿宋_GB2312" w:eastAsia="方正仿宋_GB2312" w:cs="方正仿宋_GB2312"/>
          <w:sz w:val="32"/>
          <w:u w:color="auto"/>
          <w:lang w:eastAsia="zh-CN"/>
        </w:rPr>
        <w:t>王村镇磨池小学校</w:t>
      </w:r>
      <w:r>
        <w:rPr>
          <w:rFonts w:ascii="方正仿宋_GB2312" w:hAnsi="方正仿宋_GB2312" w:eastAsia="方正仿宋_GB2312" w:cs="方正仿宋_GB2312"/>
          <w:sz w:val="32"/>
          <w:u w:color="auto"/>
        </w:rPr>
        <w:t>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w:t>
      </w:r>
      <w:r>
        <w:rPr>
          <w:rFonts w:hint="eastAsia" w:ascii="方正仿宋_GB2312" w:hAnsi="方正仿宋_GB2312" w:eastAsia="方正仿宋_GB2312" w:cs="方正仿宋_GB2312"/>
          <w:sz w:val="32"/>
          <w:szCs w:val="32"/>
          <w:lang w:eastAsia="zh-CN"/>
        </w:rPr>
        <w:t>王村镇磨池小学校</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lang w:val="en-US" w:eastAsia="zh-CN"/>
        </w:rPr>
        <w:t>601.19</w:t>
      </w:r>
      <w:r>
        <w:rPr>
          <w:rFonts w:ascii="方正仿宋_GB2312" w:hAnsi="方正仿宋_GB2312" w:eastAsia="方正仿宋_GB2312" w:cs="方正仿宋_GB2312"/>
          <w:sz w:val="32"/>
          <w:u w:color="auto"/>
        </w:rPr>
        <w:t>万元。开展绩效目标管理的项目</w:t>
      </w:r>
      <w:r>
        <w:rPr>
          <w:rFonts w:hint="eastAsia" w:ascii="方正仿宋_GB2312" w:hAnsi="方正仿宋_GB2312" w:eastAsia="方正仿宋_GB2312" w:cs="方正仿宋_GB2312"/>
          <w:sz w:val="32"/>
          <w:u w:color="auto"/>
          <w:lang w:val="en-US" w:eastAsia="zh-CN"/>
        </w:rPr>
        <w:t>22</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lang w:val="en-US" w:eastAsia="zh-CN"/>
        </w:rPr>
        <w:t>601.19</w:t>
      </w:r>
      <w:r>
        <w:rPr>
          <w:rFonts w:ascii="方正仿宋_GB2312" w:hAnsi="方正仿宋_GB2312" w:eastAsia="方正仿宋_GB2312" w:cs="方正仿宋_GB2312"/>
          <w:sz w:val="32"/>
          <w:u w:color="auto"/>
        </w:rPr>
        <w:t>万元。</w:t>
      </w:r>
    </w:p>
    <w:p w14:paraId="01AA5E7C">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153D76EB">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财政拨款收支情况：是指一般公共预算、政府性基金预算、国有资本经营预算拨款收支情况。</w:t>
      </w:r>
    </w:p>
    <w:p w14:paraId="3B8DCEA0">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一般公共预算拨款收入：指县级财政当年拨付的资金。</w:t>
      </w:r>
    </w:p>
    <w:p w14:paraId="1EFC708D">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政府性基金预算:指通过向社会征收以及出让土地、发行彩票等方式取得收入，并专项用于特定基础设施建设和社会事业发展的财政收支预算。</w:t>
      </w:r>
    </w:p>
    <w:p w14:paraId="4637CB43">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事业收入：指事业单位开展专业业务活动及辅助活动所取得的收入。</w:t>
      </w:r>
    </w:p>
    <w:p w14:paraId="10DD0026">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事业单位经营收入：指事业单位在专业业务活动及其辅助活动之外开展非独立核算经营活动取得的收入。</w:t>
      </w:r>
    </w:p>
    <w:p w14:paraId="1D222157">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其他收入：指除上述“一般公共预算拨款收入”、“事业收入”、“事业单位经营收入”等以外的收入。主要是利息收入、国有资产出租收入等。</w:t>
      </w:r>
    </w:p>
    <w:p w14:paraId="49108F42">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2374E109">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上年结转：指以前年度尚未完成，结转到本年仍按原规定用途继续使用的资金。 </w:t>
      </w:r>
    </w:p>
    <w:p w14:paraId="4C9E8D3C">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教育支出（类）普通教育（款）小学教育（项）：反映各部门举办的小学教育支出。政府各部门对社会组织等举办的小学的资助，如捐赠、补贴等，也在本科目中反映。</w:t>
      </w:r>
    </w:p>
    <w:p w14:paraId="7EDB57C2">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教育支出（类）教育费附加安排的支出（款）农村中小学教学设施（项）：反映教育费附加安排用于改善农村中小学教学设施和办学条件的支出。</w:t>
      </w:r>
    </w:p>
    <w:p w14:paraId="103058AD">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社会保障和就业支出（类）行政事业单位养老支出（款）机关事业单位基本养老保险缴费支出（项）：反映机关事业单位实施养老保险制度由单位缴纳的基本养老保险费支出。</w:t>
      </w:r>
    </w:p>
    <w:p w14:paraId="3A09233F">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18F1A51D">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4C4D8FDC">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7068F7A3">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0F253334">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73FBAB32">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2B707799">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numPr>
          <w:ilvl w:val="0"/>
          <w:numId w:val="1"/>
        </w:numPr>
        <w:spacing w:line="580" w:lineRule="exact"/>
        <w:ind w:firstLine="640" w:firstLineChars="200"/>
        <w:jc w:val="left"/>
        <w:outlineLvl w:val="1"/>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iSans Normal">
    <w:altName w:val="宋体"/>
    <w:panose1 w:val="00000500000000000000"/>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E9CD83"/>
    <w:multiLevelType w:val="singleLevel"/>
    <w:tmpl w:val="17E9CD8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6848EE"/>
    <w:rsid w:val="24B357B1"/>
    <w:rsid w:val="2508404D"/>
    <w:rsid w:val="2514554D"/>
    <w:rsid w:val="253240EC"/>
    <w:rsid w:val="256736AA"/>
    <w:rsid w:val="25776E44"/>
    <w:rsid w:val="25A91AAB"/>
    <w:rsid w:val="25AC0D38"/>
    <w:rsid w:val="25CF77BC"/>
    <w:rsid w:val="25E76C18"/>
    <w:rsid w:val="26233A75"/>
    <w:rsid w:val="269C0E16"/>
    <w:rsid w:val="26E20150"/>
    <w:rsid w:val="26FE6849"/>
    <w:rsid w:val="28225455"/>
    <w:rsid w:val="286E0FD4"/>
    <w:rsid w:val="28C44B3D"/>
    <w:rsid w:val="28D004A8"/>
    <w:rsid w:val="29225C8F"/>
    <w:rsid w:val="292D2913"/>
    <w:rsid w:val="292F1B91"/>
    <w:rsid w:val="29C05D4F"/>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9778A9"/>
    <w:rsid w:val="2FDC17BA"/>
    <w:rsid w:val="2FE8168D"/>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BB728A"/>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4F31624"/>
    <w:rsid w:val="45700DD8"/>
    <w:rsid w:val="466A3D31"/>
    <w:rsid w:val="468076BF"/>
    <w:rsid w:val="469C7200"/>
    <w:rsid w:val="46DA091D"/>
    <w:rsid w:val="470E40EE"/>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EF42D0F"/>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1078</Words>
  <Characters>1227</Characters>
  <Lines>12</Lines>
  <Paragraphs>3</Paragraphs>
  <TotalTime>50</TotalTime>
  <ScaleCrop>false</ScaleCrop>
  <LinksUpToDate>false</LinksUpToDate>
  <CharactersWithSpaces>1231</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mochidahu</cp:lastModifiedBy>
  <dcterms:modified xsi:type="dcterms:W3CDTF">2026-02-25T06:01:49Z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00C04BB88AE3498ABF4FAE6A9686CEF3_13</vt:lpwstr>
  </property>
  <property fmtid="{D5CDD505-2E9C-101B-9397-08002B2CF9AE}" pid="4" name="KSOTemplateDocerSaveRecord">
    <vt:lpwstr>eyJoZGlkIjoiNGRiMGYxMjhlMDE1ZmEyMjIwYWQzOWJjYTI3MGY4OTYiLCJ1c2VySWQiOiIyNzAxNTMxMTMifQ==</vt:lpwstr>
  </property>
</Properties>
</file>