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eastAsia="zh-CN" w:bidi="ar"/>
        </w:rPr>
        <w:t>井研县宝五镇中心小学校</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w:t>
      </w:r>
      <w:r>
        <w:rPr>
          <w:rFonts w:hint="eastAsia" w:ascii="黑体" w:hAnsi="黑体" w:eastAsia="黑体" w:cs="黑体"/>
          <w:color w:val="000000"/>
          <w:kern w:val="0"/>
          <w:sz w:val="44"/>
          <w:szCs w:val="44"/>
          <w:lang w:val="en-US" w:eastAsia="zh-CN" w:bidi="ar"/>
        </w:rPr>
        <w:t>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hint="eastAsia" w:ascii="楷体" w:hAnsi="楷体" w:eastAsia="楷体" w:cs="楷体"/>
          <w:sz w:val="32"/>
          <w:u w:color="auto"/>
          <w:lang w:eastAsia="zh-CN"/>
        </w:rPr>
        <w:t>井研县宝五镇中心小学校</w:t>
      </w:r>
      <w:r>
        <w:rPr>
          <w:rFonts w:ascii="楷体" w:hAnsi="楷体" w:eastAsia="楷体" w:cs="楷体"/>
          <w:sz w:val="32"/>
          <w:u w:color="auto"/>
        </w:rPr>
        <w:t>单位职能简介。</w:t>
      </w:r>
    </w:p>
    <w:p w14:paraId="3235420A">
      <w:pPr>
        <w:pStyle w:val="10"/>
        <w:keepNext w:val="0"/>
        <w:keepLines w:val="0"/>
        <w:pageBreakBefore w:val="0"/>
        <w:widowControl/>
        <w:kinsoku/>
        <w:wordWrap/>
        <w:overflowPunct/>
        <w:topLinePunct w:val="0"/>
        <w:autoSpaceDE/>
        <w:autoSpaceDN/>
        <w:bidi w:val="0"/>
        <w:adjustRightInd/>
        <w:snapToGrid/>
        <w:spacing w:before="0" w:after="0" w:line="360" w:lineRule="auto"/>
        <w:ind w:firstLine="640" w:firstLineChars="200"/>
        <w:textAlignment w:val="auto"/>
        <w:rPr>
          <w:rFonts w:hint="eastAsia" w:ascii="方正仿宋_GB2312" w:hAnsi="方正仿宋_GB2312" w:eastAsia="方正仿宋_GB2312" w:cs="方正仿宋_GB2312"/>
          <w:bCs/>
          <w:sz w:val="32"/>
          <w:szCs w:val="32"/>
        </w:rPr>
      </w:pPr>
      <w:r>
        <w:rPr>
          <w:rFonts w:hint="eastAsia" w:ascii="仿宋_GB2312" w:hAnsi="仿宋_GB2312" w:eastAsia="仿宋_GB2312" w:cs="仿宋_GB2312"/>
          <w:b w:val="0"/>
          <w:i w:val="0"/>
          <w:color w:val="auto"/>
          <w:sz w:val="32"/>
          <w:u w:val="none"/>
        </w:rPr>
        <w:t>实施小学义务教育，促进基础教育发展，小学学历教育，为学龄前儿童提供托育、保育、教育服务。全面贯彻教育方针，全面实施素质教育，严格执行教育法规，规范办学行为。全面开展学校各项工作，严格按规定开齐课程，上足课时，组织教育教学、科学研究活动，保证教育教学质量。维护教职工利益，保障教职工合法权益，以教职工和学生的人生幸福和生命质量作为重点。</w:t>
      </w:r>
    </w:p>
    <w:p w14:paraId="499B0B25">
      <w:pPr>
        <w:numPr>
          <w:ilvl w:val="0"/>
          <w:numId w:val="1"/>
        </w:numPr>
        <w:spacing w:line="580" w:lineRule="exact"/>
        <w:ind w:firstLine="640" w:firstLineChars="200"/>
        <w:jc w:val="left"/>
        <w:outlineLvl w:val="2"/>
        <w:rPr>
          <w:rFonts w:hint="eastAsia" w:ascii="楷体" w:hAnsi="楷体" w:eastAsia="楷体" w:cs="楷体"/>
          <w:sz w:val="32"/>
          <w:u w:color="auto"/>
        </w:rPr>
      </w:pPr>
      <w:r>
        <w:rPr>
          <w:rFonts w:hint="eastAsia" w:ascii="楷体" w:hAnsi="楷体" w:eastAsia="楷体" w:cs="楷体"/>
          <w:b w:val="0"/>
          <w:bCs/>
          <w:sz w:val="32"/>
          <w:szCs w:val="32"/>
          <w:lang w:eastAsia="zh-CN"/>
        </w:rPr>
        <w:t>井研县宝五镇中心小学校</w:t>
      </w:r>
      <w:r>
        <w:rPr>
          <w:rFonts w:ascii="楷体" w:hAnsi="楷体" w:eastAsia="楷体" w:cs="楷体"/>
          <w:sz w:val="32"/>
          <w:u w:color="auto"/>
        </w:rPr>
        <w:t>单位重点工作。</w:t>
      </w:r>
    </w:p>
    <w:p w14:paraId="2C671E81">
      <w:pPr>
        <w:pStyle w:val="11"/>
        <w:spacing w:before="0" w:after="0" w:line="520" w:lineRule="atLeast"/>
        <w:ind w:firstLine="640" w:firstLineChars="200"/>
        <w:jc w:val="both"/>
        <w:rPr>
          <w:rFonts w:hint="eastAsia" w:ascii="楷体" w:hAnsi="楷体" w:eastAsia="楷体" w:cs="楷体"/>
          <w:sz w:val="32"/>
          <w:u w:color="auto"/>
        </w:rPr>
      </w:pPr>
      <w:r>
        <w:rPr>
          <w:rFonts w:hint="eastAsia" w:ascii="仿宋_GB2312" w:hAnsi="仿宋_GB2312" w:eastAsia="仿宋_GB2312" w:cs="仿宋_GB2312"/>
          <w:sz w:val="32"/>
          <w:szCs w:val="32"/>
          <w:lang w:val="en-US" w:eastAsia="zh-CN"/>
        </w:rPr>
        <w:t>全面贯彻教育方针，实施小学教育，推进教育优质均衡发展，教育质量进一步提升。</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16AC4C9C">
      <w:pPr>
        <w:pStyle w:val="11"/>
        <w:keepNext w:val="0"/>
        <w:keepLines w:val="0"/>
        <w:pageBreakBefore w:val="0"/>
        <w:widowControl/>
        <w:kinsoku/>
        <w:wordWrap/>
        <w:overflowPunct/>
        <w:topLinePunct w:val="0"/>
        <w:autoSpaceDE/>
        <w:autoSpaceDN/>
        <w:bidi w:val="0"/>
        <w:adjustRightInd/>
        <w:snapToGrid/>
        <w:spacing w:before="0" w:after="0" w:line="360" w:lineRule="auto"/>
        <w:ind w:firstLine="640" w:firstLineChars="200"/>
        <w:jc w:val="both"/>
        <w:textAlignment w:val="auto"/>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rPr>
        <w:t>本单位为财政补助独立核算单位，公益一类事业单位1个，无下属机构。</w:t>
      </w:r>
      <w:r>
        <w:rPr>
          <w:rFonts w:hint="eastAsia" w:ascii="仿宋_GB2312" w:hAnsi="仿宋_GB2312" w:eastAsia="仿宋_GB2312" w:cs="仿宋_GB2312"/>
          <w:sz w:val="32"/>
          <w:szCs w:val="32"/>
          <w:lang w:val="en-US" w:eastAsia="zh-CN"/>
        </w:rPr>
        <w:t>设有</w:t>
      </w:r>
      <w:r>
        <w:rPr>
          <w:rFonts w:hint="eastAsia" w:ascii="仿宋_GB2312" w:hAnsi="仿宋_GB2312" w:eastAsia="仿宋_GB2312" w:cs="仿宋_GB2312"/>
          <w:sz w:val="32"/>
          <w:szCs w:val="32"/>
        </w:rPr>
        <w:t>教导处、总务处、工会</w:t>
      </w:r>
      <w:r>
        <w:rPr>
          <w:rFonts w:hint="eastAsia" w:ascii="仿宋_GB2312" w:hAnsi="仿宋_GB2312" w:eastAsia="仿宋_GB2312" w:cs="仿宋_GB2312"/>
          <w:sz w:val="32"/>
          <w:szCs w:val="32"/>
          <w:lang w:val="en-US" w:eastAsia="zh-CN"/>
        </w:rPr>
        <w:t>三个部门</w:t>
      </w:r>
      <w:r>
        <w:rPr>
          <w:rFonts w:hint="eastAsia" w:ascii="仿宋_GB2312" w:hAnsi="仿宋_GB2312" w:eastAsia="仿宋_GB2312" w:cs="仿宋_GB2312"/>
          <w:sz w:val="32"/>
          <w:szCs w:val="32"/>
          <w:lang w:eastAsia="zh-CN"/>
        </w:rPr>
        <w:t>。</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pStyle w:val="9"/>
        <w:rPr>
          <w:rFonts w:hint="eastAsia"/>
        </w:rPr>
      </w:pPr>
      <w:r>
        <w:rPr>
          <w:rFonts w:hint="eastAsia"/>
        </w:rPr>
        <w:t>按照综合预算的原则，</w:t>
      </w:r>
      <w:r>
        <w:rPr>
          <w:rFonts w:hint="eastAsia"/>
          <w:lang w:val="en-US" w:eastAsia="zh-CN"/>
        </w:rPr>
        <w:t>井研县宝五镇中心小学校</w:t>
      </w:r>
      <w:r>
        <w:rPr>
          <w:rFonts w:hint="eastAsia"/>
        </w:rPr>
        <w:t>所有收入和支出均纳入单位预算管理。</w:t>
      </w:r>
      <w:r>
        <w:rPr>
          <w:rFonts w:hint="eastAsia"/>
          <w:lang w:eastAsia="zh-CN"/>
        </w:rPr>
        <w:t>井研县</w:t>
      </w:r>
      <w:r>
        <w:rPr>
          <w:rFonts w:hint="eastAsia"/>
          <w:lang w:val="en-US" w:eastAsia="zh-CN"/>
        </w:rPr>
        <w:t>宝五镇</w:t>
      </w:r>
      <w:r>
        <w:rPr>
          <w:rFonts w:hint="eastAsia"/>
          <w:lang w:eastAsia="zh-CN"/>
        </w:rPr>
        <w:t>中心小学校</w:t>
      </w:r>
      <w:r>
        <w:rPr>
          <w:rFonts w:hint="eastAsia"/>
        </w:rPr>
        <w:t>202</w:t>
      </w:r>
      <w:r>
        <w:rPr>
          <w:rFonts w:hint="eastAsia"/>
          <w:lang w:val="en-US" w:eastAsia="zh-CN"/>
        </w:rPr>
        <w:t>6</w:t>
      </w:r>
      <w:r>
        <w:rPr>
          <w:rFonts w:hint="eastAsia"/>
        </w:rPr>
        <w:t>年收支预算总数</w:t>
      </w:r>
      <w:r>
        <w:rPr>
          <w:rFonts w:hint="eastAsia"/>
          <w:lang w:val="en-US" w:eastAsia="zh-CN"/>
        </w:rPr>
        <w:t>557.64</w:t>
      </w:r>
      <w:r>
        <w:rPr>
          <w:rFonts w:hint="eastAsia"/>
        </w:rPr>
        <w:t>万元，比</w:t>
      </w:r>
      <w:r>
        <w:rPr>
          <w:rFonts w:hint="eastAsia"/>
          <w:lang w:eastAsia="zh-CN"/>
        </w:rPr>
        <w:t>2025</w:t>
      </w:r>
      <w:r>
        <w:rPr>
          <w:rFonts w:hint="eastAsia"/>
        </w:rPr>
        <w:t>年增加105.81万元</w:t>
      </w:r>
      <w:r>
        <w:rPr>
          <w:rFonts w:hint="eastAsia"/>
          <w:lang w:eastAsia="zh-CN"/>
        </w:rPr>
        <w:t>。井研县</w:t>
      </w:r>
      <w:r>
        <w:rPr>
          <w:rFonts w:hint="eastAsia"/>
          <w:lang w:val="en-US" w:eastAsia="zh-CN"/>
        </w:rPr>
        <w:t>宝五镇</w:t>
      </w:r>
      <w:r>
        <w:rPr>
          <w:rFonts w:hint="eastAsia"/>
          <w:lang w:eastAsia="zh-CN"/>
        </w:rPr>
        <w:t>中心小学校</w:t>
      </w:r>
      <w:r>
        <w:rPr>
          <w:rFonts w:hint="eastAsia"/>
        </w:rPr>
        <w:t>202</w:t>
      </w:r>
      <w:r>
        <w:rPr>
          <w:rFonts w:hint="eastAsia"/>
          <w:lang w:val="en-US" w:eastAsia="zh-CN"/>
        </w:rPr>
        <w:t>6</w:t>
      </w:r>
      <w:r>
        <w:rPr>
          <w:rFonts w:hint="eastAsia"/>
        </w:rPr>
        <w:t>年收入预算557.64万元，上年结转0万元；一般公共预算拨款收入539.64万元，占96.77%；其他收入18.0万元，占3.23%。</w:t>
      </w:r>
      <w:r>
        <w:rPr>
          <w:rFonts w:hint="eastAsia"/>
          <w:lang w:eastAsia="zh-CN"/>
        </w:rPr>
        <w:t>。相应安排</w:t>
      </w:r>
      <w:r>
        <w:rPr>
          <w:rFonts w:hint="eastAsia"/>
        </w:rPr>
        <w:t>支出预算557.64万元，其中：基本支出520.03万元，占93.26%；项目支出37.6万元，占6.74%。</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pStyle w:val="9"/>
        <w:rPr>
          <w:rFonts w:hint="eastAsia"/>
        </w:rPr>
      </w:pPr>
      <w:r>
        <w:rPr>
          <w:rFonts w:hint="eastAsia"/>
          <w:lang w:eastAsia="zh-CN"/>
        </w:rPr>
        <w:t>井研县</w:t>
      </w:r>
      <w:r>
        <w:rPr>
          <w:rFonts w:hint="eastAsia"/>
          <w:lang w:val="en-US" w:eastAsia="zh-CN"/>
        </w:rPr>
        <w:t>宝五镇</w:t>
      </w:r>
      <w:r>
        <w:rPr>
          <w:rFonts w:hint="eastAsia"/>
          <w:lang w:eastAsia="zh-CN"/>
        </w:rPr>
        <w:t>中心小学校</w:t>
      </w:r>
      <w:r>
        <w:rPr>
          <w:rFonts w:hint="eastAsia"/>
        </w:rPr>
        <w:t>202</w:t>
      </w:r>
      <w:r>
        <w:rPr>
          <w:rFonts w:hint="eastAsia"/>
          <w:lang w:val="en-US" w:eastAsia="zh-CN"/>
        </w:rPr>
        <w:t>6</w:t>
      </w:r>
      <w:r>
        <w:rPr>
          <w:rFonts w:hint="eastAsia"/>
        </w:rPr>
        <w:t>年财政拨款收支预算总数539.64万元，比</w:t>
      </w:r>
      <w:r>
        <w:rPr>
          <w:rFonts w:hint="eastAsia"/>
          <w:lang w:eastAsia="zh-CN"/>
        </w:rPr>
        <w:t>202</w:t>
      </w:r>
      <w:r>
        <w:rPr>
          <w:rFonts w:hint="eastAsia"/>
          <w:lang w:val="en-US" w:eastAsia="zh-CN"/>
        </w:rPr>
        <w:t>5</w:t>
      </w:r>
      <w:r>
        <w:rPr>
          <w:rFonts w:hint="eastAsia"/>
        </w:rPr>
        <w:t>年财政拨款收支预算总数增加105.81万元。</w:t>
      </w:r>
    </w:p>
    <w:p w14:paraId="2122AD5E">
      <w:pPr>
        <w:pStyle w:val="9"/>
        <w:rPr>
          <w:rFonts w:hint="eastAsia"/>
        </w:rPr>
      </w:pPr>
      <w:r>
        <w:rPr>
          <w:rFonts w:hint="eastAsia"/>
        </w:rPr>
        <w:t>基本支出，是用于保障机关、下属事业单位等机构正常运转的日常支出，包括基本工资、津贴补贴等人员经费以及办公费、印刷费、水电费、办公设备购置等日常公用经费。</w:t>
      </w:r>
    </w:p>
    <w:p w14:paraId="02C9DC14">
      <w:pPr>
        <w:pStyle w:val="9"/>
        <w:rPr>
          <w:rFonts w:hint="eastAsia"/>
        </w:rPr>
      </w:pPr>
      <w:r>
        <w:rPr>
          <w:rFonts w:hint="eastAsia"/>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pStyle w:val="9"/>
        <w:rPr>
          <w:rFonts w:hint="eastAsia"/>
        </w:rPr>
      </w:pPr>
      <w:r>
        <w:rPr>
          <w:rFonts w:hint="eastAsia"/>
          <w:lang w:eastAsia="zh-CN"/>
        </w:rPr>
        <w:t>井研县宝五镇中心小学校</w:t>
      </w:r>
      <w:r>
        <w:rPr>
          <w:rFonts w:hint="eastAsia"/>
        </w:rPr>
        <w:t>202</w:t>
      </w:r>
      <w:r>
        <w:rPr>
          <w:rFonts w:hint="eastAsia"/>
          <w:lang w:val="en-US" w:eastAsia="zh-CN"/>
        </w:rPr>
        <w:t>6</w:t>
      </w:r>
      <w:r>
        <w:rPr>
          <w:rFonts w:hint="eastAsia"/>
        </w:rPr>
        <w:t>年一般公共预算当年拨款539.64万元，比</w:t>
      </w:r>
      <w:r>
        <w:rPr>
          <w:rFonts w:hint="eastAsia"/>
          <w:lang w:eastAsia="zh-CN"/>
        </w:rPr>
        <w:t>202</w:t>
      </w:r>
      <w:r>
        <w:rPr>
          <w:rFonts w:hint="eastAsia"/>
          <w:lang w:val="en-US" w:eastAsia="zh-CN"/>
        </w:rPr>
        <w:t>5</w:t>
      </w:r>
      <w:r>
        <w:rPr>
          <w:rFonts w:hint="eastAsia"/>
        </w:rPr>
        <w:t>年预算数增加105.81万元。主要原因是</w:t>
      </w:r>
      <w:r>
        <w:rPr>
          <w:rFonts w:hint="eastAsia"/>
          <w:lang w:val="en-US" w:eastAsia="zh-CN"/>
        </w:rPr>
        <w:t>本年度的预算项目增加</w:t>
      </w:r>
      <w:r>
        <w:rPr>
          <w:rFonts w:hint="eastAsia"/>
        </w:rPr>
        <w:t>。</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方正仿宋_GB2312" w:hAnsi="方正仿宋_GB2312" w:eastAsia="方正仿宋_GB2312" w:cs="方正仿宋_GB2312"/>
          <w:sz w:val="32"/>
          <w:szCs w:val="32"/>
        </w:rPr>
        <w:t> </w:t>
      </w:r>
      <w:r>
        <w:rPr>
          <w:rFonts w:hint="eastAsia" w:ascii="仿宋_GB2312" w:hAnsi="Calibri" w:eastAsia="仿宋_GB2312" w:cs="Times New Roman"/>
          <w:kern w:val="2"/>
          <w:sz w:val="32"/>
          <w:szCs w:val="32"/>
          <w:lang w:val="en-US" w:eastAsia="zh-CN" w:bidi="ar-SA"/>
        </w:rPr>
        <w:t>教育支出392.01万元，占72.64%、 卫生健康支出23.5万元，占4.35%、 住房保障支出44.66万元，占8.28%、 社会保障和就业支出79.47万元，占14.73%。</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F6E9182">
      <w:pPr>
        <w:pStyle w:val="9"/>
        <w:rPr>
          <w:rFonts w:hint="eastAsia"/>
        </w:rPr>
      </w:pPr>
      <w:r>
        <w:rPr>
          <w:rFonts w:hint="eastAsia"/>
        </w:rPr>
        <w:t>1.教育支出（类）普通教育（款）学前教育（项）</w:t>
      </w:r>
      <w:r>
        <w:rPr>
          <w:rFonts w:hint="eastAsia"/>
          <w:lang w:eastAsia="zh-CN"/>
        </w:rPr>
        <w:t>2026</w:t>
      </w:r>
      <w:r>
        <w:rPr>
          <w:rFonts w:hint="eastAsia"/>
        </w:rPr>
        <w:t>年预算数为4.44万元，主要用于：各部门举办的学前教育支出。政府各部门对社会组织等举办的幼儿园的资助，如捐赠、补贴等，也在本科目中反映。</w:t>
      </w:r>
    </w:p>
    <w:p w14:paraId="555A6A53">
      <w:pPr>
        <w:pStyle w:val="9"/>
        <w:rPr>
          <w:rFonts w:hint="eastAsia"/>
        </w:rPr>
      </w:pPr>
      <w:r>
        <w:rPr>
          <w:rFonts w:hint="eastAsia"/>
        </w:rPr>
        <w:t>2.教育支出（类）普通教育（款）小学教育（项）</w:t>
      </w:r>
      <w:r>
        <w:rPr>
          <w:rFonts w:hint="eastAsia"/>
          <w:lang w:eastAsia="zh-CN"/>
        </w:rPr>
        <w:t>2026</w:t>
      </w:r>
      <w:r>
        <w:rPr>
          <w:rFonts w:hint="eastAsia"/>
        </w:rPr>
        <w:t>年预算数为381.27万元，主要用于：各部门举办的小学教育支出。政府各部门对社会组织等举办的小学的资助，如捐赠、补贴等，也在本科目中反映。</w:t>
      </w:r>
    </w:p>
    <w:p w14:paraId="06BF74B8">
      <w:pPr>
        <w:pStyle w:val="9"/>
        <w:rPr>
          <w:rFonts w:hint="eastAsia"/>
        </w:rPr>
      </w:pPr>
      <w:r>
        <w:rPr>
          <w:rFonts w:hint="eastAsia"/>
        </w:rPr>
        <w:t>3.教育支出（类）教育费附加安排的支出（款）农村中小学教学设施（项）</w:t>
      </w:r>
      <w:r>
        <w:rPr>
          <w:rFonts w:hint="eastAsia"/>
          <w:lang w:eastAsia="zh-CN"/>
        </w:rPr>
        <w:t>2026</w:t>
      </w:r>
      <w:r>
        <w:rPr>
          <w:rFonts w:hint="eastAsia"/>
        </w:rPr>
        <w:t>年预算数为6.3万元，主要用于：教育费附加安排用于改善农村中小学教学设施和办学条件的支出。</w:t>
      </w:r>
    </w:p>
    <w:p w14:paraId="6A6F3B08">
      <w:pPr>
        <w:pStyle w:val="9"/>
        <w:rPr>
          <w:rFonts w:hint="eastAsia"/>
        </w:rPr>
      </w:pPr>
      <w:r>
        <w:rPr>
          <w:rFonts w:hint="eastAsia"/>
        </w:rPr>
        <w:t>4.社会保障和就业支出（类）行政事业单位养老支出（款）机关事业单位基本养老保险缴费支出（项）</w:t>
      </w:r>
      <w:r>
        <w:rPr>
          <w:rFonts w:hint="eastAsia"/>
          <w:lang w:eastAsia="zh-CN"/>
        </w:rPr>
        <w:t>2026</w:t>
      </w:r>
      <w:r>
        <w:rPr>
          <w:rFonts w:hint="eastAsia"/>
        </w:rPr>
        <w:t>年预算数为52.98万元，主要用于：机关事业单位实施养老保险制度由单位缴纳的基本养老保险费支出。</w:t>
      </w:r>
    </w:p>
    <w:p w14:paraId="29E39EB5">
      <w:pPr>
        <w:pStyle w:val="9"/>
        <w:rPr>
          <w:rFonts w:hint="eastAsia"/>
        </w:rPr>
      </w:pPr>
      <w:r>
        <w:rPr>
          <w:rFonts w:hint="eastAsia"/>
        </w:rPr>
        <w:t>5.社会保障和就业支出（类）行政事业单位养老支出（款）机关事业单位职业年金缴费支出（项）</w:t>
      </w:r>
      <w:r>
        <w:rPr>
          <w:rFonts w:hint="eastAsia"/>
          <w:lang w:eastAsia="zh-CN"/>
        </w:rPr>
        <w:t>2026</w:t>
      </w:r>
      <w:r>
        <w:rPr>
          <w:rFonts w:hint="eastAsia"/>
        </w:rPr>
        <w:t>年预算数为26.49万元，主要用于：机关事业单位实施养老保险制度由单位实际缴纳的职业年金支出。</w:t>
      </w:r>
    </w:p>
    <w:p w14:paraId="473B79D8">
      <w:pPr>
        <w:pStyle w:val="9"/>
        <w:rPr>
          <w:rFonts w:hint="eastAsia"/>
        </w:rPr>
      </w:pPr>
      <w:r>
        <w:rPr>
          <w:rFonts w:hint="eastAsia"/>
        </w:rPr>
        <w:t>6.卫生健康支出（类）行政事业单位医疗（款）事业单位医疗（项）</w:t>
      </w:r>
      <w:r>
        <w:rPr>
          <w:rFonts w:hint="eastAsia"/>
          <w:lang w:eastAsia="zh-CN"/>
        </w:rPr>
        <w:t>2026</w:t>
      </w:r>
      <w:r>
        <w:rPr>
          <w:rFonts w:hint="eastAsia"/>
        </w:rPr>
        <w:t>年预算数为20.2万元，主要用于：财政部门安排的事业单位基本医疗保险缴费经费，未参加医疗保险的事业单位的公费医疗经费，按国家规定享受离休人员待遇的医疗经费。</w:t>
      </w:r>
    </w:p>
    <w:p w14:paraId="4F55104E">
      <w:pPr>
        <w:pStyle w:val="9"/>
        <w:rPr>
          <w:rFonts w:hint="eastAsia"/>
        </w:rPr>
      </w:pPr>
      <w:r>
        <w:rPr>
          <w:rFonts w:hint="eastAsia"/>
        </w:rPr>
        <w:t>7.卫生健康支出（类）行政事业单位医疗（款）其他行政事业单位医疗支出（项）</w:t>
      </w:r>
      <w:r>
        <w:rPr>
          <w:rFonts w:hint="eastAsia"/>
          <w:lang w:eastAsia="zh-CN"/>
        </w:rPr>
        <w:t>2026</w:t>
      </w:r>
      <w:r>
        <w:rPr>
          <w:rFonts w:hint="eastAsia"/>
        </w:rPr>
        <w:t>年预算数为3.3万元，主要用于：除上述项目以外的其他用于行政事业单位医疗方面的支出。</w:t>
      </w:r>
    </w:p>
    <w:p w14:paraId="5FA3858C">
      <w:pPr>
        <w:pStyle w:val="9"/>
        <w:rPr>
          <w:rFonts w:hint="eastAsia" w:ascii="方正仿宋_GB2312" w:hAnsi="方正仿宋_GB2312" w:eastAsia="方正仿宋_GB2312" w:cs="方正仿宋_GB2312"/>
          <w:sz w:val="32"/>
          <w:szCs w:val="32"/>
        </w:rPr>
      </w:pPr>
      <w:r>
        <w:rPr>
          <w:rFonts w:hint="eastAsia"/>
        </w:rPr>
        <w:t>8.住房保障支出（类）住房改革支出（款）住房公积金（项）</w:t>
      </w:r>
      <w:r>
        <w:rPr>
          <w:rFonts w:hint="eastAsia"/>
          <w:lang w:eastAsia="zh-CN"/>
        </w:rPr>
        <w:t>2026</w:t>
      </w:r>
      <w:r>
        <w:rPr>
          <w:rFonts w:hint="eastAsia"/>
        </w:rPr>
        <w:t>年预算数为44.66万元，主要用于：行政事业单位按人力资源和社会保障部、财政部规定的基本工资和津贴补贴以及规定比例为职工缴纳的住房公积金。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pStyle w:val="9"/>
        <w:rPr>
          <w:rFonts w:hint="eastAsia"/>
        </w:rPr>
      </w:pPr>
      <w:r>
        <w:rPr>
          <w:rFonts w:hint="eastAsia"/>
          <w:lang w:eastAsia="zh-CN"/>
        </w:rPr>
        <w:t>井研县宝五镇中心小学校2026</w:t>
      </w:r>
      <w:r>
        <w:rPr>
          <w:rFonts w:hint="eastAsia"/>
        </w:rPr>
        <w:t>年一般公共预算基本支出520.03万元，其中：</w:t>
      </w:r>
    </w:p>
    <w:p w14:paraId="034072EB">
      <w:pPr>
        <w:pStyle w:val="9"/>
        <w:rPr>
          <w:rFonts w:hint="eastAsia"/>
        </w:rPr>
      </w:pPr>
      <w:r>
        <w:rPr>
          <w:rFonts w:hint="eastAsia"/>
        </w:rPr>
        <w:t>人员经费 510.71万元，主要包括：基本工资、津贴补贴、绩效工资、机关事业单位基本养老保险缴费、职业年金缴费、职工基本医疗保险缴费、其他社会保障缴费、住房公积金、退休费、生活补助、奖励金。</w:t>
      </w:r>
    </w:p>
    <w:p w14:paraId="375C9D4A">
      <w:pPr>
        <w:pStyle w:val="9"/>
        <w:rPr>
          <w:rFonts w:hint="eastAsia"/>
        </w:rPr>
      </w:pPr>
      <w:r>
        <w:rPr>
          <w:rFonts w:hint="eastAsia"/>
        </w:rPr>
        <w:t>公用经费 9.32万元，主要包括：工会经费、其他商品和服务支出。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pStyle w:val="9"/>
        <w:rPr>
          <w:rFonts w:hint="eastAsia"/>
        </w:rPr>
      </w:pPr>
      <w:r>
        <w:rPr>
          <w:rFonts w:hint="eastAsia"/>
          <w:lang w:eastAsia="zh-CN"/>
        </w:rPr>
        <w:t>井研县宝五镇中心小学校2026</w:t>
      </w:r>
      <w:r>
        <w:rPr>
          <w:rFonts w:hint="eastAsia"/>
        </w:rPr>
        <w:t>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pStyle w:val="9"/>
        <w:rPr>
          <w:rFonts w:hint="eastAsia"/>
        </w:rPr>
      </w:pPr>
      <w:r>
        <w:rPr>
          <w:rFonts w:hint="eastAsia"/>
          <w:lang w:eastAsia="zh-CN"/>
        </w:rPr>
        <w:t>井研县宝五镇中心小学校2026</w:t>
      </w:r>
      <w:r>
        <w:rPr>
          <w:rFonts w:hint="eastAsia"/>
        </w:rPr>
        <w:t>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pStyle w:val="9"/>
        <w:rPr>
          <w:rFonts w:hint="eastAsia"/>
        </w:rPr>
      </w:pPr>
      <w:r>
        <w:rPr>
          <w:rFonts w:hint="eastAsia"/>
          <w:lang w:eastAsia="zh-CN"/>
        </w:rPr>
        <w:t>井研县宝五镇中心小学校2026</w:t>
      </w:r>
      <w:r>
        <w:rPr>
          <w:rFonts w:hint="eastAsia"/>
        </w:rPr>
        <w:t>年没有使用财政拨款安排“三公”经费预算。</w:t>
      </w:r>
    </w:p>
    <w:p w14:paraId="77953643">
      <w:pPr>
        <w:pStyle w:val="9"/>
        <w:rPr>
          <w:rFonts w:hint="eastAsia"/>
        </w:rPr>
      </w:pPr>
      <w:r>
        <w:rPr>
          <w:rFonts w:hint="eastAsia"/>
        </w:rPr>
        <w:t>1. 因公出国（境）经费较上年预算0万元，与上年持平</w:t>
      </w:r>
    </w:p>
    <w:p w14:paraId="5836E4D3">
      <w:pPr>
        <w:pStyle w:val="9"/>
        <w:rPr>
          <w:rFonts w:hint="eastAsia"/>
        </w:rPr>
      </w:pPr>
      <w:r>
        <w:rPr>
          <w:rFonts w:hint="eastAsia"/>
        </w:rPr>
        <w:t>2.公务接待费与</w:t>
      </w:r>
      <w:r>
        <w:rPr>
          <w:rFonts w:hint="eastAsia"/>
          <w:lang w:eastAsia="zh-CN"/>
        </w:rPr>
        <w:t>2025</w:t>
      </w:r>
      <w:r>
        <w:rPr>
          <w:rFonts w:hint="eastAsia"/>
        </w:rPr>
        <w:t>年预算数持平。</w:t>
      </w:r>
    </w:p>
    <w:p w14:paraId="4C6CD719">
      <w:pPr>
        <w:pStyle w:val="9"/>
        <w:rPr>
          <w:rFonts w:hint="eastAsia"/>
        </w:rPr>
      </w:pPr>
      <w:r>
        <w:rPr>
          <w:rFonts w:hint="eastAsia"/>
          <w:lang w:eastAsia="zh-CN"/>
        </w:rPr>
        <w:t>2026</w:t>
      </w:r>
      <w:r>
        <w:rPr>
          <w:rFonts w:hint="eastAsia"/>
        </w:rPr>
        <w:t>年公务接待费计划用于</w:t>
      </w:r>
      <w:r>
        <w:rPr>
          <w:rFonts w:hint="eastAsia" w:ascii="方正仿宋_GB2312" w:hAnsi="方正仿宋_GB2312" w:eastAsia="方正仿宋_GB2312" w:cs="方正仿宋_GB2312"/>
          <w:sz w:val="32"/>
          <w:u w:color="auto"/>
          <w:lang w:val="en-US" w:eastAsia="zh-CN"/>
        </w:rPr>
        <w:t>公务接待</w:t>
      </w:r>
      <w:r>
        <w:rPr>
          <w:rFonts w:hint="eastAsia"/>
        </w:rPr>
        <w:t>。</w:t>
      </w:r>
    </w:p>
    <w:p w14:paraId="3D0D8CE2">
      <w:pPr>
        <w:pStyle w:val="9"/>
        <w:rPr>
          <w:rFonts w:hint="eastAsia"/>
        </w:rPr>
      </w:pPr>
      <w:r>
        <w:rPr>
          <w:rFonts w:hint="eastAsia"/>
        </w:rPr>
        <w:t>3.公务用车购置及运行维护费与</w:t>
      </w:r>
      <w:r>
        <w:rPr>
          <w:rFonts w:hint="eastAsia"/>
          <w:lang w:eastAsia="zh-CN"/>
        </w:rPr>
        <w:t>2025</w:t>
      </w:r>
      <w:r>
        <w:rPr>
          <w:rFonts w:hint="eastAsia"/>
        </w:rPr>
        <w:t>年预算数持平。</w:t>
      </w:r>
    </w:p>
    <w:p w14:paraId="2FBFE460">
      <w:pPr>
        <w:pStyle w:val="9"/>
        <w:rPr>
          <w:rFonts w:hint="eastAsia"/>
        </w:rPr>
      </w:pPr>
      <w:r>
        <w:rPr>
          <w:rFonts w:hint="eastAsia"/>
        </w:rPr>
        <w:t>单位现有公务用车0辆，其中：轿车0辆、旅行车（含商务车）0辆、越野车0辆、大型客、货车0辆。</w:t>
      </w:r>
    </w:p>
    <w:p w14:paraId="57CCA597">
      <w:pPr>
        <w:pStyle w:val="9"/>
        <w:rPr>
          <w:rFonts w:hint="eastAsia"/>
          <w:lang w:val="en-US" w:eastAsia="zh-CN"/>
        </w:rPr>
      </w:pPr>
      <w:r>
        <w:rPr>
          <w:rFonts w:hint="eastAsia"/>
          <w:lang w:eastAsia="zh-CN"/>
        </w:rPr>
        <w:t>2026</w:t>
      </w:r>
      <w:r>
        <w:rPr>
          <w:rFonts w:hint="eastAsia"/>
        </w:rPr>
        <w:t>年安排公务用车购置费0万元，拟购置公务用车0辆，</w:t>
      </w:r>
      <w:r>
        <w:rPr>
          <w:rFonts w:hint="eastAsia"/>
          <w:lang w:val="en-US" w:eastAsia="zh-CN"/>
        </w:rPr>
        <w:t>用于开展业务活动。</w:t>
      </w:r>
    </w:p>
    <w:p w14:paraId="7D596F91">
      <w:pPr>
        <w:pStyle w:val="9"/>
        <w:rPr>
          <w:rFonts w:hint="eastAsia"/>
        </w:rPr>
      </w:pPr>
      <w:r>
        <w:rPr>
          <w:rFonts w:hint="eastAsia"/>
          <w:lang w:eastAsia="zh-CN"/>
        </w:rPr>
        <w:t>2026</w:t>
      </w:r>
      <w:r>
        <w:rPr>
          <w:rFonts w:hint="eastAsia"/>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pStyle w:val="9"/>
        <w:rPr>
          <w:rFonts w:hint="eastAsia" w:cs="Times New Roman"/>
        </w:rPr>
      </w:pPr>
      <w:r>
        <w:rPr>
          <w:rFonts w:hint="eastAsia"/>
          <w:lang w:eastAsia="zh-CN"/>
        </w:rPr>
        <w:t>2026</w:t>
      </w:r>
      <w:r>
        <w:rPr>
          <w:rFonts w:hint="eastAsia"/>
        </w:rPr>
        <w:t>年</w:t>
      </w:r>
      <w:r>
        <w:rPr>
          <w:rFonts w:hint="eastAsia"/>
          <w:lang w:eastAsia="zh-CN"/>
        </w:rPr>
        <w:t>，井研县宝五镇中心小学校</w:t>
      </w:r>
      <w:r>
        <w:rPr>
          <w:rFonts w:hint="eastAsia"/>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lang w:eastAsia="zh-CN"/>
        </w:rPr>
        <w:t>。</w:t>
      </w:r>
      <w:r>
        <w:rPr>
          <w:rFonts w:hint="eastAsia" w:cs="Times New Roman"/>
          <w:lang w:eastAsia="zh-CN"/>
        </w:rPr>
        <w:t>井研县宝五镇中心小学校</w:t>
      </w:r>
      <w:r>
        <w:rPr>
          <w:rFonts w:hint="eastAsia" w:cs="Times New Roman"/>
        </w:rPr>
        <w:t>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pStyle w:val="9"/>
        <w:rPr>
          <w:rFonts w:hint="eastAsia"/>
        </w:rPr>
      </w:pPr>
      <w:r>
        <w:rPr>
          <w:rFonts w:hint="eastAsia"/>
          <w:lang w:eastAsia="zh-CN"/>
        </w:rPr>
        <w:t>2026</w:t>
      </w:r>
      <w:r>
        <w:rPr>
          <w:rFonts w:hint="eastAsia"/>
        </w:rPr>
        <w:t>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pStyle w:val="9"/>
        <w:rPr>
          <w:rFonts w:hint="eastAsia"/>
        </w:rPr>
      </w:pPr>
      <w:r>
        <w:rPr>
          <w:rFonts w:hint="eastAsia"/>
          <w:lang w:eastAsia="zh-CN"/>
        </w:rPr>
        <w:t>2026</w:t>
      </w:r>
      <w:r>
        <w:rPr>
          <w:rFonts w:hint="eastAsia"/>
        </w:rPr>
        <w:t>年</w:t>
      </w:r>
      <w:r>
        <w:rPr>
          <w:rFonts w:hint="eastAsia"/>
          <w:lang w:eastAsia="zh-CN"/>
        </w:rPr>
        <w:t>，井研县宝五镇中心小学校</w:t>
      </w:r>
      <w:r>
        <w:rPr>
          <w:rFonts w:hint="eastAsia"/>
          <w:lang w:val="en-US" w:eastAsia="zh-CN"/>
        </w:rPr>
        <w:t>未</w:t>
      </w:r>
      <w:r>
        <w:rPr>
          <w:rFonts w:hint="eastAsia"/>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pStyle w:val="9"/>
        <w:rPr>
          <w:rFonts w:hint="eastAsia"/>
        </w:rPr>
      </w:pPr>
      <w:r>
        <w:rPr>
          <w:rFonts w:hint="eastAsia"/>
        </w:rPr>
        <w:t>截至</w:t>
      </w:r>
      <w:r>
        <w:rPr>
          <w:rFonts w:hint="eastAsia"/>
          <w:lang w:val="en-US" w:eastAsia="zh-CN"/>
        </w:rPr>
        <w:t>去</w:t>
      </w:r>
      <w:r>
        <w:rPr>
          <w:rFonts w:hint="eastAsia"/>
        </w:rPr>
        <w:t>年底，</w:t>
      </w:r>
      <w:r>
        <w:rPr>
          <w:rFonts w:hint="eastAsia"/>
          <w:lang w:eastAsia="zh-CN"/>
        </w:rPr>
        <w:t>井研县宝五镇中心小学校</w:t>
      </w:r>
      <w:r>
        <w:rPr>
          <w:rFonts w:hint="eastAsia"/>
        </w:rPr>
        <w:t>所属各预算单位共有车辆0辆。单位价值200万元以上大型设备0台（套）。</w:t>
      </w:r>
    </w:p>
    <w:p w14:paraId="77D3DE7A">
      <w:pPr>
        <w:pStyle w:val="9"/>
        <w:rPr>
          <w:rFonts w:hint="eastAsia"/>
        </w:rPr>
      </w:pPr>
      <w:r>
        <w:rPr>
          <w:rFonts w:hint="eastAsia"/>
          <w:lang w:eastAsia="zh-CN"/>
        </w:rPr>
        <w:t>2026</w:t>
      </w:r>
      <w:r>
        <w:rPr>
          <w:rFonts w:hint="eastAsia"/>
        </w:rPr>
        <w:t>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pStyle w:val="9"/>
        <w:rPr>
          <w:rFonts w:hint="eastAsia" w:cs="Times New Roman"/>
          <w:lang w:eastAsia="zh-CN"/>
        </w:rPr>
      </w:pPr>
      <w:r>
        <w:rPr>
          <w:rFonts w:hint="eastAsia" w:cs="Times New Roman"/>
          <w:lang w:eastAsia="zh-CN"/>
        </w:rPr>
        <w:t>2026年，井研县宝五镇中心小学校按要求实行绩效目标管理，部门整体绩效目标涉及预算安排</w:t>
      </w:r>
      <w:r>
        <w:rPr>
          <w:rFonts w:hint="eastAsia"/>
        </w:rPr>
        <w:t>539.64</w:t>
      </w:r>
      <w:bookmarkStart w:id="0" w:name="_GoBack"/>
      <w:bookmarkEnd w:id="0"/>
      <w:r>
        <w:rPr>
          <w:rFonts w:hint="eastAsia" w:cs="Times New Roman"/>
          <w:lang w:eastAsia="zh-CN"/>
        </w:rPr>
        <w:t>万元。开展绩效目标管理的项目</w:t>
      </w:r>
      <w:r>
        <w:rPr>
          <w:rFonts w:hint="eastAsia" w:cs="Times New Roman"/>
          <w:lang w:val="en-US" w:eastAsia="zh-CN"/>
        </w:rPr>
        <w:t>8</w:t>
      </w:r>
      <w:r>
        <w:rPr>
          <w:rFonts w:hint="eastAsia" w:cs="Times New Roman"/>
          <w:lang w:eastAsia="zh-CN"/>
        </w:rPr>
        <w:t>个，涉及预算</w:t>
      </w:r>
      <w:r>
        <w:rPr>
          <w:rFonts w:hint="eastAsia" w:cs="Times New Roman"/>
          <w:lang w:val="en-US" w:eastAsia="zh-CN"/>
        </w:rPr>
        <w:t>46.93</w:t>
      </w:r>
      <w:r>
        <w:rPr>
          <w:rFonts w:hint="eastAsia" w:cs="Times New Roman"/>
          <w:lang w:eastAsia="zh-CN"/>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9"/>
        <w:rPr>
          <w:rFonts w:hint="eastAsia"/>
        </w:rPr>
      </w:pPr>
      <w:r>
        <w:rPr>
          <w:rFonts w:hint="eastAsia"/>
        </w:rPr>
        <w:t>1.财政拨款收支情况：是指一般公共预算、政府性基金预算、国有资本经营预算拨款收支情况。</w:t>
      </w:r>
    </w:p>
    <w:p w14:paraId="460FFDE8">
      <w:pPr>
        <w:pStyle w:val="9"/>
        <w:rPr>
          <w:rFonts w:hint="eastAsia"/>
        </w:rPr>
      </w:pPr>
      <w:r>
        <w:rPr>
          <w:rFonts w:hint="eastAsia"/>
        </w:rPr>
        <w:t>2.一般公共预算拨款收入：指县级财政当年拨付的资金。</w:t>
      </w:r>
    </w:p>
    <w:p w14:paraId="40BBF70C">
      <w:pPr>
        <w:pStyle w:val="9"/>
        <w:rPr>
          <w:rFonts w:hint="eastAsia"/>
        </w:rPr>
      </w:pPr>
      <w:r>
        <w:rPr>
          <w:rFonts w:hint="eastAsia"/>
        </w:rPr>
        <w:t>3.政府性基金预算:指通过向社会征收以及出让土地、发行彩票等方式取得收入，并专项用于特定基础设施建设和社会事业发展的财政收支预算。</w:t>
      </w:r>
    </w:p>
    <w:p w14:paraId="4F1A0458">
      <w:pPr>
        <w:pStyle w:val="9"/>
        <w:rPr>
          <w:rFonts w:hint="eastAsia"/>
        </w:rPr>
      </w:pPr>
      <w:r>
        <w:rPr>
          <w:rFonts w:hint="eastAsia"/>
        </w:rPr>
        <w:t>4.事业收入：指事业单位开展专业业务活动及辅助活动所取得的收入。</w:t>
      </w:r>
    </w:p>
    <w:p w14:paraId="2A50AEF2">
      <w:pPr>
        <w:pStyle w:val="9"/>
        <w:rPr>
          <w:rFonts w:hint="eastAsia"/>
        </w:rPr>
      </w:pPr>
      <w:r>
        <w:rPr>
          <w:rFonts w:hint="eastAsia"/>
        </w:rPr>
        <w:t>5.事业单位经营收入：指事业单位在专业业务活动及其辅助活动之外开展非独立核算经营活动取得的收入。</w:t>
      </w:r>
    </w:p>
    <w:p w14:paraId="251A4811">
      <w:pPr>
        <w:pStyle w:val="9"/>
        <w:rPr>
          <w:rFonts w:hint="eastAsia"/>
        </w:rPr>
      </w:pPr>
      <w:r>
        <w:rPr>
          <w:rFonts w:hint="eastAsia"/>
        </w:rPr>
        <w:t>6.其他收入：指除上述“一般公共预算拨款收入”、“事业收入”、“事业单位经营收入”等以外的收入。主要是利息收入、国有资产出租收入等。</w:t>
      </w:r>
    </w:p>
    <w:p w14:paraId="71B70630">
      <w:pPr>
        <w:pStyle w:val="9"/>
        <w:rPr>
          <w:rFonts w:hint="eastAsia"/>
        </w:rPr>
      </w:pPr>
      <w:r>
        <w:rPr>
          <w:rFonts w:hint="eastAsia"/>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9"/>
        <w:rPr>
          <w:rFonts w:hint="eastAsia"/>
        </w:rPr>
      </w:pPr>
      <w:r>
        <w:rPr>
          <w:rFonts w:hint="eastAsia"/>
        </w:rPr>
        <w:t xml:space="preserve">8.上年结转：指以前年度尚未完成，结转到本年仍按原规定用途继续使用的资金。 </w:t>
      </w:r>
    </w:p>
    <w:p w14:paraId="2FFCC323">
      <w:pPr>
        <w:pStyle w:val="9"/>
        <w:rPr>
          <w:rFonts w:hint="eastAsia"/>
        </w:rPr>
      </w:pPr>
      <w:r>
        <w:rPr>
          <w:rFonts w:hint="eastAsia"/>
        </w:rPr>
        <w:t>2.教育支出（类）普通教育（款）学前教育（项）：反映各部门举办的学前教育支出。政府各部门对社会组织等举办的幼儿园的资助，如捐赠、补贴等，也在本科目中反映。</w:t>
      </w:r>
      <w:r>
        <w:rPr>
          <w:rFonts w:hint="eastAsia"/>
        </w:rPr>
        <w:cr/>
      </w:r>
      <w:r>
        <w:rPr>
          <w:rFonts w:hint="eastAsia"/>
        </w:rPr>
        <w:t>3.教育支出（类）普通教育（款）小学教育（项）：反映各部门举办的小学教育支出。政府各部门对社会组织等举办的小学的资助，如捐赠、补贴等，也在本科目中反映。</w:t>
      </w:r>
      <w:r>
        <w:rPr>
          <w:rFonts w:hint="eastAsia"/>
        </w:rPr>
        <w:cr/>
      </w:r>
      <w:r>
        <w:rPr>
          <w:rFonts w:hint="eastAsia"/>
        </w:rPr>
        <w:t>4.教育支出（类）教育费附加安排的支出（款）农村中小学教学设施（项）：反映教育费附加安排用于改善农村中小学教学设施和办学条件的支出。</w:t>
      </w:r>
      <w:r>
        <w:rPr>
          <w:rFonts w:hint="eastAsia"/>
        </w:rPr>
        <w:cr/>
      </w:r>
      <w:r>
        <w:rPr>
          <w:rFonts w:hint="eastAsia"/>
        </w:rPr>
        <w:t>5.社会保障和就业支出（类）行政事业单位养老支出（款）机关事业单位基本养老保险缴费支出（项）：反映机关事业单位实施养老保险制度由单位缴纳的基本养老保险费支出。</w:t>
      </w:r>
      <w:r>
        <w:rPr>
          <w:rFonts w:hint="eastAsia"/>
        </w:rPr>
        <w:cr/>
      </w:r>
      <w:r>
        <w:rPr>
          <w:rFonts w:hint="eastAsia"/>
        </w:rPr>
        <w:t>6.社会保障和就业支出（类）行政事业单位养老支出（款）机关事业单位职业年金缴费支出（项）：反映机关事业单位实施养老保险制度由单位实际缴纳的职业年金支出。</w:t>
      </w:r>
      <w:r>
        <w:rPr>
          <w:rFonts w:hint="eastAsia"/>
        </w:rPr>
        <w:cr/>
      </w:r>
      <w:r>
        <w:rPr>
          <w:rFonts w:hint="eastAsia"/>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rPr>
        <w:cr/>
      </w:r>
      <w:r>
        <w:rPr>
          <w:rFonts w:hint="eastAsia"/>
        </w:rPr>
        <w:t>8.卫生健康支出（类）行政事业单位医疗（款）其他行政事业单位医疗支出（项）：反映除上述项目以外的其他用于行政事业单位医疗方面的支出。</w:t>
      </w:r>
      <w:r>
        <w:rPr>
          <w:rFonts w:hint="eastAsia"/>
        </w:rPr>
        <w:cr/>
      </w:r>
      <w:r>
        <w:rPr>
          <w:rFonts w:hint="eastAsia"/>
        </w:rPr>
        <w:t>9.住房保障支出（类）住房改革支出（款）住房公积金（项）：反映行政事业单位按人力资源和社会保障部、财政部规定的基本工资和津贴补贴以及规定比例为职工缴纳的住房公积金。</w:t>
      </w:r>
      <w:r>
        <w:rPr>
          <w:rFonts w:hint="eastAsia"/>
        </w:rPr>
        <w:cr/>
      </w:r>
      <w:r>
        <w:rPr>
          <w:rFonts w:hint="eastAsia"/>
        </w:rPr>
        <w:t xml:space="preserve"> </w:t>
      </w:r>
    </w:p>
    <w:p w14:paraId="4FEB270E">
      <w:pPr>
        <w:pStyle w:val="9"/>
        <w:rPr>
          <w:rFonts w:hint="eastAsia" w:ascii="方正仿宋_GB2312" w:hAnsi="方正仿宋_GB2312" w:eastAsia="方正仿宋_GB2312" w:cs="方正仿宋_GB2312"/>
          <w:sz w:val="32"/>
          <w:szCs w:val="32"/>
        </w:rPr>
      </w:pPr>
      <w:r>
        <w:rPr>
          <w:rFonts w:hint="eastAsia"/>
        </w:rPr>
        <w:t>10.基本支出：指为保证机构正常运转，完成日常工作任务而发生的人员支出和公用支出。</w:t>
      </w:r>
      <w:r>
        <w:rPr>
          <w:rFonts w:hint="eastAsia"/>
        </w:rPr>
        <w:cr/>
      </w:r>
      <w:r>
        <w:rPr>
          <w:rFonts w:hint="eastAsia"/>
        </w:rPr>
        <w:t>11.项目支出：指在基本支出之外为完成特定行政任务和事业发展目标所发生的支出。</w:t>
      </w:r>
      <w:r>
        <w:rPr>
          <w:rFonts w:hint="eastAsia"/>
        </w:rPr>
        <w:cr/>
      </w:r>
      <w:r>
        <w:rPr>
          <w:rFonts w:hint="eastAsia"/>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rPr>
        <w:cr/>
      </w:r>
      <w:r>
        <w:rPr>
          <w:rFonts w:hint="eastAsia"/>
        </w:rPr>
        <w:t>13.机关运行经费：为保障行政单位（包含参照公务员法管理的事业单位）运行用于购买货物和服务的各项资金。包括办公及印刷费、邮电费、差旅费、会议费一般设备购置费等费用开支。</w:t>
      </w:r>
      <w:r>
        <w:rPr>
          <w:rFonts w:hint="eastAsia"/>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AE0FA5-6D32-4631-9C74-974671D74D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CF9B560-9422-44B3-9C51-900C70CD4E6C}"/>
  </w:font>
  <w:font w:name="仿宋_GB2312">
    <w:altName w:val="仿宋"/>
    <w:panose1 w:val="02010609030101010101"/>
    <w:charset w:val="86"/>
    <w:family w:val="modern"/>
    <w:pitch w:val="default"/>
    <w:sig w:usb0="00000000" w:usb1="00000000" w:usb2="00000000" w:usb3="00000000" w:csb0="00040000" w:csb1="00000000"/>
    <w:embedRegular r:id="rId3" w:fontKey="{DA808626-A5C3-4614-9871-5A4743C7AA9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4" w:fontKey="{C8644452-577D-4089-8573-AA20937A00E6}"/>
  </w:font>
  <w:font w:name="方正仿宋_GB2312">
    <w:panose1 w:val="02000000000000000000"/>
    <w:charset w:val="86"/>
    <w:family w:val="auto"/>
    <w:pitch w:val="default"/>
    <w:sig w:usb0="A00002BF" w:usb1="184F6CFA" w:usb2="00000012" w:usb3="00000000" w:csb0="00040001" w:csb1="00000000"/>
    <w:embedRegular r:id="rId5" w:fontKey="{5DCE433A-1EF3-40AA-8CE4-461CDAF6FB43}"/>
  </w:font>
  <w:font w:name="MiSans Normal">
    <w:altName w:val="宋体"/>
    <w:panose1 w:val="00000500000000000000"/>
    <w:charset w:val="86"/>
    <w:family w:val="auto"/>
    <w:pitch w:val="default"/>
    <w:sig w:usb0="00000000" w:usb1="00000000" w:usb2="00000016" w:usb3="00000000" w:csb0="00040001" w:csb1="00000000"/>
    <w:embedRegular r:id="rId6" w:fontKey="{7196492C-F6F8-422F-84C5-FBE2778C4824}"/>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3E7C7"/>
    <w:multiLevelType w:val="singleLevel"/>
    <w:tmpl w:val="00C3E7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8C0841"/>
    <w:rsid w:val="12B74046"/>
    <w:rsid w:val="12FF7083"/>
    <w:rsid w:val="13287F73"/>
    <w:rsid w:val="136174EF"/>
    <w:rsid w:val="13A179F5"/>
    <w:rsid w:val="14043CC2"/>
    <w:rsid w:val="143A4F2F"/>
    <w:rsid w:val="14BF1A72"/>
    <w:rsid w:val="14D54669"/>
    <w:rsid w:val="15E00400"/>
    <w:rsid w:val="169447F0"/>
    <w:rsid w:val="169923E1"/>
    <w:rsid w:val="16C43DF7"/>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2E62153"/>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C99488E"/>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0">
    <w:name w:val="Normal_0_0"/>
    <w:qFormat/>
    <w:uiPriority w:val="0"/>
    <w:rPr>
      <w:rFonts w:ascii="Times New Roman" w:hAnsi="Times New Roman" w:eastAsia="Times New Roman" w:cs="Times New Roman"/>
      <w:sz w:val="24"/>
      <w:szCs w:val="24"/>
      <w:lang w:val="en-US" w:eastAsia="en-US" w:bidi="ar-SA"/>
    </w:rPr>
  </w:style>
  <w:style w:type="paragraph" w:customStyle="1" w:styleId="11">
    <w:name w:val="Normal_0"/>
    <w:qFormat/>
    <w:uiPriority w:val="0"/>
    <w:rPr>
      <w:rFonts w:ascii="Times New Roman" w:hAnsi="Times New Roman" w:eastAsia="Times New Roman" w:cs="Times New Roman"/>
      <w:sz w:val="24"/>
      <w:szCs w:val="24"/>
      <w:lang w:val="en-US" w:eastAsia="uk-UA"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3945</Words>
  <Characters>4230</Characters>
  <Lines>12</Lines>
  <Paragraphs>3</Paragraphs>
  <TotalTime>0</TotalTime>
  <ScaleCrop>false</ScaleCrop>
  <LinksUpToDate>false</LinksUpToDate>
  <CharactersWithSpaces>4239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O!what</cp:lastModifiedBy>
  <dcterms:modified xsi:type="dcterms:W3CDTF">2026-02-25T16:34:26Z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4BCC831FF0F24F18A9453E268540240F_13</vt:lpwstr>
  </property>
  <property fmtid="{D5CDD505-2E9C-101B-9397-08002B2CF9AE}" pid="4" name="KSOTemplateDocerSaveRecord">
    <vt:lpwstr>eyJoZGlkIjoiOGI4YTY1M2Q2ZmI5NWNjZWZiOTQ5ZjY0YjFjMDI3ZWYiLCJ1c2VySWQiOiI0MTUyODY2MjMifQ==</vt:lpwstr>
  </property>
</Properties>
</file>