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E75DD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第一部分</w:t>
      </w:r>
    </w:p>
    <w:p w14:paraId="17628F5E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井研县研经镇中心卫生院单位202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年部门预算编制的说明</w:t>
      </w:r>
    </w:p>
    <w:p w14:paraId="7DC8629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</w:p>
    <w:p w14:paraId="50528682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井研县研经镇中心卫生院单位预算表</w:t>
      </w:r>
    </w:p>
    <w:p w14:paraId="2C2F3814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/>
          <w:sz w:val="32"/>
          <w:szCs w:val="32"/>
        </w:rPr>
        <w:t>部门收支总表（公开表1）</w:t>
      </w:r>
    </w:p>
    <w:p w14:paraId="32332FE7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</w:rPr>
        <w:t>部门收入总表（公开表1-1）</w:t>
      </w:r>
    </w:p>
    <w:p w14:paraId="7CC8BE36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/>
          <w:sz w:val="32"/>
          <w:szCs w:val="32"/>
        </w:rPr>
        <w:t>部门支出总表（公开表1-2）</w:t>
      </w:r>
    </w:p>
    <w:p w14:paraId="435A6E1D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/>
          <w:sz w:val="32"/>
          <w:szCs w:val="32"/>
        </w:rPr>
        <w:t>财政拨款收支预算总表（公开表2）</w:t>
      </w:r>
    </w:p>
    <w:p w14:paraId="265BD7DB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eastAsia="仿宋_GB2312"/>
          <w:sz w:val="32"/>
          <w:szCs w:val="32"/>
        </w:rPr>
        <w:t>财政拨款支出预算表（部门经济分类科目）（公开表2-1）</w:t>
      </w:r>
    </w:p>
    <w:p w14:paraId="0F04AD92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eastAsia="仿宋_GB2312"/>
          <w:sz w:val="32"/>
          <w:szCs w:val="32"/>
        </w:rPr>
        <w:t>一般公共预算支出预算表（公开表3）</w:t>
      </w:r>
    </w:p>
    <w:p w14:paraId="27CA57DE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仿宋_GB2312" w:eastAsia="仿宋_GB2312"/>
          <w:sz w:val="32"/>
          <w:szCs w:val="32"/>
        </w:rPr>
        <w:t>一般公共预算基本支出预算表（公开表3-1）</w:t>
      </w:r>
    </w:p>
    <w:p w14:paraId="01767BEA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仿宋_GB2312" w:eastAsia="仿宋_GB2312"/>
          <w:sz w:val="32"/>
          <w:szCs w:val="32"/>
        </w:rPr>
        <w:t>一般公共预算项目支出预算表（公开表3-2）</w:t>
      </w:r>
    </w:p>
    <w:p w14:paraId="41AAE782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仿宋_GB2312" w:eastAsia="仿宋_GB2312"/>
          <w:sz w:val="32"/>
          <w:szCs w:val="32"/>
        </w:rPr>
        <w:t>一般公共预算“三公”经费支出预算表（公开表3-3）</w:t>
      </w:r>
    </w:p>
    <w:p w14:paraId="2380458A"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/>
          <w:sz w:val="32"/>
          <w:szCs w:val="32"/>
        </w:rPr>
        <w:t>政府性基金预算支出预算表（公开表4）</w:t>
      </w:r>
    </w:p>
    <w:p w14:paraId="5A888227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政府性基金预算“三公”经费支出预算表（公开表4-1）</w:t>
      </w:r>
    </w:p>
    <w:p w14:paraId="00442EAB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国有资本经营预算支出预算表（公开表5）</w:t>
      </w:r>
    </w:p>
    <w:p w14:paraId="7D8B5DC9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政府购买服务预算表（公开表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6CF5D5F8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政府采购预算表（公开表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5C3B853A"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部门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预算项目绩效目标表（公开表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7D2F4AE9"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ZiMWYwMGE3MzViMzRiNjE4MjkyOGRmMmE3NzgifQ=="/>
  </w:docVars>
  <w:rsids>
    <w:rsidRoot w:val="00241741"/>
    <w:rsid w:val="00241741"/>
    <w:rsid w:val="002D42E6"/>
    <w:rsid w:val="002D77B0"/>
    <w:rsid w:val="00B12097"/>
    <w:rsid w:val="00CA6E3F"/>
    <w:rsid w:val="00E17CA7"/>
    <w:rsid w:val="0F9C53F6"/>
    <w:rsid w:val="3B791D2A"/>
    <w:rsid w:val="419B5FCF"/>
    <w:rsid w:val="45231170"/>
    <w:rsid w:val="570D1E50"/>
    <w:rsid w:val="5F823371"/>
    <w:rsid w:val="79B425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nhideWhenUsed="0" w:uiPriority="34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366</Characters>
  <Lines>2</Lines>
  <Paragraphs>1</Paragraphs>
  <TotalTime>1.33333333333333</TotalTime>
  <ScaleCrop>false</ScaleCrop>
  <LinksUpToDate>false</LinksUpToDate>
  <CharactersWithSpaces>366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2022-04-18T10:04:00Z</dcterms:created>
  <dc:creator>ysg</dc:creator>
  <cp:lastModifiedBy>毛毛</cp:lastModifiedBy>
  <cp:lastPrinted>2024-01-24T12:18:11Z</cp:lastPrinted>
  <dcterms:modified xsi:type="dcterms:W3CDTF">2026-02-27T01:01:43Z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B3F133DF3C4B444A9E00B9540920BBD2_13</vt:lpwstr>
  </property>
  <property fmtid="{D5CDD505-2E9C-101B-9397-08002B2CF9AE}" pid="4" name="KSOTemplateDocerSaveRecord">
    <vt:lpwstr>eyJoZGlkIjoiMWE5N2FkMzhiMjUyZjMzYTU1ZTRmN2M5ODIyNTI5NmQiLCJ1c2VySWQiOiI1Njg2NTkyNDUifQ==</vt:lpwstr>
  </property>
</Properties>
</file>