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val="en-US" w:eastAsia="zh-CN" w:bidi="ar"/>
        </w:rPr>
        <w:t>关于</w:t>
      </w:r>
      <w:r>
        <w:rPr>
          <w:rFonts w:hint="eastAsia" w:ascii="方正小标宋简体" w:hAnsi="方正小标宋简体" w:eastAsia="方正小标宋简体" w:cs="方正小标宋简体"/>
          <w:color w:val="000000"/>
          <w:kern w:val="0"/>
          <w:sz w:val="44"/>
          <w:szCs w:val="44"/>
          <w:lang w:bidi="ar"/>
        </w:rPr>
        <w:t>井研县研城街道社区卫生服务中心2026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ascii="楷体" w:hAnsi="楷体" w:eastAsia="楷体" w:cs="楷体"/>
          <w:sz w:val="32"/>
          <w:u w:color="auto"/>
        </w:rPr>
      </w:pPr>
      <w:r>
        <w:rPr>
          <w:rFonts w:hint="eastAsia" w:ascii="楷体" w:hAnsi="楷体" w:eastAsia="楷体" w:cs="楷体"/>
          <w:b w:val="0"/>
          <w:bCs/>
          <w:sz w:val="32"/>
          <w:szCs w:val="32"/>
        </w:rPr>
        <w:t>(一)</w:t>
      </w:r>
      <w:r>
        <w:rPr>
          <w:rFonts w:ascii="楷体" w:hAnsi="楷体" w:eastAsia="楷体" w:cs="楷体"/>
          <w:sz w:val="32"/>
          <w:u w:color="auto"/>
        </w:rPr>
        <w:t>井研县研城街道社区卫生服务中心职能简介。</w:t>
      </w:r>
    </w:p>
    <w:p w14:paraId="261B102D">
      <w:pPr>
        <w:spacing w:line="580" w:lineRule="exact"/>
        <w:ind w:firstLine="640" w:firstLineChars="200"/>
        <w:jc w:val="left"/>
        <w:outlineLvl w:val="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井研县研城街道社区卫生服务中心以人民健康为中心，以满足群众基本医疗为出发点，以提升医疗服务为主线，完善基层医疗卫生机构医疗、预防、保健、康复、“四位一体”的服务功能，以增强群众对社区医院的信任度和获得感。主要职能如下：一、基本医疗服务：开展一般常见病、多发病、地方病的基本医疗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井研县研城街道社区卫生服务中心</w:t>
      </w:r>
      <w:r>
        <w:rPr>
          <w:rFonts w:ascii="楷体" w:hAnsi="楷体" w:eastAsia="楷体" w:cs="楷体"/>
          <w:sz w:val="32"/>
          <w:u w:color="auto"/>
        </w:rPr>
        <w:t>重点工作。</w:t>
      </w:r>
    </w:p>
    <w:p w14:paraId="4DFD8788">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1.加强党风廉政建设工作、卫生院行风建设工作。</w:t>
      </w:r>
      <w:bookmarkStart w:id="0" w:name="_GoBack"/>
      <w:bookmarkEnd w:id="0"/>
    </w:p>
    <w:p w14:paraId="56CF286B">
      <w:pPr>
        <w:numPr>
          <w:ilvl w:val="0"/>
          <w:numId w:val="0"/>
        </w:numPr>
        <w:ind w:lef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2.加强重点科室建设。如中医药特色诊疗中心、县级预防接种示教基地。</w:t>
      </w:r>
    </w:p>
    <w:p w14:paraId="5FB865DC">
      <w:pPr>
        <w:pStyle w:val="2"/>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3.严格执行医疗制度，规范医疗行为，对标医保政策，规范DRG付费。</w:t>
      </w:r>
    </w:p>
    <w:p w14:paraId="14B57F12">
      <w:pPr>
        <w:pStyle w:val="2"/>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4.做实基本公共卫生服务工作，做好健康积分兑换工作，将2025年群众积分应兑尽兑。</w:t>
      </w:r>
    </w:p>
    <w:p w14:paraId="1798575B">
      <w:pPr>
        <w:numPr>
          <w:ilvl w:val="0"/>
          <w:numId w:val="0"/>
        </w:numPr>
        <w:ind w:lef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5.加强信息化建设，完善人才队伍培养。</w:t>
      </w:r>
    </w:p>
    <w:p w14:paraId="3780986F">
      <w:pPr>
        <w:numPr>
          <w:ilvl w:val="0"/>
          <w:numId w:val="0"/>
        </w:numPr>
        <w:ind w:lef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6加强运营管理，达到收支平衡。</w:t>
      </w:r>
    </w:p>
    <w:p w14:paraId="06AA3B8D">
      <w:pPr>
        <w:numPr>
          <w:ilvl w:val="0"/>
          <w:numId w:val="0"/>
        </w:numPr>
        <w:ind w:lef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7.高效完成2026年综合目标考核工作。</w:t>
      </w:r>
    </w:p>
    <w:p w14:paraId="794836D2">
      <w:pPr>
        <w:numPr>
          <w:ilvl w:val="0"/>
          <w:numId w:val="0"/>
        </w:numPr>
        <w:ind w:lef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5411FB97">
      <w:pPr>
        <w:pStyle w:val="7"/>
        <w:widowControl/>
        <w:spacing w:before="0" w:beforeAutospacing="0" w:after="0" w:afterAutospacing="0" w:line="600" w:lineRule="exact"/>
        <w:ind w:firstLine="640" w:firstLineChars="200"/>
        <w:outlineLvl w:val="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井研县研城街道社区卫生服务中心是卫生健康局下设的基层医疗机构。人员情况：本年年初在职职工数72人，其中正编职工40人，招聘（其中返聘2人）32人。年末实有退休职工 28 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井研县研城街道社区卫生服务中心所有收入和支出均纳入单位预算管理。井研县研城街道社区卫生服务中心2026年收支预算总数</w:t>
      </w:r>
      <w:r>
        <w:rPr>
          <w:rFonts w:hint="eastAsia" w:ascii="方正仿宋_GB2312" w:hAnsi="方正仿宋_GB2312" w:eastAsia="方正仿宋_GB2312" w:cs="方正仿宋_GB2312"/>
          <w:sz w:val="32"/>
          <w:u w:color="auto"/>
        </w:rPr>
        <w:t>1872.1</w:t>
      </w:r>
      <w:r>
        <w:rPr>
          <w:rFonts w:ascii="方正仿宋_GB2312" w:hAnsi="方正仿宋_GB2312" w:eastAsia="方正仿宋_GB2312" w:cs="方正仿宋_GB2312"/>
          <w:sz w:val="32"/>
          <w:u w:color="auto"/>
        </w:rPr>
        <w:t>万元，比2025年减少98.0万元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2026年收入预算1872.1万元，上年结转0万元；一般公共预算拨款收入714.29万元，占38.15%；事业收入1157.82万元，占61.85%。</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1872.1万元，其中：基本支出961.53万元，占51.36%；项目支出910.57万元，占48.64%。</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2026年财政拨款收支预算总数714.29万元，比2025年财政拨款收支预算总数减少5.81万元。。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2026年一般公共预算当年拨款714.29万元，比2025年预算数减少5.81万元。主要原因是项目减少。</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卫生健康支出581.35万元，占81.39%、 住房保障支出49.02万元，占6.86%、 社会保障和就业支出83.92万元，占11.75%。</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3BDB11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1.社会保障和就业支出（类）行政事业单位养老支出（款）机关事业单位基本养老保险缴费支出（项）2026年预算数为55.95万元，主要用于：机关事业单位实施养老保险制度由单位缴纳的基本养老保险费支出。</w:t>
      </w:r>
    </w:p>
    <w:p w14:paraId="01FD411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2.社会保障和就业支出（类）行政事业单位养老支出（款）机关事业单位职业年金缴费支出（项）2026年预算数为27.97万元，主要用于：机关事业单位实施养老保险制度由单位实际缴纳的职业年金支出。</w:t>
      </w:r>
    </w:p>
    <w:p w14:paraId="7788B53D">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3.卫生健康支出（类）基层医疗卫生机构（款）城市社区卫生机构（项）2026年预算数为537.55万元，主要用于：用于城市社区卫生机构的支岀。</w:t>
      </w:r>
    </w:p>
    <w:p w14:paraId="694AED1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4.卫生健康支出（类）基层医疗卫生机构（款）其他基层医疗卫生机构支出（项）2026年预算数为16.63万元，主要用于：除上述项目以外的其他用于基层医疗卫生机构的支出。</w:t>
      </w:r>
    </w:p>
    <w:p w14:paraId="2288FE78">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23.09万元，主要用于：财政部门安排的事业单位基本医疗保险缴费经费，未参加医疗保险的事业单位的公费医疗经费，按国家规定享受离休人员待遇的医疗经费。</w:t>
      </w:r>
    </w:p>
    <w:p w14:paraId="5332F37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6.卫生健康支出（类）行政事业单位医疗（款）其他行政事业单位医疗支出（项）2026年预算数为4.08万元，主要用于：除上述项目以外的其他用于行政事业单位医疗方面的支出。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rPr>
        <w:t>7.住房保障支出（类）住房改革支出（款）住房公积金（项）2026年预算数为49.02万元，主要用于：行政事业单位按人力资源和社会保障部、财政部规定的基本工资和津贴补贴以及规定比例为职工缴纳的住房公积金</w:t>
      </w:r>
      <w:r>
        <w:rPr>
          <w:rFonts w:hint="eastAsia" w:ascii="方正仿宋_GB2312" w:hAnsi="方正仿宋_GB2312" w:eastAsia="方正仿宋_GB2312" w:cs="方正仿宋_GB2312"/>
          <w:sz w:val="32"/>
          <w:szCs w:val="32"/>
          <w:lang w:eastAsia="zh-CN"/>
        </w:rPr>
        <w:t>。</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2026年一般公共预算基本支出541.46万元，其中：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529.5万元，主要包括：基本工资、津贴补贴、绩效工资、机关事业单位基本养老保险缴费、职业年金缴费、职工基本医疗保险缴费、其他社会保障缴费、住房公积金、奖励金。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11.96万元，主要包括：工会经费、其他商品和服务支出。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井研县研城街道社区卫生服务中心2026年没有使用财政拨款安排“三公”经费预算。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井研县研城街道社区卫生服务中心为事业单位，按规定未使用机关运行的相关科目。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2026年安排政府采购预算56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35万元，其中，政府采购货物预算56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35元、政府采购工程预算0元、政府采购服务预算0元。</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井研县研城街道社区卫生服务中心</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井研县研城街道社区卫生服务中心所属各预算单位共有车辆0辆。单位价值200万元以上大型设备0台（套）。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井研县研城街道社区卫生服务中心</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992</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66</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20</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992</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66</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3E3F381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7ED15065">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25467E3D">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742798C6">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1439229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133D8A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2FC46FD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2A513DCB">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4E7B26F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w:t>
      </w:r>
      <w:r>
        <w:rPr>
          <w:rFonts w:hint="eastAsia" w:ascii="方正仿宋_GB2312" w:hAnsi="方正仿宋_GB2312" w:eastAsia="方正仿宋_GB2312" w:cs="方正仿宋_GB2312"/>
          <w:sz w:val="32"/>
          <w:szCs w:val="32"/>
          <w:lang w:eastAsia="zh-CN"/>
        </w:rPr>
        <w:t>。</w:t>
      </w:r>
    </w:p>
    <w:p w14:paraId="3D28B9B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78ECFA6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06ABD45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4DCB283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73FAAFB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31331FE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7ED118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380C342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691A1B8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MiSans Normal">
    <w:altName w:val="宋体"/>
    <w:panose1 w:val="00000500000000000000"/>
    <w:charset w:val="86"/>
    <w:family w:val="auto"/>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181467"/>
    <w:rsid w:val="034827B4"/>
    <w:rsid w:val="043645C2"/>
    <w:rsid w:val="04D63DFA"/>
    <w:rsid w:val="04FC52D9"/>
    <w:rsid w:val="05125475"/>
    <w:rsid w:val="05B9052D"/>
    <w:rsid w:val="05C26836"/>
    <w:rsid w:val="06213135"/>
    <w:rsid w:val="06A95FBB"/>
    <w:rsid w:val="07222102"/>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765944"/>
    <w:rsid w:val="15E00400"/>
    <w:rsid w:val="165754AD"/>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D8D60CF"/>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4A1475"/>
    <w:rsid w:val="237925CB"/>
    <w:rsid w:val="238A54C0"/>
    <w:rsid w:val="23DE7685"/>
    <w:rsid w:val="23FC256D"/>
    <w:rsid w:val="23FE4F26"/>
    <w:rsid w:val="24113B37"/>
    <w:rsid w:val="242A3E0B"/>
    <w:rsid w:val="244A6AC8"/>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BF437B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EB2553E"/>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C541A85"/>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77BF9"/>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897621"/>
    <w:rsid w:val="62A0552A"/>
    <w:rsid w:val="630006BE"/>
    <w:rsid w:val="63062529"/>
    <w:rsid w:val="630E7EAE"/>
    <w:rsid w:val="6313764B"/>
    <w:rsid w:val="63161C90"/>
    <w:rsid w:val="6367280D"/>
    <w:rsid w:val="641C5084"/>
    <w:rsid w:val="64771E53"/>
    <w:rsid w:val="64CD4737"/>
    <w:rsid w:val="64D1385B"/>
    <w:rsid w:val="64DD1C81"/>
    <w:rsid w:val="65154E9C"/>
    <w:rsid w:val="66075A53"/>
    <w:rsid w:val="663E4B27"/>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2"/>
      <w:szCs w:val="32"/>
      <w:lang w:val="zh-CN" w:eastAsia="zh-CN" w:bidi="zh-CN"/>
    </w:rPr>
  </w:style>
  <w:style w:type="paragraph" w:customStyle="1" w:styleId="3">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4145</Words>
  <Characters>4456</Characters>
  <Lines>12</Lines>
  <Paragraphs>3</Paragraphs>
  <TotalTime>15</TotalTime>
  <ScaleCrop>false</ScaleCrop>
  <LinksUpToDate>false</LinksUpToDate>
  <CharactersWithSpaces>4465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夏巧容</cp:lastModifiedBy>
  <dcterms:modified xsi:type="dcterms:W3CDTF">2026-02-26T07:37:19Z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8A413EE093794C68BC711FE7E65DDC78_13</vt:lpwstr>
  </property>
  <property fmtid="{D5CDD505-2E9C-101B-9397-08002B2CF9AE}" pid="4" name="KSOTemplateDocerSaveRecord">
    <vt:lpwstr>eyJoZGlkIjoiZmRkZTNkMDlkY2E2N2ZiZDIxYzIzN2Y0MzIzNDc0NWYiLCJ1c2VySWQiOiIxNzQ5MTY4NDQyIn0=</vt:lpwstr>
  </property>
</Properties>
</file>