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DFD" w:rsidRDefault="005268AF" w:rsidP="00A21679">
      <w:pPr>
        <w:widowControl/>
        <w:jc w:val="center"/>
        <w:rPr>
          <w:rFonts w:ascii="方正小标宋简体" w:eastAsia="方正小标宋简体" w:hAnsi="方正小标宋简体" w:cs="方正小标宋简体"/>
          <w:color w:val="000000"/>
          <w:kern w:val="0"/>
          <w:sz w:val="44"/>
          <w:szCs w:val="44"/>
          <w:lang w:bidi="ar"/>
        </w:rPr>
      </w:pPr>
      <w:r>
        <w:rPr>
          <w:rFonts w:ascii="方正小标宋简体" w:eastAsia="方正小标宋简体" w:hAnsi="方正小标宋简体" w:cs="方正小标宋简体" w:hint="eastAsia"/>
          <w:color w:val="000000"/>
          <w:kern w:val="0"/>
          <w:sz w:val="44"/>
          <w:szCs w:val="44"/>
          <w:lang w:bidi="ar"/>
        </w:rPr>
        <w:t>关于井研县</w:t>
      </w:r>
      <w:proofErr w:type="gramStart"/>
      <w:r>
        <w:rPr>
          <w:rFonts w:ascii="方正小标宋简体" w:eastAsia="方正小标宋简体" w:hAnsi="方正小标宋简体" w:cs="方正小标宋简体" w:hint="eastAsia"/>
          <w:color w:val="000000"/>
          <w:kern w:val="0"/>
          <w:sz w:val="44"/>
          <w:szCs w:val="44"/>
          <w:lang w:bidi="ar"/>
        </w:rPr>
        <w:t>研</w:t>
      </w:r>
      <w:proofErr w:type="gramEnd"/>
      <w:r>
        <w:rPr>
          <w:rFonts w:ascii="方正小标宋简体" w:eastAsia="方正小标宋简体" w:hAnsi="方正小标宋简体" w:cs="方正小标宋简体" w:hint="eastAsia"/>
          <w:color w:val="000000"/>
          <w:kern w:val="0"/>
          <w:sz w:val="44"/>
          <w:szCs w:val="44"/>
          <w:lang w:bidi="ar"/>
        </w:rPr>
        <w:t>城街道城南社区卫生服务中心</w:t>
      </w:r>
    </w:p>
    <w:p w:rsidR="00FB6DFD" w:rsidRDefault="005268AF">
      <w:pPr>
        <w:widowControl/>
        <w:jc w:val="center"/>
        <w:rPr>
          <w:rFonts w:ascii="MiSans Normal" w:eastAsia="MiSans Normal" w:hAnsi="MiSans Normal" w:cs="MiSans Normal"/>
        </w:rPr>
      </w:pPr>
      <w:r>
        <w:rPr>
          <w:rFonts w:ascii="方正小标宋简体" w:eastAsia="方正小标宋简体" w:hAnsi="方正小标宋简体" w:cs="方正小标宋简体" w:hint="eastAsia"/>
          <w:color w:val="000000"/>
          <w:kern w:val="0"/>
          <w:sz w:val="44"/>
          <w:szCs w:val="44"/>
          <w:lang w:bidi="ar"/>
        </w:rPr>
        <w:t>2026</w:t>
      </w:r>
      <w:r>
        <w:rPr>
          <w:rFonts w:ascii="方正小标宋简体" w:eastAsia="方正小标宋简体" w:hAnsi="方正小标宋简体" w:cs="方正小标宋简体"/>
          <w:color w:val="000000"/>
          <w:sz w:val="44"/>
        </w:rPr>
        <w:t>年</w:t>
      </w:r>
      <w:r w:rsidR="00A21679">
        <w:rPr>
          <w:rFonts w:ascii="方正小标宋简体" w:eastAsia="方正小标宋简体" w:hAnsi="方正小标宋简体" w:cs="方正小标宋简体" w:hint="eastAsia"/>
          <w:color w:val="000000"/>
          <w:sz w:val="44"/>
        </w:rPr>
        <w:t>部门</w:t>
      </w:r>
      <w:r>
        <w:rPr>
          <w:rFonts w:ascii="方正小标宋简体" w:eastAsia="方正小标宋简体" w:hAnsi="方正小标宋简体" w:cs="方正小标宋简体"/>
          <w:color w:val="000000"/>
          <w:sz w:val="44"/>
        </w:rPr>
        <w:t>预算编制</w:t>
      </w:r>
      <w:r>
        <w:rPr>
          <w:rFonts w:ascii="方正小标宋简体" w:eastAsia="方正小标宋简体" w:hAnsi="方正小标宋简体" w:cs="方正小标宋简体" w:hint="eastAsia"/>
          <w:color w:val="000000"/>
          <w:kern w:val="0"/>
          <w:sz w:val="44"/>
          <w:szCs w:val="44"/>
          <w:lang w:bidi="ar"/>
        </w:rPr>
        <w:t>的说明</w:t>
      </w:r>
    </w:p>
    <w:p w:rsidR="00FB6DFD" w:rsidRDefault="005268AF">
      <w:pPr>
        <w:pStyle w:val="C01"/>
      </w:pPr>
      <w:r>
        <w:rPr>
          <w:rFonts w:hint="eastAsia"/>
        </w:rPr>
        <w:t>按照预算管理有关规定，目前部门预算的编制实行综合预算制度，即全部收入和支出都反映在预算中。</w:t>
      </w:r>
    </w:p>
    <w:p w:rsidR="00FB6DFD" w:rsidRDefault="005268AF">
      <w:pPr>
        <w:pStyle w:val="a7"/>
        <w:widowControl/>
        <w:spacing w:before="0" w:beforeAutospacing="0" w:after="0" w:afterAutospacing="0" w:line="60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一、基本职能及主要工作</w:t>
      </w:r>
    </w:p>
    <w:p w:rsidR="00FB6DFD" w:rsidRDefault="005268AF">
      <w:pPr>
        <w:spacing w:line="580" w:lineRule="exact"/>
        <w:ind w:firstLineChars="200" w:firstLine="640"/>
        <w:jc w:val="left"/>
        <w:outlineLvl w:val="2"/>
        <w:rPr>
          <w:rFonts w:ascii="楷体" w:eastAsia="楷体" w:hAnsi="楷体" w:cs="楷体"/>
          <w:bCs/>
          <w:sz w:val="32"/>
          <w:szCs w:val="32"/>
        </w:rPr>
      </w:pPr>
      <w:r>
        <w:rPr>
          <w:rFonts w:ascii="楷体" w:eastAsia="楷体" w:hAnsi="楷体" w:cs="楷体" w:hint="eastAsia"/>
          <w:bCs/>
          <w:sz w:val="32"/>
          <w:szCs w:val="32"/>
        </w:rPr>
        <w:t>(</w:t>
      </w:r>
      <w:proofErr w:type="gramStart"/>
      <w:r>
        <w:rPr>
          <w:rFonts w:ascii="楷体" w:eastAsia="楷体" w:hAnsi="楷体" w:cs="楷体" w:hint="eastAsia"/>
          <w:bCs/>
          <w:sz w:val="32"/>
          <w:szCs w:val="32"/>
        </w:rPr>
        <w:t>一</w:t>
      </w:r>
      <w:proofErr w:type="gramEnd"/>
      <w:r>
        <w:rPr>
          <w:rFonts w:ascii="楷体" w:eastAsia="楷体" w:hAnsi="楷体" w:cs="楷体" w:hint="eastAsia"/>
          <w:bCs/>
          <w:sz w:val="32"/>
          <w:szCs w:val="32"/>
        </w:rPr>
        <w:t>)</w:t>
      </w:r>
      <w:r>
        <w:rPr>
          <w:rFonts w:ascii="楷体" w:eastAsia="楷体" w:hAnsi="楷体" w:cs="楷体"/>
          <w:sz w:val="32"/>
        </w:rPr>
        <w:t>井研县</w:t>
      </w:r>
      <w:proofErr w:type="gramStart"/>
      <w:r>
        <w:rPr>
          <w:rFonts w:ascii="楷体" w:eastAsia="楷体" w:hAnsi="楷体" w:cs="楷体"/>
          <w:sz w:val="32"/>
        </w:rPr>
        <w:t>研</w:t>
      </w:r>
      <w:proofErr w:type="gramEnd"/>
      <w:r>
        <w:rPr>
          <w:rFonts w:ascii="楷体" w:eastAsia="楷体" w:hAnsi="楷体" w:cs="楷体"/>
          <w:sz w:val="32"/>
        </w:rPr>
        <w:t>城街道城南社区卫生服务中心单位职能简介。</w:t>
      </w:r>
    </w:p>
    <w:p w:rsidR="00FB6DFD" w:rsidRDefault="001200F2">
      <w:pPr>
        <w:spacing w:line="580" w:lineRule="exact"/>
        <w:ind w:firstLineChars="200" w:firstLine="640"/>
        <w:jc w:val="left"/>
        <w:outlineLvl w:val="2"/>
        <w:rPr>
          <w:rFonts w:ascii="仿宋" w:eastAsia="仿宋" w:hAnsi="仿宋" w:cs="仿宋"/>
          <w:bCs/>
          <w:sz w:val="32"/>
          <w:szCs w:val="32"/>
        </w:rPr>
      </w:pPr>
      <w:r>
        <w:rPr>
          <w:rFonts w:ascii="仿宋" w:eastAsia="仿宋" w:hAnsi="仿宋" w:cs="仿宋" w:hint="eastAsia"/>
          <w:bCs/>
          <w:sz w:val="32"/>
          <w:szCs w:val="32"/>
        </w:rPr>
        <w:t>1.</w:t>
      </w:r>
      <w:r w:rsidR="005268AF">
        <w:rPr>
          <w:rFonts w:ascii="仿宋" w:eastAsia="仿宋" w:hAnsi="仿宋" w:cs="仿宋" w:hint="eastAsia"/>
          <w:bCs/>
          <w:sz w:val="32"/>
          <w:szCs w:val="32"/>
        </w:rPr>
        <w:t>主要以公共卫生服务为主，提供预防、保健、基本医疗等综合服务。</w:t>
      </w:r>
      <w:r>
        <w:rPr>
          <w:rFonts w:ascii="仿宋" w:eastAsia="仿宋" w:hAnsi="仿宋" w:cs="仿宋" w:hint="eastAsia"/>
          <w:bCs/>
          <w:sz w:val="32"/>
          <w:szCs w:val="32"/>
        </w:rPr>
        <w:t>2.</w:t>
      </w:r>
      <w:r w:rsidR="005268AF">
        <w:rPr>
          <w:rFonts w:ascii="仿宋" w:eastAsia="仿宋" w:hAnsi="仿宋" w:cs="仿宋" w:hint="eastAsia"/>
          <w:bCs/>
          <w:sz w:val="32"/>
          <w:szCs w:val="32"/>
        </w:rPr>
        <w:t>加强农村疫病防控，防治农村突发公共卫生事件报告工作，重点控制传染病、地方病，对农民健康、职业病、寄生虫病等重大疾病造成严重损害。</w:t>
      </w:r>
      <w:r>
        <w:rPr>
          <w:rFonts w:ascii="仿宋" w:eastAsia="仿宋" w:hAnsi="仿宋" w:cs="仿宋" w:hint="eastAsia"/>
          <w:bCs/>
          <w:sz w:val="32"/>
          <w:szCs w:val="32"/>
        </w:rPr>
        <w:t>3.</w:t>
      </w:r>
      <w:r w:rsidR="005268AF">
        <w:rPr>
          <w:rFonts w:ascii="仿宋" w:eastAsia="仿宋" w:hAnsi="仿宋" w:cs="仿宋" w:hint="eastAsia"/>
          <w:bCs/>
          <w:sz w:val="32"/>
          <w:szCs w:val="32"/>
        </w:rPr>
        <w:t>认真执行儿童计划免疫，积极开展慢性非传染性疾病防控工作。</w:t>
      </w:r>
      <w:r>
        <w:rPr>
          <w:rFonts w:ascii="仿宋" w:eastAsia="仿宋" w:hAnsi="仿宋" w:cs="仿宋" w:hint="eastAsia"/>
          <w:bCs/>
          <w:sz w:val="32"/>
          <w:szCs w:val="32"/>
        </w:rPr>
        <w:t>4.</w:t>
      </w:r>
      <w:r w:rsidR="005268AF">
        <w:rPr>
          <w:rFonts w:ascii="仿宋" w:eastAsia="仿宋" w:hAnsi="仿宋" w:cs="仿宋" w:hint="eastAsia"/>
          <w:bCs/>
          <w:sz w:val="32"/>
          <w:szCs w:val="32"/>
        </w:rPr>
        <w:t>开展爱国卫生运动，普及疾病预防和卫生知识，引导群众改善住房、食品、饮水、卫生条件，引导和帮助农民建立良好卫生。</w:t>
      </w:r>
    </w:p>
    <w:p w:rsidR="00FB6DFD" w:rsidRDefault="005268AF">
      <w:pPr>
        <w:spacing w:line="580" w:lineRule="exact"/>
        <w:ind w:firstLineChars="200" w:firstLine="640"/>
        <w:jc w:val="left"/>
        <w:outlineLvl w:val="2"/>
        <w:rPr>
          <w:rFonts w:ascii="楷体" w:eastAsia="楷体" w:hAnsi="楷体" w:cs="楷体"/>
          <w:bCs/>
          <w:sz w:val="32"/>
          <w:szCs w:val="32"/>
        </w:rPr>
      </w:pPr>
      <w:r>
        <w:rPr>
          <w:rFonts w:ascii="楷体" w:eastAsia="楷体" w:hAnsi="楷体" w:cs="楷体" w:hint="eastAsia"/>
          <w:bCs/>
          <w:sz w:val="32"/>
          <w:szCs w:val="32"/>
        </w:rPr>
        <w:t>（二）井研县</w:t>
      </w:r>
      <w:proofErr w:type="gramStart"/>
      <w:r>
        <w:rPr>
          <w:rFonts w:ascii="楷体" w:eastAsia="楷体" w:hAnsi="楷体" w:cs="楷体" w:hint="eastAsia"/>
          <w:bCs/>
          <w:sz w:val="32"/>
          <w:szCs w:val="32"/>
        </w:rPr>
        <w:t>研</w:t>
      </w:r>
      <w:proofErr w:type="gramEnd"/>
      <w:r>
        <w:rPr>
          <w:rFonts w:ascii="楷体" w:eastAsia="楷体" w:hAnsi="楷体" w:cs="楷体" w:hint="eastAsia"/>
          <w:bCs/>
          <w:sz w:val="32"/>
          <w:szCs w:val="32"/>
        </w:rPr>
        <w:t>城街道城南社区卫生服务中心</w:t>
      </w:r>
      <w:r>
        <w:rPr>
          <w:rFonts w:ascii="楷体" w:eastAsia="楷体" w:hAnsi="楷体" w:cs="楷体"/>
          <w:sz w:val="32"/>
        </w:rPr>
        <w:t>单位重点工作。</w:t>
      </w:r>
    </w:p>
    <w:p w:rsidR="00FB6DFD" w:rsidRDefault="005268AF">
      <w:pPr>
        <w:pStyle w:val="C01"/>
        <w:rPr>
          <w:rFonts w:ascii="仿宋" w:eastAsia="仿宋" w:hAnsi="仿宋" w:cs="仿宋"/>
          <w:bCs/>
        </w:rPr>
      </w:pPr>
      <w:r>
        <w:rPr>
          <w:rFonts w:ascii="仿宋" w:eastAsia="仿宋" w:hAnsi="仿宋" w:cs="仿宋" w:hint="eastAsia"/>
          <w:bCs/>
        </w:rPr>
        <w:t>1.基本公共卫生服务工作，2.医疗业务工作，3.单位搬迁院区工作。</w:t>
      </w:r>
    </w:p>
    <w:p w:rsidR="00FB6DFD" w:rsidRDefault="005268AF">
      <w:pPr>
        <w:pStyle w:val="a7"/>
        <w:widowControl/>
        <w:spacing w:before="0" w:beforeAutospacing="0" w:after="0" w:afterAutospacing="0" w:line="60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二、部门概况</w:t>
      </w:r>
      <w:bookmarkStart w:id="0" w:name="_GoBack"/>
      <w:bookmarkEnd w:id="0"/>
    </w:p>
    <w:p w:rsidR="00FB6DFD" w:rsidRDefault="005268AF">
      <w:pPr>
        <w:pStyle w:val="C01"/>
      </w:pPr>
      <w:r>
        <w:rPr>
          <w:rFonts w:hint="eastAsia"/>
        </w:rPr>
        <w:t>井研县</w:t>
      </w:r>
      <w:proofErr w:type="gramStart"/>
      <w:r>
        <w:rPr>
          <w:rFonts w:hint="eastAsia"/>
        </w:rPr>
        <w:t>研</w:t>
      </w:r>
      <w:proofErr w:type="gramEnd"/>
      <w:r>
        <w:rPr>
          <w:rFonts w:hint="eastAsia"/>
        </w:rPr>
        <w:t>城街道城南社区卫生服务中心属二级预算单位，无下属预算单位。</w:t>
      </w:r>
    </w:p>
    <w:p w:rsidR="00FB6DFD" w:rsidRDefault="005268AF">
      <w:pPr>
        <w:pStyle w:val="a7"/>
        <w:widowControl/>
        <w:spacing w:before="0" w:beforeAutospacing="0" w:after="0" w:afterAutospacing="0" w:line="60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三、收支预算总体情况</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按照综合预算的原则，</w:t>
      </w:r>
      <w:r>
        <w:rPr>
          <w:rFonts w:ascii="方正仿宋_GB2312" w:eastAsia="方正仿宋_GB2312" w:hAnsi="方正仿宋_GB2312" w:cs="方正仿宋_GB2312"/>
          <w:sz w:val="32"/>
        </w:rPr>
        <w:t>井研县</w:t>
      </w:r>
      <w:proofErr w:type="gramStart"/>
      <w:r>
        <w:rPr>
          <w:rFonts w:ascii="方正仿宋_GB2312" w:eastAsia="方正仿宋_GB2312" w:hAnsi="方正仿宋_GB2312" w:cs="方正仿宋_GB2312"/>
          <w:sz w:val="32"/>
        </w:rPr>
        <w:t>研</w:t>
      </w:r>
      <w:proofErr w:type="gramEnd"/>
      <w:r>
        <w:rPr>
          <w:rFonts w:ascii="方正仿宋_GB2312" w:eastAsia="方正仿宋_GB2312" w:hAnsi="方正仿宋_GB2312" w:cs="方正仿宋_GB2312"/>
          <w:sz w:val="32"/>
        </w:rPr>
        <w:t>城街道城南社区卫生服务中心所有收入和支出均纳入单位预算管理。井研县</w:t>
      </w:r>
      <w:proofErr w:type="gramStart"/>
      <w:r>
        <w:rPr>
          <w:rFonts w:ascii="方正仿宋_GB2312" w:eastAsia="方正仿宋_GB2312" w:hAnsi="方正仿宋_GB2312" w:cs="方正仿宋_GB2312"/>
          <w:sz w:val="32"/>
        </w:rPr>
        <w:t>研</w:t>
      </w:r>
      <w:proofErr w:type="gramEnd"/>
      <w:r>
        <w:rPr>
          <w:rFonts w:ascii="方正仿宋_GB2312" w:eastAsia="方正仿宋_GB2312" w:hAnsi="方正仿宋_GB2312" w:cs="方正仿宋_GB2312"/>
          <w:sz w:val="32"/>
        </w:rPr>
        <w:t>城街道城南社</w:t>
      </w:r>
      <w:r>
        <w:rPr>
          <w:rFonts w:ascii="方正仿宋_GB2312" w:eastAsia="方正仿宋_GB2312" w:hAnsi="方正仿宋_GB2312" w:cs="方正仿宋_GB2312"/>
          <w:sz w:val="32"/>
        </w:rPr>
        <w:lastRenderedPageBreak/>
        <w:t>区卫生服务中心2026年收支预算总数</w:t>
      </w:r>
      <w:r>
        <w:rPr>
          <w:rFonts w:ascii="方正仿宋_GB2312" w:eastAsia="方正仿宋_GB2312" w:hAnsi="方正仿宋_GB2312" w:cs="方正仿宋_GB2312" w:hint="eastAsia"/>
          <w:sz w:val="32"/>
        </w:rPr>
        <w:t>1384.01</w:t>
      </w:r>
      <w:r>
        <w:rPr>
          <w:rFonts w:ascii="方正仿宋_GB2312" w:eastAsia="方正仿宋_GB2312" w:hAnsi="方正仿宋_GB2312" w:cs="方正仿宋_GB2312"/>
          <w:sz w:val="32"/>
        </w:rPr>
        <w:t>万元，比2025年减少231.73万元</w:t>
      </w:r>
      <w:r>
        <w:rPr>
          <w:rFonts w:ascii="方正仿宋_GB2312" w:eastAsia="方正仿宋_GB2312" w:hAnsi="方正仿宋_GB2312" w:cs="方正仿宋_GB2312" w:hint="eastAsia"/>
          <w:sz w:val="32"/>
          <w:szCs w:val="32"/>
        </w:rPr>
        <w:t>。井研县</w:t>
      </w:r>
      <w:proofErr w:type="gramStart"/>
      <w:r>
        <w:rPr>
          <w:rFonts w:ascii="方正仿宋_GB2312" w:eastAsia="方正仿宋_GB2312" w:hAnsi="方正仿宋_GB2312" w:cs="方正仿宋_GB2312" w:hint="eastAsia"/>
          <w:sz w:val="32"/>
          <w:szCs w:val="32"/>
        </w:rPr>
        <w:t>研</w:t>
      </w:r>
      <w:proofErr w:type="gramEnd"/>
      <w:r>
        <w:rPr>
          <w:rFonts w:ascii="方正仿宋_GB2312" w:eastAsia="方正仿宋_GB2312" w:hAnsi="方正仿宋_GB2312" w:cs="方正仿宋_GB2312" w:hint="eastAsia"/>
          <w:sz w:val="32"/>
          <w:szCs w:val="32"/>
        </w:rPr>
        <w:t>城街道城南社区卫生服务中心</w:t>
      </w:r>
      <w:r>
        <w:rPr>
          <w:rFonts w:ascii="方正仿宋_GB2312" w:eastAsia="方正仿宋_GB2312" w:hAnsi="方正仿宋_GB2312" w:cs="方正仿宋_GB2312"/>
          <w:sz w:val="32"/>
        </w:rPr>
        <w:t>2026年收入预算1384.01万元，上年结转0万元；一般公共预算拨款收入459.42万元，占33.19%；事业收入924.59万元，占66.81%。</w:t>
      </w:r>
      <w:r>
        <w:rPr>
          <w:rFonts w:ascii="方正仿宋_GB2312" w:eastAsia="方正仿宋_GB2312" w:hAnsi="方正仿宋_GB2312" w:cs="方正仿宋_GB2312" w:hint="eastAsia"/>
          <w:sz w:val="32"/>
          <w:szCs w:val="32"/>
        </w:rPr>
        <w:t>。相应安排支出预算</w:t>
      </w:r>
      <w:r>
        <w:rPr>
          <w:rFonts w:ascii="方正仿宋_GB2312" w:eastAsia="方正仿宋_GB2312" w:hAnsi="方正仿宋_GB2312" w:cs="方正仿宋_GB2312"/>
          <w:sz w:val="32"/>
        </w:rPr>
        <w:t>1384.01万元，其中：基本支出714.25万元，占51.61%；项目支出669.76万元，占48.39%。</w:t>
      </w:r>
    </w:p>
    <w:p w:rsidR="00FB6DFD" w:rsidRDefault="005268AF">
      <w:pPr>
        <w:pStyle w:val="a7"/>
        <w:widowControl/>
        <w:spacing w:before="0" w:beforeAutospacing="0" w:after="0" w:afterAutospacing="0" w:line="600" w:lineRule="exact"/>
        <w:ind w:firstLineChars="200" w:firstLine="640"/>
        <w:outlineLvl w:val="1"/>
        <w:rPr>
          <w:rFonts w:ascii="方正仿宋_GB2312" w:eastAsia="方正仿宋_GB2312" w:hAnsi="方正仿宋_GB2312" w:cs="方正仿宋_GB2312"/>
          <w:sz w:val="32"/>
          <w:szCs w:val="32"/>
        </w:rPr>
      </w:pPr>
      <w:r>
        <w:rPr>
          <w:rFonts w:ascii="黑体" w:eastAsia="黑体" w:hAnsi="黑体" w:cs="黑体" w:hint="eastAsia"/>
          <w:sz w:val="32"/>
          <w:szCs w:val="32"/>
        </w:rPr>
        <w:t>四、财政拨款支出预算情况说明</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井研县</w:t>
      </w:r>
      <w:proofErr w:type="gramStart"/>
      <w:r>
        <w:rPr>
          <w:rFonts w:ascii="方正仿宋_GB2312" w:eastAsia="方正仿宋_GB2312" w:hAnsi="方正仿宋_GB2312" w:cs="方正仿宋_GB2312" w:hint="eastAsia"/>
          <w:sz w:val="32"/>
          <w:szCs w:val="32"/>
        </w:rPr>
        <w:t>研</w:t>
      </w:r>
      <w:proofErr w:type="gramEnd"/>
      <w:r>
        <w:rPr>
          <w:rFonts w:ascii="方正仿宋_GB2312" w:eastAsia="方正仿宋_GB2312" w:hAnsi="方正仿宋_GB2312" w:cs="方正仿宋_GB2312" w:hint="eastAsia"/>
          <w:sz w:val="32"/>
          <w:szCs w:val="32"/>
        </w:rPr>
        <w:t>城街道城南社区卫生服务中心</w:t>
      </w:r>
      <w:r>
        <w:rPr>
          <w:rFonts w:ascii="方正仿宋_GB2312" w:eastAsia="方正仿宋_GB2312" w:hAnsi="方正仿宋_GB2312" w:cs="方正仿宋_GB2312"/>
          <w:sz w:val="32"/>
        </w:rPr>
        <w:t>2026年财政拨款收支预算总数459.42万元，比2025年财政拨款收支预算总数减少6.32万元。。</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基本支出，是用于保障机关、下属事业单位等机构正常运转的日常支出，包括基本工资、津贴补贴等人员经费以及办公费、印刷费、水电费、办公设备购置等日常公用经费。</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项目支出，是用于保障机关、下属事业单位等机构为完成特定的行政工作任务或事业发展目标，用于专项业务工作的经费支出。</w:t>
      </w:r>
    </w:p>
    <w:p w:rsidR="00FB6DFD" w:rsidRDefault="005268AF">
      <w:pPr>
        <w:pStyle w:val="a7"/>
        <w:widowControl/>
        <w:spacing w:before="0" w:beforeAutospacing="0" w:after="0" w:afterAutospacing="0" w:line="60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五、一般公共预算当年拨款情况说明</w:t>
      </w:r>
    </w:p>
    <w:p w:rsidR="00FB6DFD" w:rsidRDefault="005268AF">
      <w:pPr>
        <w:spacing w:line="580" w:lineRule="exact"/>
        <w:ind w:firstLineChars="200" w:firstLine="640"/>
        <w:jc w:val="left"/>
        <w:outlineLvl w:val="2"/>
        <w:rPr>
          <w:rFonts w:ascii="楷体" w:eastAsia="楷体" w:hAnsi="楷体" w:cs="楷体"/>
          <w:bCs/>
          <w:sz w:val="32"/>
          <w:szCs w:val="32"/>
        </w:rPr>
      </w:pPr>
      <w:r>
        <w:rPr>
          <w:rFonts w:ascii="楷体" w:eastAsia="楷体" w:hAnsi="楷体" w:cs="楷体" w:hint="eastAsia"/>
          <w:bCs/>
          <w:sz w:val="32"/>
          <w:szCs w:val="32"/>
        </w:rPr>
        <w:t>（一）一般公共预算当年拨款规模变化情况</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井研县</w:t>
      </w:r>
      <w:proofErr w:type="gramStart"/>
      <w:r>
        <w:rPr>
          <w:rFonts w:ascii="方正仿宋_GB2312" w:eastAsia="方正仿宋_GB2312" w:hAnsi="方正仿宋_GB2312" w:cs="方正仿宋_GB2312" w:hint="eastAsia"/>
          <w:sz w:val="32"/>
          <w:szCs w:val="32"/>
        </w:rPr>
        <w:t>研</w:t>
      </w:r>
      <w:proofErr w:type="gramEnd"/>
      <w:r>
        <w:rPr>
          <w:rFonts w:ascii="方正仿宋_GB2312" w:eastAsia="方正仿宋_GB2312" w:hAnsi="方正仿宋_GB2312" w:cs="方正仿宋_GB2312" w:hint="eastAsia"/>
          <w:sz w:val="32"/>
          <w:szCs w:val="32"/>
        </w:rPr>
        <w:t>城街道城南社区卫生服务中心</w:t>
      </w:r>
      <w:r>
        <w:rPr>
          <w:rFonts w:ascii="方正仿宋_GB2312" w:eastAsia="方正仿宋_GB2312" w:hAnsi="方正仿宋_GB2312" w:cs="方正仿宋_GB2312"/>
          <w:sz w:val="32"/>
        </w:rPr>
        <w:t>2026年一般公共预算当年拨款459.42万元，比2025年预算数减少6.32万元。主要原因是项目减少。</w:t>
      </w:r>
    </w:p>
    <w:p w:rsidR="00FB6DFD" w:rsidRDefault="005268AF">
      <w:pPr>
        <w:spacing w:line="580" w:lineRule="exact"/>
        <w:ind w:firstLineChars="200" w:firstLine="640"/>
        <w:jc w:val="left"/>
        <w:outlineLvl w:val="2"/>
        <w:rPr>
          <w:rFonts w:ascii="楷体" w:eastAsia="楷体" w:hAnsi="楷体" w:cs="楷体"/>
          <w:bCs/>
          <w:sz w:val="32"/>
          <w:szCs w:val="32"/>
        </w:rPr>
      </w:pPr>
      <w:r>
        <w:rPr>
          <w:rFonts w:ascii="楷体" w:eastAsia="楷体" w:hAnsi="楷体" w:cs="楷体" w:hint="eastAsia"/>
          <w:bCs/>
          <w:sz w:val="32"/>
          <w:szCs w:val="32"/>
        </w:rPr>
        <w:t>（二）一般公共预算当年拨款结构情况</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卫生健康支出378.29万元，占82.34%、 住房保障支出</w:t>
      </w:r>
      <w:r>
        <w:rPr>
          <w:rFonts w:ascii="方正仿宋_GB2312" w:eastAsia="方正仿宋_GB2312" w:hAnsi="方正仿宋_GB2312" w:cs="方正仿宋_GB2312" w:hint="eastAsia"/>
          <w:sz w:val="32"/>
          <w:szCs w:val="32"/>
        </w:rPr>
        <w:lastRenderedPageBreak/>
        <w:t>30.1万元，占6.55%、 社会保障和就业支出51.03万元，占11.11%。</w:t>
      </w:r>
    </w:p>
    <w:p w:rsidR="00FB6DFD" w:rsidRDefault="005268AF">
      <w:pPr>
        <w:spacing w:line="580" w:lineRule="exact"/>
        <w:ind w:firstLineChars="200" w:firstLine="640"/>
        <w:jc w:val="left"/>
        <w:outlineLvl w:val="2"/>
        <w:rPr>
          <w:rFonts w:ascii="楷体" w:eastAsia="楷体" w:hAnsi="楷体" w:cs="楷体"/>
          <w:bCs/>
          <w:sz w:val="32"/>
          <w:szCs w:val="32"/>
        </w:rPr>
      </w:pPr>
      <w:r>
        <w:rPr>
          <w:rFonts w:ascii="楷体" w:eastAsia="楷体" w:hAnsi="楷体" w:cs="楷体" w:hint="eastAsia"/>
          <w:bCs/>
          <w:sz w:val="32"/>
          <w:szCs w:val="32"/>
        </w:rPr>
        <w:t>（三）一般公共预算当年拨款具体使用情况</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1.社会保障和就业支出（类）行政事业单位养老支出（款）机关事业单位基本养老保险缴费支出（项）2026年预算数为34.02万元，主要用于：机关事业单位实施养老保险制度由单位缴纳的基本养老保险费支出。</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2.社会保障和就业支出（类）行政事业单位养老支出（款）机关事业单位职业年金缴费支出（项）2026年预算数为17.01万元，主要用于：机关事业单位实施养老保险制度由单位实际缴纳的职业年金支出。</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3.卫生健康支出（类）基层医疗卫生机构（款）城市社区卫生机构（项）2026年预算数为342.7万元，主要用于：用于城市社区卫生机构的支</w:t>
      </w:r>
      <w:proofErr w:type="gramStart"/>
      <w:r>
        <w:rPr>
          <w:rFonts w:ascii="方正仿宋_GB2312" w:eastAsia="方正仿宋_GB2312" w:hAnsi="方正仿宋_GB2312" w:cs="方正仿宋_GB2312" w:hint="eastAsia"/>
          <w:sz w:val="32"/>
          <w:szCs w:val="32"/>
        </w:rPr>
        <w:t>岀</w:t>
      </w:r>
      <w:proofErr w:type="gramEnd"/>
      <w:r>
        <w:rPr>
          <w:rFonts w:ascii="方正仿宋_GB2312" w:eastAsia="方正仿宋_GB2312" w:hAnsi="方正仿宋_GB2312" w:cs="方正仿宋_GB2312" w:hint="eastAsia"/>
          <w:sz w:val="32"/>
          <w:szCs w:val="32"/>
        </w:rPr>
        <w:t>。</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4.卫生健康支出（类）基层医疗卫生机构（款）其他基层医疗卫生机构支出（项）2026年预算数为17.51万元，主要用于：除上述项目以外的其他用于基层医疗卫生机构的支出。</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卫生健康支出（类）行政事业单位医疗（款）事业单位医疗（项）2026年预算数为14.83万元，主要用于：财政部门安排的事业单位基本医疗保险缴费经费，未参加医疗保险的事业单位的公费医疗经费，按国家规定享受离休人员待遇的医疗经费。</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6.卫生健康支出（类）行政事业单位医疗（款）其他行政事业单位医疗支出（项）2026年预算数为3.24万元，主要用于：除上述项目以外的其他用于行政事业单位医疗方面的支出。</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7.住房保障支出（类）住房改革支出（款）住房公积金（项）2026年预算数为30.1万元，主要用于：行政事业单位按人力资源和社会保障部、财政部规定的基本工资和津贴补贴以及规定比例为职工缴纳的住房公积金。</w:t>
      </w:r>
    </w:p>
    <w:p w:rsidR="00FB6DFD" w:rsidRDefault="005268AF">
      <w:pPr>
        <w:pStyle w:val="a7"/>
        <w:widowControl/>
        <w:spacing w:before="0" w:beforeAutospacing="0" w:after="0" w:afterAutospacing="0" w:line="60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六、一般公共预算基本支出情况说明</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井研县</w:t>
      </w:r>
      <w:proofErr w:type="gramStart"/>
      <w:r>
        <w:rPr>
          <w:rFonts w:ascii="方正仿宋_GB2312" w:eastAsia="方正仿宋_GB2312" w:hAnsi="方正仿宋_GB2312" w:cs="方正仿宋_GB2312" w:hint="eastAsia"/>
          <w:sz w:val="32"/>
          <w:szCs w:val="32"/>
        </w:rPr>
        <w:t>研</w:t>
      </w:r>
      <w:proofErr w:type="gramEnd"/>
      <w:r>
        <w:rPr>
          <w:rFonts w:ascii="方正仿宋_GB2312" w:eastAsia="方正仿宋_GB2312" w:hAnsi="方正仿宋_GB2312" w:cs="方正仿宋_GB2312" w:hint="eastAsia"/>
          <w:sz w:val="32"/>
          <w:szCs w:val="32"/>
        </w:rPr>
        <w:t>城街道城南社区卫生服务中心</w:t>
      </w:r>
      <w:r>
        <w:rPr>
          <w:rFonts w:ascii="方正仿宋_GB2312" w:eastAsia="方正仿宋_GB2312" w:hAnsi="方正仿宋_GB2312" w:cs="方正仿宋_GB2312"/>
          <w:sz w:val="32"/>
        </w:rPr>
        <w:t>2026年一般公共预算基本支出333.12万元，其中：</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人员经费 </w:t>
      </w:r>
      <w:r>
        <w:rPr>
          <w:rFonts w:ascii="方正仿宋_GB2312" w:eastAsia="方正仿宋_GB2312" w:hAnsi="方正仿宋_GB2312" w:cs="方正仿宋_GB2312"/>
          <w:sz w:val="32"/>
        </w:rPr>
        <w:t>324.72万元，主要包括：基本工资、津贴补贴、绩效工资、机关事业单位基本养老保险缴费、职业年金缴费、职工基本医疗保险缴费、其他社会保障缴费、住房公积金、奖励金。</w:t>
      </w:r>
    </w:p>
    <w:p w:rsidR="00FB6DFD" w:rsidRDefault="005268AF">
      <w:pPr>
        <w:spacing w:line="58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公用经费 </w:t>
      </w:r>
      <w:r>
        <w:rPr>
          <w:rFonts w:ascii="方正仿宋_GB2312" w:eastAsia="方正仿宋_GB2312" w:hAnsi="方正仿宋_GB2312" w:cs="方正仿宋_GB2312"/>
          <w:sz w:val="32"/>
        </w:rPr>
        <w:t>8.41万元，主要包括：工会经费、其他商品和服务支出。</w:t>
      </w:r>
    </w:p>
    <w:p w:rsidR="00FB6DFD" w:rsidRDefault="005268AF">
      <w:pPr>
        <w:pStyle w:val="a7"/>
        <w:widowControl/>
        <w:spacing w:before="0" w:beforeAutospacing="0" w:after="0" w:afterAutospacing="0" w:line="60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七、政府性基金预算支出规模及变化情况说明</w:t>
      </w:r>
    </w:p>
    <w:p w:rsidR="00FB6DFD" w:rsidRDefault="005268AF">
      <w:pPr>
        <w:spacing w:line="578"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井研县</w:t>
      </w:r>
      <w:proofErr w:type="gramStart"/>
      <w:r>
        <w:rPr>
          <w:rFonts w:ascii="方正仿宋_GB2312" w:eastAsia="方正仿宋_GB2312" w:hAnsi="方正仿宋_GB2312" w:cs="方正仿宋_GB2312" w:hint="eastAsia"/>
          <w:sz w:val="32"/>
          <w:szCs w:val="32"/>
        </w:rPr>
        <w:t>研</w:t>
      </w:r>
      <w:proofErr w:type="gramEnd"/>
      <w:r>
        <w:rPr>
          <w:rFonts w:ascii="方正仿宋_GB2312" w:eastAsia="方正仿宋_GB2312" w:hAnsi="方正仿宋_GB2312" w:cs="方正仿宋_GB2312" w:hint="eastAsia"/>
          <w:sz w:val="32"/>
          <w:szCs w:val="32"/>
        </w:rPr>
        <w:t>城街道城南社区卫生服务中心2026年没有使用政府性基金预算拨款安排的支出。</w:t>
      </w:r>
    </w:p>
    <w:p w:rsidR="00FB6DFD" w:rsidRDefault="005268AF">
      <w:pPr>
        <w:pStyle w:val="a7"/>
        <w:widowControl/>
        <w:spacing w:before="0" w:beforeAutospacing="0" w:after="0" w:afterAutospacing="0" w:line="60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八、国有资本经营预算情况说明</w:t>
      </w:r>
    </w:p>
    <w:p w:rsidR="00FB6DFD" w:rsidRDefault="005268AF">
      <w:pPr>
        <w:spacing w:line="578"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井研县</w:t>
      </w:r>
      <w:proofErr w:type="gramStart"/>
      <w:r>
        <w:rPr>
          <w:rFonts w:ascii="方正仿宋_GB2312" w:eastAsia="方正仿宋_GB2312" w:hAnsi="方正仿宋_GB2312" w:cs="方正仿宋_GB2312" w:hint="eastAsia"/>
          <w:sz w:val="32"/>
          <w:szCs w:val="32"/>
        </w:rPr>
        <w:t>研</w:t>
      </w:r>
      <w:proofErr w:type="gramEnd"/>
      <w:r>
        <w:rPr>
          <w:rFonts w:ascii="方正仿宋_GB2312" w:eastAsia="方正仿宋_GB2312" w:hAnsi="方正仿宋_GB2312" w:cs="方正仿宋_GB2312" w:hint="eastAsia"/>
          <w:sz w:val="32"/>
          <w:szCs w:val="32"/>
        </w:rPr>
        <w:t>城街道城南社区卫生服务中心2026年没有使用国有资本经营预算拨款安排的支出。</w:t>
      </w:r>
    </w:p>
    <w:p w:rsidR="00FB6DFD" w:rsidRDefault="005268AF">
      <w:pPr>
        <w:pStyle w:val="a7"/>
        <w:widowControl/>
        <w:spacing w:before="0" w:beforeAutospacing="0" w:after="0" w:afterAutospacing="0" w:line="60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九、“三公”经费财政拨款预算安排情况说明</w:t>
      </w:r>
    </w:p>
    <w:p w:rsidR="00FB6DFD" w:rsidRDefault="005268AF">
      <w:pPr>
        <w:spacing w:line="578"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井研县</w:t>
      </w:r>
      <w:proofErr w:type="gramStart"/>
      <w:r>
        <w:rPr>
          <w:rFonts w:ascii="方正仿宋_GB2312" w:eastAsia="方正仿宋_GB2312" w:hAnsi="方正仿宋_GB2312" w:cs="方正仿宋_GB2312" w:hint="eastAsia"/>
          <w:sz w:val="32"/>
          <w:szCs w:val="32"/>
        </w:rPr>
        <w:t>研</w:t>
      </w:r>
      <w:proofErr w:type="gramEnd"/>
      <w:r>
        <w:rPr>
          <w:rFonts w:ascii="方正仿宋_GB2312" w:eastAsia="方正仿宋_GB2312" w:hAnsi="方正仿宋_GB2312" w:cs="方正仿宋_GB2312" w:hint="eastAsia"/>
          <w:sz w:val="32"/>
          <w:szCs w:val="32"/>
        </w:rPr>
        <w:t>城街道城南社区卫生服务中心2026年没有使用财政拨款安排“三公”经费预算。</w:t>
      </w:r>
    </w:p>
    <w:p w:rsidR="00FB6DFD" w:rsidRDefault="005268AF">
      <w:pPr>
        <w:spacing w:line="578"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 因公出国（境）经费较上年预算0万元，与上年持平</w:t>
      </w:r>
    </w:p>
    <w:p w:rsidR="00FB6DFD" w:rsidRDefault="005268AF">
      <w:pPr>
        <w:spacing w:line="580" w:lineRule="exact"/>
        <w:ind w:firstLine="640"/>
        <w:jc w:val="left"/>
        <w:rPr>
          <w:rFonts w:ascii="方正仿宋_GB2312" w:eastAsia="方正仿宋_GB2312" w:hAnsi="方正仿宋_GB2312" w:cs="方正仿宋_GB2312"/>
          <w:b/>
          <w:sz w:val="32"/>
          <w:szCs w:val="32"/>
        </w:rPr>
      </w:pPr>
      <w:r>
        <w:rPr>
          <w:rFonts w:ascii="方正仿宋_GB2312" w:eastAsia="方正仿宋_GB2312" w:hAnsi="方正仿宋_GB2312" w:cs="方正仿宋_GB2312" w:hint="eastAsia"/>
          <w:sz w:val="32"/>
          <w:szCs w:val="32"/>
        </w:rPr>
        <w:t>2.</w:t>
      </w:r>
      <w:r>
        <w:rPr>
          <w:rFonts w:ascii="方正仿宋_GB2312" w:eastAsia="方正仿宋_GB2312" w:hAnsi="方正仿宋_GB2312" w:cs="方正仿宋_GB2312"/>
          <w:sz w:val="32"/>
        </w:rPr>
        <w:t>公务接待费与2025年预算数持平。</w:t>
      </w:r>
    </w:p>
    <w:p w:rsidR="00FB6DFD" w:rsidRDefault="005268AF">
      <w:pPr>
        <w:tabs>
          <w:tab w:val="right" w:pos="7666"/>
        </w:tabs>
        <w:spacing w:line="580" w:lineRule="exact"/>
        <w:ind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2026</w:t>
      </w:r>
      <w:r>
        <w:rPr>
          <w:rFonts w:ascii="方正仿宋_GB2312" w:eastAsia="方正仿宋_GB2312" w:hAnsi="方正仿宋_GB2312" w:cs="方正仿宋_GB2312"/>
          <w:sz w:val="32"/>
        </w:rPr>
        <w:t>年公务接待</w:t>
      </w:r>
      <w:proofErr w:type="gramStart"/>
      <w:r>
        <w:rPr>
          <w:rFonts w:ascii="方正仿宋_GB2312" w:eastAsia="方正仿宋_GB2312" w:hAnsi="方正仿宋_GB2312" w:cs="方正仿宋_GB2312"/>
          <w:sz w:val="32"/>
        </w:rPr>
        <w:t>费计划</w:t>
      </w:r>
      <w:proofErr w:type="gramEnd"/>
      <w:r>
        <w:rPr>
          <w:rFonts w:ascii="方正仿宋_GB2312" w:eastAsia="方正仿宋_GB2312" w:hAnsi="方正仿宋_GB2312" w:cs="方正仿宋_GB2312"/>
          <w:sz w:val="32"/>
        </w:rPr>
        <w:t>用于</w:t>
      </w:r>
      <w:r>
        <w:rPr>
          <w:rFonts w:ascii="方正仿宋_GB2312" w:eastAsia="方正仿宋_GB2312" w:hAnsi="方正仿宋_GB2312" w:cs="方正仿宋_GB2312" w:hint="eastAsia"/>
          <w:sz w:val="32"/>
        </w:rPr>
        <w:t>公务接待</w:t>
      </w:r>
      <w:r>
        <w:rPr>
          <w:rFonts w:ascii="方正仿宋_GB2312" w:eastAsia="方正仿宋_GB2312" w:hAnsi="方正仿宋_GB2312" w:cs="方正仿宋_GB2312"/>
          <w:sz w:val="32"/>
        </w:rPr>
        <w:t>。</w:t>
      </w:r>
    </w:p>
    <w:p w:rsidR="00FB6DFD" w:rsidRDefault="005268AF">
      <w:pPr>
        <w:spacing w:line="580" w:lineRule="exact"/>
        <w:ind w:firstLine="640"/>
        <w:jc w:val="left"/>
        <w:rPr>
          <w:rFonts w:ascii="方正仿宋_GB2312" w:eastAsia="方正仿宋_GB2312" w:hAnsi="方正仿宋_GB2312" w:cs="方正仿宋_GB2312"/>
          <w:b/>
          <w:sz w:val="32"/>
          <w:szCs w:val="32"/>
        </w:rPr>
      </w:pPr>
      <w:r>
        <w:rPr>
          <w:rFonts w:ascii="方正仿宋_GB2312" w:eastAsia="方正仿宋_GB2312" w:hAnsi="方正仿宋_GB2312" w:cs="方正仿宋_GB2312" w:hint="eastAsia"/>
          <w:bCs/>
          <w:sz w:val="32"/>
          <w:szCs w:val="32"/>
        </w:rPr>
        <w:t>3.</w:t>
      </w:r>
      <w:r>
        <w:rPr>
          <w:rFonts w:ascii="方正仿宋_GB2312" w:eastAsia="方正仿宋_GB2312" w:hAnsi="方正仿宋_GB2312" w:cs="方正仿宋_GB2312" w:hint="eastAsia"/>
          <w:sz w:val="32"/>
          <w:szCs w:val="32"/>
        </w:rPr>
        <w:t>公务用车购置及运行维护费与2025年预算数持平。</w:t>
      </w:r>
    </w:p>
    <w:p w:rsidR="00FB6DFD" w:rsidRDefault="005268AF">
      <w:pPr>
        <w:spacing w:line="580" w:lineRule="exact"/>
        <w:ind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单位现有公务用车</w:t>
      </w:r>
      <w:r>
        <w:rPr>
          <w:rFonts w:ascii="方正仿宋_GB2312" w:eastAsia="方正仿宋_GB2312" w:hAnsi="方正仿宋_GB2312" w:cs="方正仿宋_GB2312" w:hint="eastAsia"/>
          <w:sz w:val="32"/>
        </w:rPr>
        <w:t>2</w:t>
      </w:r>
      <w:r>
        <w:rPr>
          <w:rFonts w:ascii="方正仿宋_GB2312" w:eastAsia="方正仿宋_GB2312" w:hAnsi="方正仿宋_GB2312" w:cs="方正仿宋_GB2312"/>
          <w:sz w:val="32"/>
        </w:rPr>
        <w:t>辆，其中：轿车0辆、旅行车（含商务车）0辆、越野车0辆、大型客、货车0辆</w:t>
      </w:r>
      <w:r>
        <w:rPr>
          <w:rFonts w:ascii="方正仿宋_GB2312" w:eastAsia="方正仿宋_GB2312" w:hAnsi="方正仿宋_GB2312" w:cs="方正仿宋_GB2312" w:hint="eastAsia"/>
          <w:sz w:val="32"/>
        </w:rPr>
        <w:t>，救护车2辆</w:t>
      </w:r>
      <w:r>
        <w:rPr>
          <w:rFonts w:ascii="方正仿宋_GB2312" w:eastAsia="方正仿宋_GB2312" w:hAnsi="方正仿宋_GB2312" w:cs="方正仿宋_GB2312"/>
          <w:sz w:val="32"/>
        </w:rPr>
        <w:t>。</w:t>
      </w:r>
    </w:p>
    <w:p w:rsidR="00FB6DFD" w:rsidRDefault="005268AF">
      <w:pPr>
        <w:spacing w:line="580" w:lineRule="exact"/>
        <w:ind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2026</w:t>
      </w:r>
      <w:r>
        <w:rPr>
          <w:rFonts w:ascii="方正仿宋_GB2312" w:eastAsia="方正仿宋_GB2312" w:hAnsi="方正仿宋_GB2312" w:cs="方正仿宋_GB2312"/>
          <w:sz w:val="32"/>
        </w:rPr>
        <w:t>年安排公务用车购置费0万元，拟购置公务用车0辆，</w:t>
      </w:r>
      <w:r>
        <w:rPr>
          <w:rFonts w:ascii="方正仿宋_GB2312" w:eastAsia="方正仿宋_GB2312" w:hAnsi="方正仿宋_GB2312" w:cs="方正仿宋_GB2312" w:hint="eastAsia"/>
          <w:sz w:val="32"/>
          <w:szCs w:val="32"/>
        </w:rPr>
        <w:t>用于开展业务活动。</w:t>
      </w:r>
    </w:p>
    <w:p w:rsidR="00FB6DFD" w:rsidRDefault="005268AF">
      <w:pPr>
        <w:spacing w:line="580" w:lineRule="exact"/>
        <w:ind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2026</w:t>
      </w:r>
      <w:r>
        <w:rPr>
          <w:rFonts w:ascii="方正仿宋_GB2312" w:eastAsia="方正仿宋_GB2312" w:hAnsi="方正仿宋_GB2312" w:cs="方正仿宋_GB2312"/>
          <w:sz w:val="32"/>
        </w:rPr>
        <w:t>年安排公务用车运行维护费0万元，用于公务用车燃油、维修、过路过桥费、保险等方面支出。</w:t>
      </w:r>
    </w:p>
    <w:p w:rsidR="00FB6DFD" w:rsidRDefault="005268AF">
      <w:pPr>
        <w:pStyle w:val="a7"/>
        <w:widowControl/>
        <w:spacing w:before="0" w:beforeAutospacing="0" w:after="0" w:afterAutospacing="0" w:line="60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十、其他重要事项的情况说明</w:t>
      </w:r>
    </w:p>
    <w:p w:rsidR="00FB6DFD" w:rsidRDefault="005268AF">
      <w:pPr>
        <w:spacing w:line="580" w:lineRule="exact"/>
        <w:ind w:firstLineChars="200" w:firstLine="640"/>
        <w:jc w:val="left"/>
        <w:outlineLvl w:val="2"/>
        <w:rPr>
          <w:rFonts w:ascii="楷体" w:eastAsia="楷体" w:hAnsi="楷体" w:cs="楷体"/>
          <w:bCs/>
          <w:sz w:val="32"/>
          <w:szCs w:val="32"/>
        </w:rPr>
      </w:pPr>
      <w:r>
        <w:rPr>
          <w:rFonts w:ascii="楷体" w:eastAsia="楷体" w:hAnsi="楷体" w:cs="楷体" w:hint="eastAsia"/>
          <w:bCs/>
          <w:sz w:val="32"/>
          <w:szCs w:val="32"/>
        </w:rPr>
        <w:t>（一）机关运行经费情况</w:t>
      </w:r>
    </w:p>
    <w:p w:rsidR="00FB6DFD" w:rsidRDefault="005268AF">
      <w:pPr>
        <w:spacing w:line="578"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2026</w:t>
      </w:r>
      <w:r>
        <w:rPr>
          <w:rFonts w:ascii="方正仿宋_GB2312" w:eastAsia="方正仿宋_GB2312" w:hAnsi="方正仿宋_GB2312" w:cs="方正仿宋_GB2312"/>
          <w:sz w:val="32"/>
        </w:rPr>
        <w:t>年</w:t>
      </w:r>
      <w:r>
        <w:rPr>
          <w:rFonts w:ascii="方正仿宋_GB2312" w:eastAsia="方正仿宋_GB2312" w:hAnsi="方正仿宋_GB2312" w:cs="方正仿宋_GB2312" w:hint="eastAsia"/>
          <w:sz w:val="32"/>
          <w:szCs w:val="32"/>
        </w:rPr>
        <w:t>，井研县</w:t>
      </w:r>
      <w:proofErr w:type="gramStart"/>
      <w:r>
        <w:rPr>
          <w:rFonts w:ascii="方正仿宋_GB2312" w:eastAsia="方正仿宋_GB2312" w:hAnsi="方正仿宋_GB2312" w:cs="方正仿宋_GB2312" w:hint="eastAsia"/>
          <w:sz w:val="32"/>
          <w:szCs w:val="32"/>
        </w:rPr>
        <w:t>研</w:t>
      </w:r>
      <w:proofErr w:type="gramEnd"/>
      <w:r>
        <w:rPr>
          <w:rFonts w:ascii="方正仿宋_GB2312" w:eastAsia="方正仿宋_GB2312" w:hAnsi="方正仿宋_GB2312" w:cs="方正仿宋_GB2312" w:hint="eastAsia"/>
          <w:sz w:val="32"/>
          <w:szCs w:val="32"/>
        </w:rPr>
        <w:t>城街道城南社区卫生服务中心</w:t>
      </w:r>
      <w:r>
        <w:rPr>
          <w:rFonts w:ascii="方正仿宋_GB2312" w:eastAsia="方正仿宋_GB2312" w:hAnsi="方正仿宋_GB2312" w:cs="方正仿宋_GB2312"/>
          <w:sz w:val="32"/>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ascii="方正仿宋_GB2312" w:eastAsia="方正仿宋_GB2312" w:hAnsi="方正仿宋_GB2312" w:cs="方正仿宋_GB2312" w:hint="eastAsia"/>
          <w:sz w:val="32"/>
          <w:szCs w:val="32"/>
        </w:rPr>
        <w:t>。井研县</w:t>
      </w:r>
      <w:proofErr w:type="gramStart"/>
      <w:r>
        <w:rPr>
          <w:rFonts w:ascii="方正仿宋_GB2312" w:eastAsia="方正仿宋_GB2312" w:hAnsi="方正仿宋_GB2312" w:cs="方正仿宋_GB2312" w:hint="eastAsia"/>
          <w:sz w:val="32"/>
          <w:szCs w:val="32"/>
        </w:rPr>
        <w:t>研</w:t>
      </w:r>
      <w:proofErr w:type="gramEnd"/>
      <w:r>
        <w:rPr>
          <w:rFonts w:ascii="方正仿宋_GB2312" w:eastAsia="方正仿宋_GB2312" w:hAnsi="方正仿宋_GB2312" w:cs="方正仿宋_GB2312" w:hint="eastAsia"/>
          <w:sz w:val="32"/>
          <w:szCs w:val="32"/>
        </w:rPr>
        <w:t>城街道城南社区卫生服务中心为事业单位，按规定未使用机关运行的相关科目。</w:t>
      </w:r>
    </w:p>
    <w:p w:rsidR="00FB6DFD" w:rsidRDefault="005268AF">
      <w:pPr>
        <w:spacing w:line="580" w:lineRule="exact"/>
        <w:ind w:firstLineChars="200" w:firstLine="640"/>
        <w:jc w:val="left"/>
        <w:outlineLvl w:val="2"/>
        <w:rPr>
          <w:rFonts w:ascii="楷体" w:eastAsia="楷体" w:hAnsi="楷体" w:cs="楷体"/>
          <w:bCs/>
          <w:sz w:val="32"/>
          <w:szCs w:val="32"/>
        </w:rPr>
      </w:pPr>
      <w:r>
        <w:rPr>
          <w:rFonts w:ascii="楷体" w:eastAsia="楷体" w:hAnsi="楷体" w:cs="楷体" w:hint="eastAsia"/>
          <w:bCs/>
          <w:sz w:val="32"/>
          <w:szCs w:val="32"/>
        </w:rPr>
        <w:t>（二）政府采购情况</w:t>
      </w:r>
    </w:p>
    <w:p w:rsidR="00FB6DFD" w:rsidRDefault="005268AF">
      <w:pPr>
        <w:spacing w:line="578"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2026年无政府采购项目，未安排政府采购预算。</w:t>
      </w:r>
    </w:p>
    <w:p w:rsidR="00FB6DFD" w:rsidRDefault="005268AF">
      <w:pPr>
        <w:spacing w:line="580" w:lineRule="exact"/>
        <w:ind w:firstLineChars="200" w:firstLine="640"/>
        <w:jc w:val="left"/>
        <w:outlineLvl w:val="2"/>
        <w:rPr>
          <w:rFonts w:ascii="楷体" w:eastAsia="楷体" w:hAnsi="楷体" w:cs="楷体"/>
          <w:bCs/>
          <w:sz w:val="32"/>
          <w:szCs w:val="32"/>
        </w:rPr>
      </w:pPr>
      <w:r>
        <w:rPr>
          <w:rFonts w:ascii="楷体" w:eastAsia="楷体" w:hAnsi="楷体" w:cs="楷体" w:hint="eastAsia"/>
          <w:bCs/>
          <w:sz w:val="32"/>
          <w:szCs w:val="32"/>
        </w:rPr>
        <w:t>（三）政府购买服务情况。</w:t>
      </w:r>
    </w:p>
    <w:p w:rsidR="00FB6DFD" w:rsidRDefault="005268AF">
      <w:pPr>
        <w:spacing w:line="580" w:lineRule="exact"/>
        <w:ind w:firstLineChars="200" w:firstLine="640"/>
        <w:jc w:val="left"/>
        <w:outlineLvl w:val="2"/>
        <w:rPr>
          <w:rFonts w:ascii="方正仿宋_GB2312" w:eastAsia="方正仿宋_GB2312" w:hAnsi="方正仿宋_GB2312" w:cs="方正仿宋_GB2312"/>
          <w:b/>
          <w:sz w:val="32"/>
          <w:szCs w:val="32"/>
        </w:rPr>
      </w:pPr>
      <w:r>
        <w:rPr>
          <w:rFonts w:ascii="方正仿宋_GB2312" w:eastAsia="方正仿宋_GB2312" w:hAnsi="方正仿宋_GB2312" w:cs="方正仿宋_GB2312" w:hint="eastAsia"/>
          <w:sz w:val="32"/>
          <w:szCs w:val="32"/>
        </w:rPr>
        <w:t>2026</w:t>
      </w:r>
      <w:r>
        <w:rPr>
          <w:rFonts w:ascii="方正仿宋_GB2312" w:eastAsia="方正仿宋_GB2312" w:hAnsi="方正仿宋_GB2312" w:cs="方正仿宋_GB2312"/>
          <w:sz w:val="32"/>
        </w:rPr>
        <w:t>年</w:t>
      </w:r>
      <w:r>
        <w:rPr>
          <w:rFonts w:ascii="方正仿宋_GB2312" w:eastAsia="方正仿宋_GB2312" w:hAnsi="方正仿宋_GB2312" w:cs="方正仿宋_GB2312" w:hint="eastAsia"/>
          <w:sz w:val="32"/>
          <w:szCs w:val="32"/>
        </w:rPr>
        <w:t>，井研县</w:t>
      </w:r>
      <w:proofErr w:type="gramStart"/>
      <w:r>
        <w:rPr>
          <w:rFonts w:ascii="方正仿宋_GB2312" w:eastAsia="方正仿宋_GB2312" w:hAnsi="方正仿宋_GB2312" w:cs="方正仿宋_GB2312" w:hint="eastAsia"/>
          <w:sz w:val="32"/>
          <w:szCs w:val="32"/>
        </w:rPr>
        <w:t>研</w:t>
      </w:r>
      <w:proofErr w:type="gramEnd"/>
      <w:r>
        <w:rPr>
          <w:rFonts w:ascii="方正仿宋_GB2312" w:eastAsia="方正仿宋_GB2312" w:hAnsi="方正仿宋_GB2312" w:cs="方正仿宋_GB2312" w:hint="eastAsia"/>
          <w:sz w:val="32"/>
          <w:szCs w:val="32"/>
        </w:rPr>
        <w:t>城街道城南社区卫生服务中心未安排政府购买服务预算。</w:t>
      </w:r>
    </w:p>
    <w:p w:rsidR="00FB6DFD" w:rsidRDefault="005268AF">
      <w:pPr>
        <w:spacing w:line="580" w:lineRule="exact"/>
        <w:ind w:firstLineChars="200" w:firstLine="643"/>
        <w:jc w:val="left"/>
        <w:outlineLvl w:val="2"/>
        <w:rPr>
          <w:rFonts w:ascii="方正仿宋_GB2312" w:eastAsia="方正仿宋_GB2312" w:hAnsi="方正仿宋_GB2312" w:cs="方正仿宋_GB2312"/>
          <w:b/>
          <w:sz w:val="32"/>
          <w:szCs w:val="32"/>
        </w:rPr>
      </w:pPr>
      <w:r>
        <w:rPr>
          <w:rFonts w:ascii="方正仿宋_GB2312" w:eastAsia="方正仿宋_GB2312" w:hAnsi="方正仿宋_GB2312" w:cs="方正仿宋_GB2312" w:hint="eastAsia"/>
          <w:b/>
          <w:sz w:val="32"/>
          <w:szCs w:val="32"/>
        </w:rPr>
        <w:t>（四）国有资产占有使用情况</w:t>
      </w:r>
    </w:p>
    <w:p w:rsidR="00FB6DFD" w:rsidRDefault="005268AF">
      <w:pPr>
        <w:spacing w:line="578"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截至去年底，</w:t>
      </w:r>
      <w:r>
        <w:rPr>
          <w:rFonts w:ascii="方正仿宋_GB2312" w:eastAsia="方正仿宋_GB2312" w:hAnsi="方正仿宋_GB2312" w:cs="方正仿宋_GB2312"/>
          <w:sz w:val="32"/>
        </w:rPr>
        <w:t>井研县</w:t>
      </w:r>
      <w:proofErr w:type="gramStart"/>
      <w:r>
        <w:rPr>
          <w:rFonts w:ascii="方正仿宋_GB2312" w:eastAsia="方正仿宋_GB2312" w:hAnsi="方正仿宋_GB2312" w:cs="方正仿宋_GB2312"/>
          <w:sz w:val="32"/>
        </w:rPr>
        <w:t>研</w:t>
      </w:r>
      <w:proofErr w:type="gramEnd"/>
      <w:r>
        <w:rPr>
          <w:rFonts w:ascii="方正仿宋_GB2312" w:eastAsia="方正仿宋_GB2312" w:hAnsi="方正仿宋_GB2312" w:cs="方正仿宋_GB2312"/>
          <w:sz w:val="32"/>
        </w:rPr>
        <w:t>城街道城南社区卫生服务中心所属各预算单位共有车辆0辆。单位价值200万元以上大型设备0台（套）。</w:t>
      </w:r>
    </w:p>
    <w:p w:rsidR="00FB6DFD" w:rsidRDefault="005268AF">
      <w:pPr>
        <w:spacing w:line="578"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2026年单位预算未安排购置车辆及单位价值200万元以上大型设备。</w:t>
      </w:r>
    </w:p>
    <w:p w:rsidR="00FB6DFD" w:rsidRDefault="005268AF">
      <w:pPr>
        <w:spacing w:line="580" w:lineRule="exact"/>
        <w:ind w:firstLineChars="200" w:firstLine="643"/>
        <w:jc w:val="left"/>
        <w:outlineLvl w:val="2"/>
        <w:rPr>
          <w:rFonts w:ascii="方正仿宋_GB2312" w:eastAsia="方正仿宋_GB2312" w:hAnsi="方正仿宋_GB2312" w:cs="方正仿宋_GB2312"/>
          <w:b/>
          <w:sz w:val="32"/>
          <w:szCs w:val="32"/>
        </w:rPr>
      </w:pPr>
      <w:r>
        <w:rPr>
          <w:rFonts w:ascii="方正仿宋_GB2312" w:eastAsia="方正仿宋_GB2312" w:hAnsi="方正仿宋_GB2312" w:cs="方正仿宋_GB2312" w:hint="eastAsia"/>
          <w:b/>
          <w:sz w:val="32"/>
          <w:szCs w:val="32"/>
        </w:rPr>
        <w:t>（五）绩效目标设置情况</w:t>
      </w:r>
    </w:p>
    <w:p w:rsidR="00FB6DFD" w:rsidRDefault="005268AF">
      <w:pPr>
        <w:spacing w:line="578"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2026</w:t>
      </w:r>
      <w:r>
        <w:rPr>
          <w:rFonts w:ascii="方正仿宋_GB2312" w:eastAsia="方正仿宋_GB2312" w:hAnsi="方正仿宋_GB2312" w:cs="方正仿宋_GB2312"/>
          <w:sz w:val="32"/>
        </w:rPr>
        <w:t>年</w:t>
      </w:r>
      <w:r>
        <w:rPr>
          <w:rFonts w:ascii="方正仿宋_GB2312" w:eastAsia="方正仿宋_GB2312" w:hAnsi="方正仿宋_GB2312" w:cs="方正仿宋_GB2312" w:hint="eastAsia"/>
          <w:sz w:val="32"/>
          <w:szCs w:val="32"/>
        </w:rPr>
        <w:t>，井研县</w:t>
      </w:r>
      <w:proofErr w:type="gramStart"/>
      <w:r>
        <w:rPr>
          <w:rFonts w:ascii="方正仿宋_GB2312" w:eastAsia="方正仿宋_GB2312" w:hAnsi="方正仿宋_GB2312" w:cs="方正仿宋_GB2312" w:hint="eastAsia"/>
          <w:sz w:val="32"/>
          <w:szCs w:val="32"/>
        </w:rPr>
        <w:t>研</w:t>
      </w:r>
      <w:proofErr w:type="gramEnd"/>
      <w:r>
        <w:rPr>
          <w:rFonts w:ascii="方正仿宋_GB2312" w:eastAsia="方正仿宋_GB2312" w:hAnsi="方正仿宋_GB2312" w:cs="方正仿宋_GB2312" w:hint="eastAsia"/>
          <w:sz w:val="32"/>
          <w:szCs w:val="32"/>
        </w:rPr>
        <w:t>城街道城南社区卫生服务中心</w:t>
      </w:r>
      <w:r>
        <w:rPr>
          <w:rFonts w:ascii="方正仿宋_GB2312" w:eastAsia="方正仿宋_GB2312" w:hAnsi="方正仿宋_GB2312" w:cs="方正仿宋_GB2312"/>
          <w:sz w:val="32"/>
        </w:rPr>
        <w:t>按要求实行绩效目标管理，部门整体绩效目标涉及预算安排</w:t>
      </w:r>
      <w:r>
        <w:rPr>
          <w:rFonts w:ascii="方正仿宋_GB2312" w:eastAsia="方正仿宋_GB2312" w:hAnsi="方正仿宋_GB2312" w:cs="方正仿宋_GB2312" w:hint="eastAsia"/>
          <w:sz w:val="32"/>
        </w:rPr>
        <w:t>739.41</w:t>
      </w:r>
      <w:r>
        <w:rPr>
          <w:rFonts w:ascii="方正仿宋_GB2312" w:eastAsia="方正仿宋_GB2312" w:hAnsi="方正仿宋_GB2312" w:cs="方正仿宋_GB2312"/>
          <w:sz w:val="32"/>
        </w:rPr>
        <w:t>万元。开展绩效目标管理的项目18个，涉及预算</w:t>
      </w:r>
      <w:r>
        <w:rPr>
          <w:rFonts w:ascii="方正仿宋_GB2312" w:eastAsia="方正仿宋_GB2312" w:hAnsi="方正仿宋_GB2312" w:cs="方正仿宋_GB2312" w:hint="eastAsia"/>
          <w:sz w:val="32"/>
        </w:rPr>
        <w:t>739.41</w:t>
      </w:r>
      <w:r>
        <w:rPr>
          <w:rFonts w:ascii="方正仿宋_GB2312" w:eastAsia="方正仿宋_GB2312" w:hAnsi="方正仿宋_GB2312" w:cs="方正仿宋_GB2312"/>
          <w:sz w:val="32"/>
        </w:rPr>
        <w:t>万元。</w:t>
      </w:r>
    </w:p>
    <w:p w:rsidR="00FB6DFD" w:rsidRDefault="005268AF">
      <w:pPr>
        <w:spacing w:line="580" w:lineRule="exact"/>
        <w:ind w:firstLineChars="200" w:firstLine="643"/>
        <w:jc w:val="left"/>
        <w:outlineLvl w:val="1"/>
        <w:rPr>
          <w:rFonts w:ascii="方正仿宋_GB2312" w:eastAsia="方正仿宋_GB2312" w:hAnsi="方正仿宋_GB2312" w:cs="方正仿宋_GB2312"/>
          <w:b/>
          <w:bCs/>
          <w:sz w:val="32"/>
          <w:szCs w:val="32"/>
        </w:rPr>
      </w:pPr>
      <w:r>
        <w:rPr>
          <w:rFonts w:ascii="方正仿宋_GB2312" w:eastAsia="方正仿宋_GB2312" w:hAnsi="方正仿宋_GB2312" w:cs="方正仿宋_GB2312" w:hint="eastAsia"/>
          <w:b/>
          <w:bCs/>
          <w:sz w:val="32"/>
          <w:szCs w:val="32"/>
        </w:rPr>
        <w:t>名词解释</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1.财政拨款收支情况：是指一般公共预算、政府性基金预算、国有资本经营预算拨款收支情况。</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2.一般公共预算拨款收入：指县级财政当年拨付的资金。</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3.政府性基金预算:指通过向社会征收以及出让土地、发行彩票等方式取得收入，并专项用于特定基础设施建设和社会事业发展的财政收支预算。</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4.事业收入：指事业单位开展专业业务活动及辅助活动所取得的收入。</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5.事业单位经营收入：指事业单位在专业业务活动及其辅助活动之外开展非独立核算经营活动取得的收入。</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6.其他收入：指除上述“一般公共预算拨款收入”、“事业收入”、“事业单位经营收入”等以外的收入。主要是利息收入、国有资产出租收入等。</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7.用事业基金弥补收支差额：指事业单位在当年的收入不足以安排</w:t>
      </w:r>
      <w:proofErr w:type="gramStart"/>
      <w:r>
        <w:rPr>
          <w:rFonts w:ascii="方正仿宋_GB2312" w:eastAsia="方正仿宋_GB2312" w:hAnsi="方正仿宋_GB2312" w:cs="方正仿宋_GB2312" w:hint="eastAsia"/>
          <w:sz w:val="32"/>
          <w:szCs w:val="32"/>
        </w:rPr>
        <w:t>当年会</w:t>
      </w:r>
      <w:proofErr w:type="gramEnd"/>
      <w:r>
        <w:rPr>
          <w:rFonts w:ascii="方正仿宋_GB2312" w:eastAsia="方正仿宋_GB2312" w:hAnsi="方正仿宋_GB2312" w:cs="方正仿宋_GB2312" w:hint="eastAsia"/>
          <w:sz w:val="32"/>
          <w:szCs w:val="32"/>
        </w:rPr>
        <w:t>出的情况下，使用以前年度积累的事业基金（事业</w:t>
      </w:r>
      <w:r>
        <w:rPr>
          <w:rFonts w:ascii="方正仿宋_GB2312" w:eastAsia="方正仿宋_GB2312" w:hAnsi="方正仿宋_GB2312" w:cs="方正仿宋_GB2312" w:hint="eastAsia"/>
          <w:sz w:val="32"/>
          <w:szCs w:val="32"/>
        </w:rPr>
        <w:lastRenderedPageBreak/>
        <w:t>单位当年收支相抵后按国家规定提取、用于弥补以后年度收支差额的基金）弥补本年度收支缺口的资金。</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8.上年结转：指以前年度尚未完成，结转到本年仍按原规定用途继续使用的资金。 </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9.社会保障和就业支出（类）行政事业单位养老支出（款）机关事业单位基本养老保险缴费支出（项）：反映机关事业单位实施养老保险制度由单位缴纳的基本养老保险费支。</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10.社会保障和就业支出（类）行政事业单位养老支出（款）机关事业单位职业年金缴费支出（项）：反映机关事业单位实施养老保险制度由单位实际缴纳的职业年金支出。</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11.卫生健康支出（类）基层医疗卫生机构（款）乡镇卫生院（项）：反映用于乡镇卫生院的支出。</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12.卫生健康支出（类）基层医疗卫生机构（款）其他基层医疗卫生机构支出（项）：反映除上述项目以外的其他用于基层医疗卫生机构的支出。</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13.卫生健康支出（类）行政事业单位医疗（款）事业单位医疗（项）：反映财政部门安排的事业单位基本医疗保险缴费经费，未参加医疗保险的事业单位的公费医疗经费，按国家规定享受离休人员待遇的医疗经费。</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14.卫生健康支出（类）行政事业单位医疗（款）其他行政事业单位医疗支出（项）：反映除上述项目以外的其他用于行政事业单位医疗方面的支出。</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15.住房保障支出（类）住房改革支出（款）住房公积金（项）：反映行政事业单位按人力资源和社会保障部、财政部规定的基本工资和津贴补贴以及规定比例为职工缴纳的住房公积金。</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16.基本支出：指为保证机构正常运转，完成日常工作任务而发生的人员支出和公用支出。</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17.项目支出：指在基本支出之外为完成特定行政任务和事业发展目标所发生的支出。</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18.“三公”经费：纳入财政厅预决算管理的“三公”经费，是指部门用财政拨款安排的因公出国（境）费、公务用车购置及运行费和公务接待费。其中，因公出国（境）</w:t>
      </w:r>
      <w:proofErr w:type="gramStart"/>
      <w:r>
        <w:rPr>
          <w:rFonts w:ascii="方正仿宋_GB2312" w:eastAsia="方正仿宋_GB2312" w:hAnsi="方正仿宋_GB2312" w:cs="方正仿宋_GB2312" w:hint="eastAsia"/>
          <w:sz w:val="32"/>
          <w:szCs w:val="32"/>
        </w:rPr>
        <w:t>费反映</w:t>
      </w:r>
      <w:proofErr w:type="gramEnd"/>
      <w:r>
        <w:rPr>
          <w:rFonts w:ascii="方正仿宋_GB2312" w:eastAsia="方正仿宋_GB2312" w:hAnsi="方正仿宋_GB2312" w:cs="方正仿宋_GB2312" w:hint="eastAsia"/>
          <w:sz w:val="32"/>
          <w:szCs w:val="32"/>
        </w:rPr>
        <w:t>单位公务出国（境）的国际旅费、国外城市间交通费、住宿费、伙食费、培训费、公杂费等支出；公务用车购置及运行</w:t>
      </w:r>
      <w:proofErr w:type="gramStart"/>
      <w:r>
        <w:rPr>
          <w:rFonts w:ascii="方正仿宋_GB2312" w:eastAsia="方正仿宋_GB2312" w:hAnsi="方正仿宋_GB2312" w:cs="方正仿宋_GB2312" w:hint="eastAsia"/>
          <w:sz w:val="32"/>
          <w:szCs w:val="32"/>
        </w:rPr>
        <w:t>费反映</w:t>
      </w:r>
      <w:proofErr w:type="gramEnd"/>
      <w:r>
        <w:rPr>
          <w:rFonts w:ascii="方正仿宋_GB2312" w:eastAsia="方正仿宋_GB2312" w:hAnsi="方正仿宋_GB2312" w:cs="方正仿宋_GB2312" w:hint="eastAsia"/>
          <w:sz w:val="32"/>
          <w:szCs w:val="32"/>
        </w:rPr>
        <w:t>单位公务用车车辆购置支出（</w:t>
      </w:r>
      <w:proofErr w:type="gramStart"/>
      <w:r>
        <w:rPr>
          <w:rFonts w:ascii="方正仿宋_GB2312" w:eastAsia="方正仿宋_GB2312" w:hAnsi="方正仿宋_GB2312" w:cs="方正仿宋_GB2312" w:hint="eastAsia"/>
          <w:sz w:val="32"/>
          <w:szCs w:val="32"/>
        </w:rPr>
        <w:t>含车辆</w:t>
      </w:r>
      <w:proofErr w:type="gramEnd"/>
      <w:r>
        <w:rPr>
          <w:rFonts w:ascii="方正仿宋_GB2312" w:eastAsia="方正仿宋_GB2312" w:hAnsi="方正仿宋_GB2312" w:cs="方正仿宋_GB2312" w:hint="eastAsia"/>
          <w:sz w:val="32"/>
          <w:szCs w:val="32"/>
        </w:rPr>
        <w:t>购置税）及租用费、燃料费、维修费、过路过桥费、保险费等支出；公务接待</w:t>
      </w:r>
      <w:proofErr w:type="gramStart"/>
      <w:r>
        <w:rPr>
          <w:rFonts w:ascii="方正仿宋_GB2312" w:eastAsia="方正仿宋_GB2312" w:hAnsi="方正仿宋_GB2312" w:cs="方正仿宋_GB2312" w:hint="eastAsia"/>
          <w:sz w:val="32"/>
          <w:szCs w:val="32"/>
        </w:rPr>
        <w:t>费反映</w:t>
      </w:r>
      <w:proofErr w:type="gramEnd"/>
      <w:r>
        <w:rPr>
          <w:rFonts w:ascii="方正仿宋_GB2312" w:eastAsia="方正仿宋_GB2312" w:hAnsi="方正仿宋_GB2312" w:cs="方正仿宋_GB2312" w:hint="eastAsia"/>
          <w:sz w:val="32"/>
          <w:szCs w:val="32"/>
        </w:rPr>
        <w:t>单位按规定开支的各类公务接待（含外宾接待）支出。</w:t>
      </w:r>
    </w:p>
    <w:p w:rsidR="00FB6DFD" w:rsidRDefault="005268AF">
      <w:pPr>
        <w:pStyle w:val="a7"/>
        <w:widowControl/>
        <w:spacing w:before="0" w:beforeAutospacing="0" w:after="0" w:afterAutospacing="0"/>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19.机关运行经费：为保障行政单位（包含参照公务员法管理的事业单位）运行用于购买货物和服务的各项资金。包括办公及印刷费、邮电费、差旅费、会议费一般设备购置费等费用开支。</w:t>
      </w:r>
      <w:r>
        <w:rPr>
          <w:rFonts w:ascii="方正仿宋_GB2312" w:eastAsia="方正仿宋_GB2312" w:hAnsi="方正仿宋_GB2312" w:cs="方正仿宋_GB2312" w:hint="eastAsia"/>
          <w:sz w:val="32"/>
          <w:szCs w:val="32"/>
        </w:rPr>
        <w:cr/>
      </w:r>
    </w:p>
    <w:p w:rsidR="00FB6DFD" w:rsidRDefault="00FB6DFD">
      <w:pPr>
        <w:jc w:val="left"/>
        <w:rPr>
          <w:rFonts w:ascii="MiSans Normal" w:eastAsia="MiSans Normal" w:hAnsi="MiSans Normal" w:cs="MiSans Normal"/>
        </w:rPr>
      </w:pPr>
    </w:p>
    <w:sectPr w:rsidR="00FB6DFD" w:rsidSect="00A21679">
      <w:footerReference w:type="default" r:id="rId8"/>
      <w:pgSz w:w="11906" w:h="16838"/>
      <w:pgMar w:top="1440" w:right="1474" w:bottom="1440"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AE0" w:rsidRDefault="00FA5AE0">
      <w:r>
        <w:separator/>
      </w:r>
    </w:p>
  </w:endnote>
  <w:endnote w:type="continuationSeparator" w:id="0">
    <w:p w:rsidR="00FA5AE0" w:rsidRDefault="00FA5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MiSans Normal">
    <w:altName w:val="宋体"/>
    <w:charset w:val="86"/>
    <w:family w:val="auto"/>
    <w:pitch w:val="default"/>
    <w:sig w:usb0="00000000" w:usb1="00000000" w:usb2="00000016" w:usb3="00000000" w:csb0="00040001" w:csb1="00000000"/>
  </w:font>
  <w:font w:name="黑体">
    <w:altName w:val="Arial Unicode MS"/>
    <w:panose1 w:val="02010600030101010101"/>
    <w:charset w:val="86"/>
    <w:family w:val="modern"/>
    <w:notTrueType/>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2312">
    <w:altName w:val="仿宋"/>
    <w:charset w:val="86"/>
    <w:family w:val="auto"/>
    <w:pitch w:val="default"/>
    <w:sig w:usb0="00000000" w:usb1="00000000" w:usb2="00000012"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DFD" w:rsidRDefault="005268AF">
    <w:pPr>
      <w:pStyle w:val="a5"/>
    </w:pPr>
    <w:r>
      <w:rPr>
        <w:noProof/>
      </w:rPr>
      <mc:AlternateContent>
        <mc:Choice Requires="wps">
          <w:drawing>
            <wp:anchor distT="0" distB="0" distL="114300" distR="114300" simplePos="0" relativeHeight="251659264" behindDoc="0" locked="0" layoutInCell="1" allowOverlap="1" wp14:anchorId="16D3E71B" wp14:editId="5A55BC1E">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FB6DFD" w:rsidRDefault="005268AF">
                          <w:pPr>
                            <w:pStyle w:val="a5"/>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1200F2">
                            <w:rPr>
                              <w:rFonts w:ascii="宋体" w:hAnsi="宋体" w:cs="宋体"/>
                              <w:noProof/>
                              <w:sz w:val="28"/>
                              <w:szCs w:val="28"/>
                            </w:rPr>
                            <w:t>2</w:t>
                          </w:r>
                          <w:r>
                            <w:rPr>
                              <w:rFonts w:ascii="宋体" w:hAnsi="宋体" w:cs="宋体" w:hint="eastAsia"/>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" filled="f" stroked="f">
              <v:textbox style="mso-fit-shape-to-text:t" inset="0,0,0,0">
                <w:txbxContent>
                  <w:p w:rsidR="00FB6DFD" w:rsidRDefault="005268AF">
                    <w:pPr>
                      <w:pStyle w:val="a5"/>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1200F2">
                      <w:rPr>
                        <w:rFonts w:ascii="宋体" w:hAnsi="宋体" w:cs="宋体"/>
                        <w:noProof/>
                        <w:sz w:val="28"/>
                        <w:szCs w:val="28"/>
                      </w:rPr>
                      <w:t>2</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AE0" w:rsidRDefault="00FA5AE0">
      <w:r>
        <w:separator/>
      </w:r>
    </w:p>
  </w:footnote>
  <w:footnote w:type="continuationSeparator" w:id="0">
    <w:p w:rsidR="00FA5AE0" w:rsidRDefault="00FA5A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200F2"/>
    <w:rsid w:val="0016505C"/>
    <w:rsid w:val="002571C7"/>
    <w:rsid w:val="002801C7"/>
    <w:rsid w:val="0029051A"/>
    <w:rsid w:val="002B0F3C"/>
    <w:rsid w:val="002D582F"/>
    <w:rsid w:val="00401700"/>
    <w:rsid w:val="0043110D"/>
    <w:rsid w:val="00436E3F"/>
    <w:rsid w:val="004F75C2"/>
    <w:rsid w:val="005268AF"/>
    <w:rsid w:val="005C6D07"/>
    <w:rsid w:val="005D3952"/>
    <w:rsid w:val="006911F9"/>
    <w:rsid w:val="006A5B49"/>
    <w:rsid w:val="00753106"/>
    <w:rsid w:val="00764EDC"/>
    <w:rsid w:val="00782473"/>
    <w:rsid w:val="0079706E"/>
    <w:rsid w:val="007E3C34"/>
    <w:rsid w:val="008D7735"/>
    <w:rsid w:val="0092774E"/>
    <w:rsid w:val="00A21679"/>
    <w:rsid w:val="00A40906"/>
    <w:rsid w:val="00AF17CA"/>
    <w:rsid w:val="00B234EC"/>
    <w:rsid w:val="00CF121D"/>
    <w:rsid w:val="00D03AFF"/>
    <w:rsid w:val="00D51414"/>
    <w:rsid w:val="00D7246C"/>
    <w:rsid w:val="00E90C48"/>
    <w:rsid w:val="00EA26C5"/>
    <w:rsid w:val="00F20CDD"/>
    <w:rsid w:val="00F31DEC"/>
    <w:rsid w:val="00F66036"/>
    <w:rsid w:val="00F8056F"/>
    <w:rsid w:val="00FA5AE0"/>
    <w:rsid w:val="00FB6DFD"/>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7CC6067"/>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DF5231E"/>
    <w:rsid w:val="0E5E6115"/>
    <w:rsid w:val="0E722914"/>
    <w:rsid w:val="0E8D7DFF"/>
    <w:rsid w:val="0EB14B08"/>
    <w:rsid w:val="0EB44926"/>
    <w:rsid w:val="0EE00EF5"/>
    <w:rsid w:val="0F033DE0"/>
    <w:rsid w:val="0F5B493B"/>
    <w:rsid w:val="0F9C6EF5"/>
    <w:rsid w:val="0FB32491"/>
    <w:rsid w:val="0FC92752"/>
    <w:rsid w:val="104D4694"/>
    <w:rsid w:val="10572219"/>
    <w:rsid w:val="10635C65"/>
    <w:rsid w:val="11050ACA"/>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4E5290"/>
    <w:rsid w:val="1A5A0F33"/>
    <w:rsid w:val="1A8A0974"/>
    <w:rsid w:val="1ABF7F3C"/>
    <w:rsid w:val="1ADB600A"/>
    <w:rsid w:val="1AE72EE7"/>
    <w:rsid w:val="1B111B63"/>
    <w:rsid w:val="1B9C22AA"/>
    <w:rsid w:val="1C001B5A"/>
    <w:rsid w:val="1C676AC0"/>
    <w:rsid w:val="1C8979CD"/>
    <w:rsid w:val="1D1309C5"/>
    <w:rsid w:val="1D322C47"/>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7857B65"/>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58641F"/>
    <w:rsid w:val="346E542F"/>
    <w:rsid w:val="348204D4"/>
    <w:rsid w:val="34921118"/>
    <w:rsid w:val="34E22C0C"/>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3F8A0269"/>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BFC429C"/>
    <w:rsid w:val="4D477799"/>
    <w:rsid w:val="4D6455F8"/>
    <w:rsid w:val="4E784F4E"/>
    <w:rsid w:val="4E8A5B90"/>
    <w:rsid w:val="4EE869F3"/>
    <w:rsid w:val="4F006B29"/>
    <w:rsid w:val="4F5F6F42"/>
    <w:rsid w:val="4F9667B6"/>
    <w:rsid w:val="5029634D"/>
    <w:rsid w:val="503C7AAB"/>
    <w:rsid w:val="503D0CD7"/>
    <w:rsid w:val="507A38E4"/>
    <w:rsid w:val="51346287"/>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3E3F5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37427E7"/>
    <w:rsid w:val="74BD01BD"/>
    <w:rsid w:val="7537110F"/>
    <w:rsid w:val="75DA4139"/>
    <w:rsid w:val="75F14C5D"/>
    <w:rsid w:val="76AF1D88"/>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BDB4226"/>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uppressAutoHyphens/>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next w:val="Default"/>
    <w:uiPriority w:val="1"/>
    <w:qFormat/>
    <w:rPr>
      <w:rFonts w:ascii="宋体" w:hAnsi="宋体" w:cs="宋体"/>
      <w:sz w:val="32"/>
      <w:szCs w:val="32"/>
      <w:lang w:val="zh-CN" w:bidi="zh-CN"/>
    </w:rPr>
  </w:style>
  <w:style w:type="paragraph" w:customStyle="1" w:styleId="Default">
    <w:name w:val="Default"/>
    <w:uiPriority w:val="99"/>
    <w:qFormat/>
    <w:pPr>
      <w:widowControl w:val="0"/>
      <w:autoSpaceDE w:val="0"/>
      <w:autoSpaceDN w:val="0"/>
      <w:adjustRightInd w:val="0"/>
    </w:pPr>
    <w:rPr>
      <w:rFonts w:ascii="宋体"/>
      <w:color w:val="000000"/>
      <w:sz w:val="24"/>
      <w:szCs w:val="24"/>
      <w:lang w:eastAsia="en-US"/>
    </w:rPr>
  </w:style>
  <w:style w:type="paragraph" w:styleId="a5">
    <w:name w:val="footer"/>
    <w:basedOn w:val="a"/>
    <w:autoRedefine/>
    <w:qFormat/>
    <w:pPr>
      <w:tabs>
        <w:tab w:val="center" w:pos="4153"/>
        <w:tab w:val="right" w:pos="8306"/>
      </w:tabs>
      <w:snapToGrid w:val="0"/>
      <w:jc w:val="left"/>
    </w:pPr>
    <w:rPr>
      <w:sz w:val="18"/>
    </w:rPr>
  </w:style>
  <w:style w:type="paragraph" w:styleId="a6">
    <w:name w:val="header"/>
    <w:basedOn w:val="a"/>
    <w:link w:val="Char"/>
    <w:qFormat/>
    <w:pPr>
      <w:tabs>
        <w:tab w:val="center" w:pos="4153"/>
        <w:tab w:val="right" w:pos="8306"/>
      </w:tabs>
      <w:snapToGrid w:val="0"/>
      <w:jc w:val="center"/>
    </w:pPr>
    <w:rPr>
      <w:sz w:val="18"/>
      <w:szCs w:val="18"/>
    </w:rPr>
  </w:style>
  <w:style w:type="paragraph" w:styleId="a7">
    <w:name w:val="Normal (Web)"/>
    <w:basedOn w:val="a"/>
    <w:qFormat/>
    <w:pPr>
      <w:spacing w:before="100" w:beforeAutospacing="1" w:after="100" w:afterAutospacing="1"/>
      <w:jc w:val="left"/>
    </w:pPr>
    <w:rPr>
      <w:kern w:val="0"/>
      <w:sz w:val="24"/>
    </w:rPr>
  </w:style>
  <w:style w:type="character" w:customStyle="1" w:styleId="Char">
    <w:name w:val="页眉 Char"/>
    <w:basedOn w:val="a0"/>
    <w:link w:val="a6"/>
    <w:qFormat/>
    <w:rPr>
      <w:rFonts w:ascii="Calibri" w:hAnsi="Calibri"/>
      <w:kern w:val="2"/>
      <w:sz w:val="18"/>
      <w:szCs w:val="18"/>
    </w:rPr>
  </w:style>
  <w:style w:type="paragraph" w:customStyle="1" w:styleId="C01">
    <w:name w:val="〖C01〗正文"/>
    <w:basedOn w:val="a"/>
    <w:qFormat/>
    <w:pPr>
      <w:topLinePunct/>
      <w:spacing w:line="600" w:lineRule="exact"/>
      <w:ind w:firstLineChars="200" w:firstLine="640"/>
    </w:pPr>
    <w:rPr>
      <w:rFonts w:ascii="仿宋_GB2312" w:eastAsia="仿宋_GB231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uppressAutoHyphens/>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next w:val="Default"/>
    <w:uiPriority w:val="1"/>
    <w:qFormat/>
    <w:rPr>
      <w:rFonts w:ascii="宋体" w:hAnsi="宋体" w:cs="宋体"/>
      <w:sz w:val="32"/>
      <w:szCs w:val="32"/>
      <w:lang w:val="zh-CN" w:bidi="zh-CN"/>
    </w:rPr>
  </w:style>
  <w:style w:type="paragraph" w:customStyle="1" w:styleId="Default">
    <w:name w:val="Default"/>
    <w:uiPriority w:val="99"/>
    <w:qFormat/>
    <w:pPr>
      <w:widowControl w:val="0"/>
      <w:autoSpaceDE w:val="0"/>
      <w:autoSpaceDN w:val="0"/>
      <w:adjustRightInd w:val="0"/>
    </w:pPr>
    <w:rPr>
      <w:rFonts w:ascii="宋体"/>
      <w:color w:val="000000"/>
      <w:sz w:val="24"/>
      <w:szCs w:val="24"/>
      <w:lang w:eastAsia="en-US"/>
    </w:rPr>
  </w:style>
  <w:style w:type="paragraph" w:styleId="a5">
    <w:name w:val="footer"/>
    <w:basedOn w:val="a"/>
    <w:autoRedefine/>
    <w:qFormat/>
    <w:pPr>
      <w:tabs>
        <w:tab w:val="center" w:pos="4153"/>
        <w:tab w:val="right" w:pos="8306"/>
      </w:tabs>
      <w:snapToGrid w:val="0"/>
      <w:jc w:val="left"/>
    </w:pPr>
    <w:rPr>
      <w:sz w:val="18"/>
    </w:rPr>
  </w:style>
  <w:style w:type="paragraph" w:styleId="a6">
    <w:name w:val="header"/>
    <w:basedOn w:val="a"/>
    <w:link w:val="Char"/>
    <w:qFormat/>
    <w:pPr>
      <w:tabs>
        <w:tab w:val="center" w:pos="4153"/>
        <w:tab w:val="right" w:pos="8306"/>
      </w:tabs>
      <w:snapToGrid w:val="0"/>
      <w:jc w:val="center"/>
    </w:pPr>
    <w:rPr>
      <w:sz w:val="18"/>
      <w:szCs w:val="18"/>
    </w:rPr>
  </w:style>
  <w:style w:type="paragraph" w:styleId="a7">
    <w:name w:val="Normal (Web)"/>
    <w:basedOn w:val="a"/>
    <w:qFormat/>
    <w:pPr>
      <w:spacing w:before="100" w:beforeAutospacing="1" w:after="100" w:afterAutospacing="1"/>
      <w:jc w:val="left"/>
    </w:pPr>
    <w:rPr>
      <w:kern w:val="0"/>
      <w:sz w:val="24"/>
    </w:rPr>
  </w:style>
  <w:style w:type="character" w:customStyle="1" w:styleId="Char">
    <w:name w:val="页眉 Char"/>
    <w:basedOn w:val="a0"/>
    <w:link w:val="a6"/>
    <w:qFormat/>
    <w:rPr>
      <w:rFonts w:ascii="Calibri" w:hAnsi="Calibri"/>
      <w:kern w:val="2"/>
      <w:sz w:val="18"/>
      <w:szCs w:val="18"/>
    </w:rPr>
  </w:style>
  <w:style w:type="paragraph" w:customStyle="1" w:styleId="C01">
    <w:name w:val="〖C01〗正文"/>
    <w:basedOn w:val="a"/>
    <w:qFormat/>
    <w:pPr>
      <w:topLinePunct/>
      <w:spacing w:line="600" w:lineRule="exact"/>
      <w:ind w:firstLineChars="200" w:firstLine="640"/>
    </w:pPr>
    <w:rPr>
      <w:rFonts w:ascii="仿宋_GB2312" w:eastAsia="仿宋_GB231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622</Words>
  <Characters>3550</Characters>
  <Application>Microsoft Office Word</Application>
  <DocSecurity>0</DocSecurity>
  <Lines>29</Lines>
  <Paragraphs>8</Paragraphs>
  <ScaleCrop>false</ScaleCrop>
  <Company>Microsoft</Company>
  <LinksUpToDate>false</LinksUpToDate>
  <CharactersWithSpaces>4164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丹尼</dc:creator>
  <cp:lastModifiedBy>Administrator</cp:lastModifiedBy>
  <cp:revision>21</cp:revision>
  <dcterms:created xsi:type="dcterms:W3CDTF">2023-02-17T01:20:00Z</dcterms:created>
  <dcterms:modified xsi:type="dcterms:W3CDTF">2026-02-26T07:14:00Z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C7791FBABC254084BCBDF25266EBEBD5_13</vt:lpwstr>
  </property>
  <property fmtid="{D5CDD505-2E9C-101B-9397-08002B2CF9AE}" pid="4" name="KSOTemplateDocerSaveRecord">
    <vt:lpwstr>eyJoZGlkIjoiMWE5N2FkMzhiMjUyZjMzYTU1ZTRmN2M5ODIyNTI5NmQiLCJ1c2VySWQiOiI1Njg2NTkyNDUifQ==</vt:lpwstr>
  </property>
</Properties>
</file>