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eastAsia="zh-CN" w:bidi="ar"/>
        </w:rPr>
      </w:pPr>
      <w:r>
        <w:rPr>
          <w:rFonts w:hint="eastAsia" w:ascii="黑体" w:hAnsi="黑体" w:eastAsia="黑体" w:cs="黑体"/>
          <w:color w:val="000000"/>
          <w:kern w:val="0"/>
          <w:sz w:val="44"/>
          <w:szCs w:val="44"/>
          <w:lang w:val="en-US" w:eastAsia="zh-CN" w:bidi="ar"/>
        </w:rPr>
        <w:t>关于</w:t>
      </w:r>
      <w:r>
        <w:rPr>
          <w:rFonts w:hint="eastAsia" w:ascii="黑体" w:hAnsi="黑体" w:eastAsia="黑体" w:cs="黑体"/>
          <w:color w:val="000000"/>
          <w:kern w:val="0"/>
          <w:sz w:val="44"/>
          <w:szCs w:val="44"/>
          <w:lang w:eastAsia="zh-CN" w:bidi="ar"/>
        </w:rPr>
        <w:t>井研县卫生健康部门</w:t>
      </w:r>
    </w:p>
    <w:p w14:paraId="5E38A76C">
      <w:pPr>
        <w:widowControl/>
        <w:jc w:val="center"/>
        <w:rPr>
          <w:rFonts w:hint="eastAsia" w:ascii="黑体" w:hAnsi="黑体" w:eastAsia="黑体" w:cs="黑体"/>
        </w:rPr>
      </w:pPr>
      <w:r>
        <w:rPr>
          <w:rFonts w:hint="eastAsia" w:ascii="黑体" w:hAnsi="黑体" w:eastAsia="黑体" w:cs="黑体"/>
          <w:color w:val="000000"/>
          <w:kern w:val="0"/>
          <w:sz w:val="44"/>
          <w:szCs w:val="44"/>
          <w:lang w:bidi="ar"/>
        </w:rPr>
        <w:t>2026</w:t>
      </w:r>
      <w:r>
        <w:rPr>
          <w:rFonts w:hint="eastAsia" w:ascii="黑体" w:hAnsi="黑体" w:eastAsia="黑体" w:cs="黑体"/>
          <w:color w:val="000000"/>
          <w:sz w:val="44"/>
          <w:u w:color="auto"/>
        </w:rPr>
        <w:t>年部门预算编制</w:t>
      </w:r>
      <w:r>
        <w:rPr>
          <w:rFonts w:hint="eastAsia" w:ascii="黑体" w:hAnsi="黑体" w:eastAsia="黑体" w:cs="黑体"/>
          <w:color w:val="000000"/>
          <w:kern w:val="0"/>
          <w:sz w:val="44"/>
          <w:szCs w:val="44"/>
          <w:lang w:val="en-US" w:eastAsia="zh-CN" w:bidi="ar"/>
        </w:rPr>
        <w:t>的</w:t>
      </w:r>
      <w:r>
        <w:rPr>
          <w:rFonts w:hint="eastAsia" w:ascii="黑体" w:hAnsi="黑体" w:eastAsia="黑体" w:cs="黑体"/>
          <w:color w:val="000000"/>
          <w:kern w:val="0"/>
          <w:sz w:val="44"/>
          <w:szCs w:val="44"/>
          <w:lang w:bidi="ar"/>
        </w:rPr>
        <w:t>说明</w:t>
      </w:r>
    </w:p>
    <w:p w14:paraId="4F89D060">
      <w:pPr>
        <w:pStyle w:val="9"/>
        <w:rPr>
          <w:rFonts w:hint="eastAsia"/>
        </w:rPr>
      </w:pP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（一）</w:t>
      </w:r>
      <w:r>
        <w:rPr>
          <w:rFonts w:hint="eastAsia" w:ascii="楷体" w:hAnsi="楷体" w:eastAsia="楷体" w:cs="楷体"/>
          <w:sz w:val="32"/>
          <w:u w:color="auto"/>
          <w:lang w:eastAsia="zh-CN"/>
        </w:rPr>
        <w:t>井研县卫生健康</w:t>
      </w:r>
      <w:r>
        <w:rPr>
          <w:rFonts w:hint="eastAsia" w:ascii="楷体" w:hAnsi="楷体" w:eastAsia="楷体" w:cs="楷体"/>
          <w:sz w:val="32"/>
          <w:u w:color="auto"/>
          <w:lang w:val="en-US" w:eastAsia="zh-CN"/>
        </w:rPr>
        <w:t>局</w:t>
      </w:r>
      <w:r>
        <w:rPr>
          <w:rFonts w:ascii="楷体" w:hAnsi="楷体" w:eastAsia="楷体" w:cs="楷体"/>
          <w:sz w:val="32"/>
          <w:u w:color="auto"/>
        </w:rPr>
        <w:t>单位职能简介</w:t>
      </w:r>
    </w:p>
    <w:p w14:paraId="21CA61BF">
      <w:pPr>
        <w:pStyle w:val="9"/>
        <w:rPr>
          <w:rFonts w:hint="eastAsia"/>
          <w:lang w:val="en-US" w:eastAsia="zh-CN"/>
        </w:rPr>
      </w:pPr>
      <w:r>
        <w:rPr>
          <w:rFonts w:hint="eastAsia"/>
          <w:lang w:val="en-US" w:eastAsia="zh-CN"/>
        </w:rPr>
        <w:t>1.组织拟订全县国民健康政策。负责拟订卫生健康事业发展规划、制定卫生健康技术规范并组织实施。统筹配置全县卫生健康资源。制定并组织实施推进卫生健康基本公共服务均等化、普惠化、便捷化和公共资源向基层延伸等政策措施。</w:t>
      </w:r>
    </w:p>
    <w:p w14:paraId="59135BE8">
      <w:pPr>
        <w:pStyle w:val="9"/>
        <w:rPr>
          <w:rFonts w:hint="eastAsia"/>
          <w:lang w:val="en-US" w:eastAsia="zh-CN"/>
        </w:rPr>
      </w:pPr>
      <w:r>
        <w:rPr>
          <w:rFonts w:hint="eastAsia"/>
          <w:lang w:val="en-US" w:eastAsia="zh-CN"/>
        </w:rPr>
        <w:t>2.牵头推进全县深化医药卫生体制改革。研究提出深化改革重大政策、措施的建议。牵头负责全县分级诊疗、现代医院管理、全民医保、药品供应保障、综合监管等5项基本医疗卫生制度建设。制定并组织实施推动卫生健康公共服务提供主体多元化、方式多样化的政策措施。</w:t>
      </w:r>
    </w:p>
    <w:p w14:paraId="1BA1A9B2">
      <w:pPr>
        <w:pStyle w:val="9"/>
        <w:rPr>
          <w:rFonts w:hint="eastAsia"/>
          <w:lang w:val="en-US" w:eastAsia="zh-CN"/>
        </w:rPr>
      </w:pPr>
      <w:r>
        <w:rPr>
          <w:rFonts w:hint="eastAsia"/>
          <w:lang w:val="en-US" w:eastAsia="zh-CN"/>
        </w:rPr>
        <w:t>3.制定并组织落实全县疾病预防控制规划，免疫规划以及严重危害人民健康的艾滋病、结核病等重大传染病、寄生虫病、地方病等公共卫生问题的干预措施。负责全县卫生应急工作，组织和指导全县突发公共卫生事件预防控制和各类突发公共事件的医疗卫生救援。发布法定报告传染病疫情信息、突发公共卫生事件应急处置信息。依照国家检疫传染病和监测传染病目录，参与开展检疫监测工作。</w:t>
      </w:r>
    </w:p>
    <w:p w14:paraId="46EA4F17">
      <w:pPr>
        <w:pStyle w:val="9"/>
        <w:rPr>
          <w:rFonts w:hint="eastAsia"/>
          <w:lang w:val="en-US" w:eastAsia="zh-CN"/>
        </w:rPr>
      </w:pPr>
      <w:r>
        <w:rPr>
          <w:rFonts w:hint="eastAsia"/>
          <w:lang w:val="en-US" w:eastAsia="zh-CN"/>
        </w:rPr>
        <w:t>4.贯彻落实国家应对人口老龄化政策措施。负责推进老年健康服务体系建设和医养结合工作。承担县老龄工作委员会日常工作。</w:t>
      </w:r>
    </w:p>
    <w:p w14:paraId="7EFFEA94">
      <w:pPr>
        <w:pStyle w:val="9"/>
        <w:rPr>
          <w:rFonts w:hint="eastAsia"/>
          <w:lang w:val="en-US" w:eastAsia="zh-CN"/>
        </w:rPr>
      </w:pPr>
      <w:r>
        <w:rPr>
          <w:rFonts w:hint="eastAsia"/>
          <w:lang w:val="en-US" w:eastAsia="zh-CN"/>
        </w:rPr>
        <w:t>5.贯彻落实国家药物政策和国家基本药物制度。开展药械使用监测，临床综合评价和短缺药品预警，组织执行国家药典和国家基本药物目录，制定和执行基本药物使用的政策措施。组织实施食品安全风险监测，依法公布食品安全地方标准。</w:t>
      </w:r>
    </w:p>
    <w:p w14:paraId="631916C4">
      <w:pPr>
        <w:pStyle w:val="9"/>
        <w:rPr>
          <w:rFonts w:hint="eastAsia"/>
          <w:lang w:val="en-US" w:eastAsia="zh-CN"/>
        </w:rPr>
      </w:pPr>
      <w:r>
        <w:rPr>
          <w:rFonts w:hint="eastAsia"/>
          <w:lang w:val="en-US" w:eastAsia="zh-CN"/>
        </w:rPr>
        <w:t>6.负责职责范围内的职业卫生、放射卫生，环境卫生、学校卫生、公共场所卫生，饮用水卫生等公共卫生的监督管理。负责传染病防治监督，健全卫生健康综合监管体系。</w:t>
      </w:r>
    </w:p>
    <w:p w14:paraId="4D6EDEAF">
      <w:pPr>
        <w:pStyle w:val="9"/>
        <w:rPr>
          <w:rFonts w:hint="eastAsia"/>
          <w:lang w:val="en-US" w:eastAsia="zh-CN"/>
        </w:rPr>
      </w:pPr>
      <w:r>
        <w:rPr>
          <w:rFonts w:hint="eastAsia"/>
          <w:lang w:val="en-US" w:eastAsia="zh-CN"/>
        </w:rPr>
        <w:t>7.制定全县医疗机构、医疗服务行业管理办法并监督实施，建立医疗服务评价和监督管理体系。会同有关单位执行卫生健康专业技术人员资格标准。组织实施医疗服务规范、标准和卫生健康专业技术人员执业规则、服务规范。负责医疗机构、人员和行为的日常监管。</w:t>
      </w:r>
    </w:p>
    <w:p w14:paraId="4BB1EBC1">
      <w:pPr>
        <w:pStyle w:val="9"/>
        <w:rPr>
          <w:rFonts w:hint="eastAsia"/>
          <w:lang w:val="en-US" w:eastAsia="zh-CN"/>
        </w:rPr>
      </w:pPr>
      <w:r>
        <w:rPr>
          <w:rFonts w:hint="eastAsia"/>
          <w:lang w:val="en-US" w:eastAsia="zh-CN"/>
        </w:rPr>
        <w:t>8.负责全县计划生育管理和服务工作。开展人口监测预警，研究提出人口与家庭发展相关政策建议，贯彻执行计划生育政策。</w:t>
      </w:r>
    </w:p>
    <w:p w14:paraId="73079F90">
      <w:pPr>
        <w:pStyle w:val="9"/>
        <w:rPr>
          <w:rFonts w:hint="eastAsia"/>
          <w:lang w:val="en-US" w:eastAsia="zh-CN"/>
        </w:rPr>
      </w:pPr>
      <w:r>
        <w:rPr>
          <w:rFonts w:hint="eastAsia"/>
          <w:lang w:val="en-US" w:eastAsia="zh-CN"/>
        </w:rPr>
        <w:t>9.指导基层卫生健康工作。指导基层医疗卫生、妇幼健康服务体系和基层卫生队伍建设。推进卫生健康科技创新发展。</w:t>
      </w:r>
    </w:p>
    <w:p w14:paraId="7D4AA499">
      <w:pPr>
        <w:pStyle w:val="9"/>
        <w:rPr>
          <w:rFonts w:hint="eastAsia"/>
          <w:lang w:val="en-US" w:eastAsia="zh-CN"/>
        </w:rPr>
      </w:pPr>
      <w:r>
        <w:rPr>
          <w:rFonts w:hint="eastAsia"/>
          <w:lang w:val="en-US" w:eastAsia="zh-CN"/>
        </w:rPr>
        <w:t>10.负责县确定的保健对象的医疗保健工作。负责县级有关单位离休干部医疗管理工作，负责重要会议与重大活动的医疗卫生保障工作。</w:t>
      </w:r>
    </w:p>
    <w:p w14:paraId="65A0ADE5">
      <w:pPr>
        <w:pStyle w:val="9"/>
        <w:rPr>
          <w:rFonts w:hint="eastAsia"/>
          <w:lang w:val="en-US" w:eastAsia="zh-CN"/>
        </w:rPr>
      </w:pPr>
      <w:r>
        <w:rPr>
          <w:rFonts w:hint="eastAsia"/>
          <w:lang w:val="en-US" w:eastAsia="zh-CN"/>
        </w:rPr>
        <w:t>11.拟订并组织实施促进全县中医药事业中长期发展规划，拟订全县中医医疗机构和中医医疗服务全行业管理办法并组织实施，承担全县中医医疗、预防、保健康复及临床用药等监督管理责任。组织开展全县中药资源普查，促进中药资源的保护、开发和合理利用。</w:t>
      </w:r>
    </w:p>
    <w:p w14:paraId="32416F94">
      <w:pPr>
        <w:pStyle w:val="9"/>
        <w:rPr>
          <w:rFonts w:hint="eastAsia"/>
          <w:lang w:val="en-US" w:eastAsia="zh-CN"/>
        </w:rPr>
      </w:pPr>
      <w:r>
        <w:rPr>
          <w:rFonts w:hint="eastAsia"/>
          <w:lang w:val="en-US" w:eastAsia="zh-CN"/>
        </w:rPr>
        <w:t>12.负责意识形态工作。依法依规履行卫生健康行业安全生产监管职责。负责职责范围内的生态环境保护等工作。</w:t>
      </w:r>
    </w:p>
    <w:p w14:paraId="5CEF3945">
      <w:pPr>
        <w:pStyle w:val="9"/>
        <w:rPr>
          <w:rFonts w:hint="eastAsia"/>
          <w:lang w:val="en-US" w:eastAsia="zh-CN"/>
        </w:rPr>
      </w:pPr>
      <w:r>
        <w:rPr>
          <w:rFonts w:hint="eastAsia"/>
          <w:lang w:val="en-US" w:eastAsia="zh-CN"/>
        </w:rPr>
        <w:t>13.完成县委、县政府交办的其他工作。</w:t>
      </w:r>
    </w:p>
    <w:p w14:paraId="66857DBB">
      <w:pPr>
        <w:pStyle w:val="9"/>
        <w:rPr>
          <w:rFonts w:hint="eastAsia" w:ascii="方正仿宋_GB2312" w:hAnsi="方正仿宋_GB2312" w:eastAsia="方正仿宋_GB2312" w:cs="方正仿宋_GB2312"/>
          <w:bCs/>
          <w:sz w:val="32"/>
          <w:szCs w:val="32"/>
        </w:rPr>
      </w:pPr>
      <w:r>
        <w:rPr>
          <w:rFonts w:hint="eastAsia"/>
          <w:lang w:val="en-US" w:eastAsia="zh-CN"/>
        </w:rPr>
        <w:t>14.职能转变。县卫生健康局应当牢固树立大卫生、大健康理念，以改革创新为动力，以促健康、转模式、强基层、重保障为着力点，把以治病为中心转变到以人民健康为中心，为人民群众提供全方位全周期卫生健康服务。一是更加注重预防为主和健康促进，增强健康意识，加强爱国卫生运动工作，加强预防控制重大疾病工作，积极应对人口老龄化，健全卫生健康服务体系。二是更加注重卫生健康服务公平性和可及性，推动工作重心下移和资源下沉，推进卫生健康公共资源向基层延伸、向农村覆盖和生活困难群众倾斜。三是更加注重提高服务质量和水平，推动建设高质量健康服务基地。四是更加注重深化医药卫生体制改革的科学性和持续性，加快分级诊疗制度建设，加强医疗、医保，医药的联动改革，加大公立医院改革力度。</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lang w:eastAsia="zh-CN"/>
        </w:rPr>
        <w:t>井研县卫生健康</w:t>
      </w:r>
      <w:r>
        <w:rPr>
          <w:rFonts w:hint="eastAsia" w:ascii="楷体" w:hAnsi="楷体" w:eastAsia="楷体" w:cs="楷体"/>
          <w:b w:val="0"/>
          <w:bCs/>
          <w:sz w:val="32"/>
          <w:szCs w:val="32"/>
          <w:lang w:val="en-US" w:eastAsia="zh-CN"/>
        </w:rPr>
        <w:t>局</w:t>
      </w:r>
      <w:r>
        <w:rPr>
          <w:rFonts w:ascii="楷体" w:hAnsi="楷体" w:eastAsia="楷体" w:cs="楷体"/>
          <w:sz w:val="32"/>
          <w:u w:color="auto"/>
        </w:rPr>
        <w:t>单位重点工作</w:t>
      </w:r>
    </w:p>
    <w:p w14:paraId="282D91CB">
      <w:pPr>
        <w:pStyle w:val="9"/>
        <w:rPr>
          <w:rFonts w:hint="default"/>
          <w:lang w:val="en-US" w:eastAsia="zh-CN"/>
        </w:rPr>
      </w:pPr>
      <w:r>
        <w:rPr>
          <w:rFonts w:hint="eastAsia"/>
          <w:lang w:val="en-US" w:eastAsia="zh-CN"/>
        </w:rPr>
        <w:t>1.</w:t>
      </w:r>
      <w:r>
        <w:rPr>
          <w:rFonts w:hint="default"/>
          <w:lang w:val="en-US" w:eastAsia="zh-CN"/>
        </w:rPr>
        <w:t>做好国家卫生县常</w:t>
      </w:r>
      <w:r>
        <w:rPr>
          <w:rFonts w:hint="eastAsia"/>
          <w:lang w:val="en-US" w:eastAsia="zh-CN"/>
        </w:rPr>
        <w:t>态化</w:t>
      </w:r>
      <w:r>
        <w:rPr>
          <w:rFonts w:hint="default"/>
          <w:lang w:val="en-US" w:eastAsia="zh-CN"/>
        </w:rPr>
        <w:t>管理工作。以城乡环境综合治理、“五清”行动等工作为契机，持续抓好重点环节卫生管理，巩固提升国家卫生县城创建成果。充分利用宣传栏、标语、悬挂条幅等载体，加大爱国卫生工作宣传教育力度，引导城乡居民</w:t>
      </w:r>
      <w:r>
        <w:rPr>
          <w:rFonts w:hint="eastAsia"/>
          <w:lang w:val="en-US" w:eastAsia="zh-CN"/>
        </w:rPr>
        <w:t>增强</w:t>
      </w:r>
      <w:r>
        <w:rPr>
          <w:rFonts w:hint="default"/>
          <w:lang w:val="en-US" w:eastAsia="zh-CN"/>
        </w:rPr>
        <w:t>环境卫生意识，努力形成“共建、共享、</w:t>
      </w:r>
      <w:r>
        <w:rPr>
          <w:rFonts w:hint="eastAsia"/>
          <w:lang w:val="en-US" w:eastAsia="zh-CN"/>
        </w:rPr>
        <w:t>共促</w:t>
      </w:r>
      <w:r>
        <w:rPr>
          <w:rFonts w:hint="default"/>
          <w:lang w:val="en-US" w:eastAsia="zh-CN"/>
        </w:rPr>
        <w:t>”</w:t>
      </w:r>
      <w:r>
        <w:rPr>
          <w:rFonts w:hint="eastAsia"/>
          <w:lang w:val="en-US" w:eastAsia="zh-CN"/>
        </w:rPr>
        <w:t>的局面，</w:t>
      </w:r>
      <w:r>
        <w:rPr>
          <w:rFonts w:hint="default"/>
          <w:lang w:val="en-US" w:eastAsia="zh-CN"/>
        </w:rPr>
        <w:t>促进“健康井研”行动深入推进，不断提升群众文明素养和健康素养。</w:t>
      </w:r>
    </w:p>
    <w:p w14:paraId="4461409D">
      <w:pPr>
        <w:pStyle w:val="9"/>
        <w:rPr>
          <w:rFonts w:hint="default"/>
          <w:lang w:val="en-US" w:eastAsia="zh-CN"/>
        </w:rPr>
      </w:pPr>
      <w:r>
        <w:rPr>
          <w:rFonts w:hint="eastAsia"/>
          <w:lang w:val="en-US" w:eastAsia="zh-CN"/>
        </w:rPr>
        <w:t>2.</w:t>
      </w:r>
      <w:r>
        <w:rPr>
          <w:rFonts w:hint="default"/>
          <w:lang w:val="en-US" w:eastAsia="zh-CN"/>
        </w:rPr>
        <w:t>推进中医药传承创新发展。以全国基层中医药工作示范县为契机，大力推广中医药适宜技术应用，健全“中医医共体牵头医院、县域内中医医院、镇中医馆、村中医阁”中医药</w:t>
      </w:r>
      <w:r>
        <w:rPr>
          <w:rFonts w:hint="eastAsia"/>
          <w:lang w:val="en-US" w:eastAsia="zh-CN"/>
        </w:rPr>
        <w:t>服务体系</w:t>
      </w:r>
      <w:r>
        <w:rPr>
          <w:rFonts w:hint="default"/>
          <w:lang w:val="en-US" w:eastAsia="zh-CN"/>
        </w:rPr>
        <w:t>，夯实基层中医药人才队伍建设，开展中医药继续教育，加强医务人员中医药基本知识培训，提升中医药基本技能。</w:t>
      </w:r>
    </w:p>
    <w:p w14:paraId="71EDEB27">
      <w:pPr>
        <w:pStyle w:val="9"/>
        <w:rPr>
          <w:rFonts w:hint="default"/>
          <w:lang w:val="en-US" w:eastAsia="zh-CN"/>
        </w:rPr>
      </w:pPr>
      <w:r>
        <w:rPr>
          <w:rFonts w:hint="eastAsia"/>
          <w:lang w:val="en-US" w:eastAsia="zh-CN"/>
        </w:rPr>
        <w:t>3.</w:t>
      </w:r>
      <w:r>
        <w:rPr>
          <w:rFonts w:hint="default"/>
          <w:lang w:val="en-US" w:eastAsia="zh-CN"/>
        </w:rPr>
        <w:t>提升县域医疗卫生服务能力。巩固马踏、周坡镇中心卫生院县域医疗卫生次中心建设，力争提档升级，创建一级院前急救站</w:t>
      </w:r>
      <w:r>
        <w:rPr>
          <w:rFonts w:hint="eastAsia"/>
          <w:lang w:val="en-US" w:eastAsia="zh-CN"/>
        </w:rPr>
        <w:t>；</w:t>
      </w:r>
      <w:r>
        <w:rPr>
          <w:rFonts w:hint="default"/>
          <w:lang w:val="en-US" w:eastAsia="zh-CN"/>
        </w:rPr>
        <w:t>竹园镇中心卫生院申报县域医疗卫生次中心评审，加强医学重点学科（专科）创建。做好信访积案难案化解。持续开展行业领域专项整治工作，加强线索摸排，加大惩治力度。加大力度包装申报人民医院医疗救治能力提升项目，争取上级资金用于设备购置，顺利实现人民医院整体搬迁，推动疾病预防控制中心检验大楼、医疗综合服务体投用，力争中医医院周坡分院、马踏分院年前开工建设，年底完成项目主体工程建设。</w:t>
      </w:r>
    </w:p>
    <w:p w14:paraId="5B1926BB">
      <w:pPr>
        <w:pStyle w:val="9"/>
        <w:rPr>
          <w:rFonts w:hint="default"/>
          <w:lang w:val="en-US" w:eastAsia="zh-CN"/>
        </w:rPr>
      </w:pPr>
      <w:r>
        <w:rPr>
          <w:rFonts w:hint="eastAsia"/>
          <w:lang w:val="en-US" w:eastAsia="zh-CN"/>
        </w:rPr>
        <w:t>4.</w:t>
      </w:r>
      <w:r>
        <w:rPr>
          <w:rFonts w:hint="default"/>
          <w:lang w:val="en-US" w:eastAsia="zh-CN"/>
        </w:rPr>
        <w:t>加强卫生人才队伍建设。立足新发展阶段，推动公立医院高质量发展，推动县</w:t>
      </w:r>
      <w:r>
        <w:rPr>
          <w:rFonts w:hint="eastAsia"/>
          <w:lang w:val="en-US" w:eastAsia="zh-CN"/>
        </w:rPr>
        <w:t>紧密型县域医共体建设</w:t>
      </w:r>
      <w:r>
        <w:rPr>
          <w:rFonts w:hint="default"/>
          <w:lang w:val="en-US" w:eastAsia="zh-CN"/>
        </w:rPr>
        <w:t>，大力实施卫生人才</w:t>
      </w:r>
      <w:r>
        <w:rPr>
          <w:rFonts w:hint="eastAsia"/>
          <w:lang w:val="en-US" w:eastAsia="zh-CN"/>
        </w:rPr>
        <w:t>培育</w:t>
      </w:r>
      <w:r>
        <w:rPr>
          <w:rFonts w:hint="default"/>
          <w:lang w:val="en-US" w:eastAsia="zh-CN"/>
        </w:rPr>
        <w:t>行动，多层级多渠道推进人才增量提质，持续签约农村订单定向医学生；加大全科医生转岗培训及对口支援“传帮带”工作，落实落细“名医工作室”的</w:t>
      </w:r>
      <w:r>
        <w:rPr>
          <w:rFonts w:hint="eastAsia"/>
          <w:lang w:val="en-US" w:eastAsia="zh-CN"/>
        </w:rPr>
        <w:t>建设</w:t>
      </w:r>
      <w:r>
        <w:rPr>
          <w:rFonts w:hint="default"/>
          <w:lang w:val="en-US" w:eastAsia="zh-CN"/>
        </w:rPr>
        <w:t>，进一步实施“嘉州英才”“蒲亭英才”“井医才俊”培育计划。</w:t>
      </w:r>
    </w:p>
    <w:p w14:paraId="5AA3DBD2">
      <w:pPr>
        <w:pStyle w:val="9"/>
        <w:rPr>
          <w:rFonts w:hint="eastAsia" w:ascii="方正仿宋_GB2312" w:hAnsi="方正仿宋_GB2312" w:eastAsia="方正仿宋_GB2312" w:cs="方正仿宋_GB2312"/>
          <w:b/>
          <w:sz w:val="32"/>
          <w:szCs w:val="32"/>
        </w:rPr>
      </w:pPr>
      <w:r>
        <w:rPr>
          <w:rFonts w:hint="eastAsia"/>
          <w:lang w:val="en-US" w:eastAsia="zh-CN"/>
        </w:rPr>
        <w:t>5.</w:t>
      </w:r>
      <w:r>
        <w:rPr>
          <w:rFonts w:hint="default"/>
          <w:lang w:val="en-US" w:eastAsia="zh-CN"/>
        </w:rPr>
        <w:t>深入实施健康井研行动。做好急性传染病防控，开展慢性病综合防控，加强健康教育与促进，实施健康干预专项行动，加大基本公卫服务项目执行力度，通过宣传</w:t>
      </w:r>
      <w:r>
        <w:rPr>
          <w:rFonts w:hint="eastAsia"/>
          <w:lang w:val="en-US" w:eastAsia="zh-CN"/>
        </w:rPr>
        <w:t>—</w:t>
      </w:r>
      <w:r>
        <w:rPr>
          <w:rFonts w:hint="default"/>
          <w:lang w:val="en-US" w:eastAsia="zh-CN"/>
        </w:rPr>
        <w:t>吸引</w:t>
      </w:r>
      <w:r>
        <w:rPr>
          <w:rFonts w:hint="eastAsia"/>
          <w:lang w:val="en-US" w:eastAsia="zh-CN"/>
        </w:rPr>
        <w:t>—</w:t>
      </w:r>
      <w:r>
        <w:rPr>
          <w:rFonts w:hint="default"/>
          <w:lang w:val="en-US" w:eastAsia="zh-CN"/>
        </w:rPr>
        <w:t>再宣传</w:t>
      </w:r>
      <w:r>
        <w:rPr>
          <w:rFonts w:hint="eastAsia"/>
          <w:lang w:val="en-US" w:eastAsia="zh-CN"/>
        </w:rPr>
        <w:t>，</w:t>
      </w:r>
      <w:r>
        <w:rPr>
          <w:rFonts w:hint="default"/>
          <w:lang w:val="en-US" w:eastAsia="zh-CN"/>
        </w:rPr>
        <w:t>逐步改变辖区居民的陈旧观念，充分发挥居民积极性、主动性、创造性，</w:t>
      </w:r>
      <w:r>
        <w:rPr>
          <w:rFonts w:hint="eastAsia"/>
          <w:lang w:val="en-US" w:eastAsia="zh-CN"/>
        </w:rPr>
        <w:t>使其自愿</w:t>
      </w:r>
      <w:r>
        <w:rPr>
          <w:rFonts w:hint="default"/>
          <w:lang w:val="en-US" w:eastAsia="zh-CN"/>
        </w:rPr>
        <w:t>参与到基本公共卫生服务工作中来，加强项目资金管理，规范经费使用</w:t>
      </w:r>
      <w:r>
        <w:rPr>
          <w:rFonts w:hint="eastAsia"/>
          <w:lang w:val="en-US" w:eastAsia="zh-CN"/>
        </w:rPr>
        <w:t>。</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24C4712D">
      <w:pPr>
        <w:pStyle w:val="5"/>
        <w:widowControl/>
        <w:spacing w:before="0" w:beforeAutospacing="0" w:after="0" w:afterAutospacing="0" w:line="600" w:lineRule="exact"/>
        <w:ind w:firstLine="640" w:firstLineChars="200"/>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井研县卫生健康局为一级预算单位，属行政单位。下属事业单位共20个，其中：县级公立医院3家，县疾病预防控制机构1家，基层医疗卫生机构16家。</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pStyle w:val="9"/>
        <w:rPr>
          <w:rFonts w:hint="eastAsia"/>
          <w:lang w:val="en-US" w:eastAsia="zh-CN"/>
        </w:rPr>
      </w:pPr>
      <w:r>
        <w:rPr>
          <w:rFonts w:hint="eastAsia"/>
          <w:lang w:val="en-US" w:eastAsia="zh-CN"/>
        </w:rPr>
        <w:t>按照综合预算的原则，井研县卫生健康部门所有收入和支出均纳入单位预算管理。井研县卫生健康部门2026年收入预算87936.95万元，比2025年增加448.00万元，其中：上年结转24128.18万元，占27.44%；一般公共预算财政拨款收入20597.6万元，占23.42%；其他收入432.88万元，占0.49%；事业收入42778.29万元，占48.65%。相应安排支出预算87936.95万元，其中：基本支出34517.09万元，占39.25%；项目支出53419.86万元，占60.75%。</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pStyle w:val="9"/>
        <w:rPr>
          <w:rFonts w:hint="eastAsia"/>
          <w:lang w:val="en-US" w:eastAsia="zh-CN"/>
        </w:rPr>
      </w:pPr>
      <w:r>
        <w:rPr>
          <w:rFonts w:hint="eastAsia"/>
          <w:lang w:val="en-US" w:eastAsia="zh-CN"/>
        </w:rPr>
        <w:t>井研县卫生健康部门2026年财政拨款收支预算总数20597.6万元，比2025年财政拨款收支预算总数增加1249.91万元。</w:t>
      </w:r>
    </w:p>
    <w:p w14:paraId="2122AD5E">
      <w:pPr>
        <w:pStyle w:val="9"/>
        <w:rPr>
          <w:rFonts w:hint="eastAsia"/>
          <w:lang w:val="en-US" w:eastAsia="zh-CN"/>
        </w:rPr>
      </w:pPr>
      <w:r>
        <w:rPr>
          <w:rFonts w:hint="eastAsia"/>
          <w:lang w:val="en-US" w:eastAsia="zh-CN"/>
        </w:rPr>
        <w:t>基本支出，是用于保障机关、下属事业单位等机构正常运转的日常支出，包括基本工资、津贴补贴等人员经费以及办公费、印刷费、水电费、办公设备购置等日常公用经费。</w:t>
      </w:r>
    </w:p>
    <w:p w14:paraId="02C9DC14">
      <w:pPr>
        <w:pStyle w:val="9"/>
        <w:rPr>
          <w:rFonts w:hint="eastAsia"/>
          <w:lang w:val="en-US" w:eastAsia="zh-CN"/>
        </w:rPr>
      </w:pPr>
      <w:r>
        <w:rPr>
          <w:rFonts w:hint="eastAsia"/>
          <w:lang w:val="en-US" w:eastAsia="zh-CN"/>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pStyle w:val="9"/>
        <w:rPr>
          <w:rFonts w:hint="eastAsia"/>
          <w:lang w:val="en-US" w:eastAsia="zh-CN"/>
        </w:rPr>
      </w:pPr>
      <w:r>
        <w:rPr>
          <w:rFonts w:hint="eastAsia"/>
          <w:lang w:val="en-US" w:eastAsia="zh-CN"/>
        </w:rPr>
        <w:t>井研县卫生健康部门2026年一般公共预算当年拨款20597.6万元，比2025年预算数增加1249.91万元。主要原因是本年度预算项目增加，如育儿补贴、普惠托育、医疗保障等；项目补助标准增加，如：基本公共卫生服务、计划生育特别扶助等。</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方正仿宋_GB2312" w:hAnsi="方正仿宋_GB2312" w:eastAsia="方正仿宋_GB2312" w:cs="方正仿宋_GB2312"/>
          <w:sz w:val="32"/>
          <w:szCs w:val="32"/>
        </w:rPr>
        <w:t> </w:t>
      </w:r>
      <w:r>
        <w:rPr>
          <w:rFonts w:hint="eastAsia" w:ascii="仿宋_GB2312" w:hAnsi="Calibri" w:eastAsia="仿宋_GB2312" w:cs="Times New Roman"/>
          <w:kern w:val="2"/>
          <w:sz w:val="32"/>
          <w:szCs w:val="32"/>
          <w:lang w:val="en-US" w:eastAsia="zh-CN" w:bidi="ar-SA"/>
        </w:rPr>
        <w:t>卫生健康支出</w:t>
      </w:r>
      <w:r>
        <w:rPr>
          <w:rFonts w:hint="eastAsia" w:ascii="仿宋_GB2312" w:eastAsia="仿宋_GB2312" w:cs="Times New Roman"/>
          <w:kern w:val="2"/>
          <w:sz w:val="32"/>
          <w:szCs w:val="32"/>
          <w:lang w:val="en-US" w:eastAsia="zh-CN" w:bidi="ar-SA"/>
        </w:rPr>
        <w:t>12484.6</w:t>
      </w:r>
      <w:r>
        <w:rPr>
          <w:rFonts w:hint="eastAsia" w:ascii="仿宋_GB2312" w:hAnsi="Calibri" w:eastAsia="仿宋_GB2312" w:cs="Times New Roman"/>
          <w:kern w:val="2"/>
          <w:sz w:val="32"/>
          <w:szCs w:val="32"/>
          <w:lang w:val="en-US" w:eastAsia="zh-CN" w:bidi="ar-SA"/>
        </w:rPr>
        <w:t>万元，占</w:t>
      </w:r>
      <w:r>
        <w:rPr>
          <w:rFonts w:hint="eastAsia" w:ascii="仿宋_GB2312" w:eastAsia="仿宋_GB2312" w:cs="Times New Roman"/>
          <w:kern w:val="2"/>
          <w:sz w:val="32"/>
          <w:szCs w:val="32"/>
          <w:lang w:val="en-US" w:eastAsia="zh-CN" w:bidi="ar-SA"/>
        </w:rPr>
        <w:t>60.61</w:t>
      </w:r>
      <w:r>
        <w:rPr>
          <w:rFonts w:hint="eastAsia" w:ascii="仿宋_GB2312" w:hAnsi="Calibri" w:eastAsia="仿宋_GB2312" w:cs="Times New Roman"/>
          <w:kern w:val="2"/>
          <w:sz w:val="32"/>
          <w:szCs w:val="32"/>
          <w:lang w:val="en-US" w:eastAsia="zh-CN" w:bidi="ar-SA"/>
        </w:rPr>
        <w:t>%</w:t>
      </w:r>
      <w:r>
        <w:rPr>
          <w:rFonts w:hint="eastAsia" w:ascii="仿宋_GB2312" w:eastAsia="仿宋_GB2312" w:cs="Times New Roman"/>
          <w:kern w:val="2"/>
          <w:sz w:val="32"/>
          <w:szCs w:val="32"/>
          <w:lang w:val="en-US" w:eastAsia="zh-CN" w:bidi="ar-SA"/>
        </w:rPr>
        <w:t>；</w:t>
      </w:r>
      <w:r>
        <w:rPr>
          <w:rFonts w:hint="eastAsia" w:ascii="仿宋_GB2312" w:hAnsi="Calibri" w:eastAsia="仿宋_GB2312" w:cs="Times New Roman"/>
          <w:kern w:val="2"/>
          <w:sz w:val="32"/>
          <w:szCs w:val="32"/>
          <w:lang w:val="en-US" w:eastAsia="zh-CN" w:bidi="ar-SA"/>
        </w:rPr>
        <w:t>住房保障支出865.33万元，占</w:t>
      </w:r>
      <w:r>
        <w:rPr>
          <w:rFonts w:hint="eastAsia" w:ascii="仿宋_GB2312" w:eastAsia="仿宋_GB2312" w:cs="Times New Roman"/>
          <w:kern w:val="2"/>
          <w:sz w:val="32"/>
          <w:szCs w:val="32"/>
          <w:lang w:val="en-US" w:eastAsia="zh-CN" w:bidi="ar-SA"/>
        </w:rPr>
        <w:t>4.2</w:t>
      </w:r>
      <w:r>
        <w:rPr>
          <w:rFonts w:hint="eastAsia" w:ascii="仿宋_GB2312" w:hAnsi="Calibri" w:eastAsia="仿宋_GB2312" w:cs="Times New Roman"/>
          <w:kern w:val="2"/>
          <w:sz w:val="32"/>
          <w:szCs w:val="32"/>
          <w:lang w:val="en-US" w:eastAsia="zh-CN" w:bidi="ar-SA"/>
        </w:rPr>
        <w:t>%</w:t>
      </w:r>
      <w:r>
        <w:rPr>
          <w:rFonts w:hint="eastAsia" w:ascii="仿宋_GB2312" w:eastAsia="仿宋_GB2312" w:cs="Times New Roman"/>
          <w:kern w:val="2"/>
          <w:sz w:val="32"/>
          <w:szCs w:val="32"/>
          <w:lang w:val="en-US" w:eastAsia="zh-CN" w:bidi="ar-SA"/>
        </w:rPr>
        <w:t>；</w:t>
      </w:r>
      <w:r>
        <w:rPr>
          <w:rFonts w:hint="eastAsia" w:ascii="仿宋_GB2312" w:hAnsi="Calibri" w:eastAsia="仿宋_GB2312" w:cs="Times New Roman"/>
          <w:kern w:val="2"/>
          <w:sz w:val="32"/>
          <w:szCs w:val="32"/>
          <w:lang w:val="en-US" w:eastAsia="zh-CN" w:bidi="ar-SA"/>
        </w:rPr>
        <w:t>社会保障和就业支出</w:t>
      </w:r>
      <w:r>
        <w:rPr>
          <w:rFonts w:hint="eastAsia" w:ascii="仿宋_GB2312" w:eastAsia="仿宋_GB2312" w:cs="Times New Roman"/>
          <w:kern w:val="2"/>
          <w:sz w:val="32"/>
          <w:szCs w:val="32"/>
          <w:lang w:val="en-US" w:eastAsia="zh-CN" w:bidi="ar-SA"/>
        </w:rPr>
        <w:t>7247.67</w:t>
      </w:r>
      <w:r>
        <w:rPr>
          <w:rFonts w:hint="eastAsia" w:ascii="仿宋_GB2312" w:hAnsi="Calibri" w:eastAsia="仿宋_GB2312" w:cs="Times New Roman"/>
          <w:kern w:val="2"/>
          <w:sz w:val="32"/>
          <w:szCs w:val="32"/>
          <w:lang w:val="en-US" w:eastAsia="zh-CN" w:bidi="ar-SA"/>
        </w:rPr>
        <w:t>万元，占</w:t>
      </w:r>
      <w:r>
        <w:rPr>
          <w:rFonts w:hint="eastAsia" w:ascii="仿宋_GB2312" w:eastAsia="仿宋_GB2312" w:cs="Times New Roman"/>
          <w:kern w:val="2"/>
          <w:sz w:val="32"/>
          <w:szCs w:val="32"/>
          <w:lang w:val="en-US" w:eastAsia="zh-CN" w:bidi="ar-SA"/>
        </w:rPr>
        <w:t>35.19</w:t>
      </w:r>
      <w:r>
        <w:rPr>
          <w:rFonts w:hint="eastAsia" w:ascii="仿宋_GB2312" w:hAnsi="Calibri" w:eastAsia="仿宋_GB2312" w:cs="Times New Roman"/>
          <w:kern w:val="2"/>
          <w:sz w:val="32"/>
          <w:szCs w:val="32"/>
          <w:lang w:val="en-US" w:eastAsia="zh-CN" w:bidi="ar-SA"/>
        </w:rPr>
        <w:t>%。</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0ABA8DEE">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1.卫生健康支出（类）卫生健康管理事务（款）行政运行（项）2026年预算数为216.62万元，主要用于：</w:t>
      </w:r>
      <w:r>
        <w:rPr>
          <w:rFonts w:hint="eastAsia" w:ascii="仿宋_GB2312" w:eastAsia="仿宋_GB2312" w:cs="Times New Roman"/>
          <w:kern w:val="2"/>
          <w:sz w:val="32"/>
          <w:szCs w:val="32"/>
          <w:lang w:val="en-US" w:eastAsia="zh-CN" w:bidi="ar-SA"/>
        </w:rPr>
        <w:t>机关</w:t>
      </w:r>
      <w:r>
        <w:rPr>
          <w:rFonts w:hint="eastAsia" w:ascii="仿宋_GB2312" w:hAnsi="Calibri" w:eastAsia="仿宋_GB2312" w:cs="Times New Roman"/>
          <w:kern w:val="2"/>
          <w:sz w:val="32"/>
          <w:szCs w:val="32"/>
          <w:lang w:val="en-US" w:eastAsia="zh-CN" w:bidi="ar-SA"/>
        </w:rPr>
        <w:t>公务员工资、行政定额公用经费等基本支出。</w:t>
      </w:r>
    </w:p>
    <w:p w14:paraId="7B8FACCF">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2.卫生健康支出（类）卫生健康管理事务（款）一般行政管理事务（项）2026年预算数为6</w:t>
      </w:r>
      <w:r>
        <w:rPr>
          <w:rFonts w:hint="eastAsia" w:ascii="仿宋_GB2312" w:eastAsia="仿宋_GB2312" w:cs="Times New Roman"/>
          <w:kern w:val="2"/>
          <w:sz w:val="32"/>
          <w:szCs w:val="32"/>
          <w:lang w:val="en-US" w:eastAsia="zh-CN" w:bidi="ar-SA"/>
        </w:rPr>
        <w:t>9</w:t>
      </w:r>
      <w:r>
        <w:rPr>
          <w:rFonts w:hint="eastAsia" w:ascii="仿宋_GB2312" w:hAnsi="Calibri" w:eastAsia="仿宋_GB2312" w:cs="Times New Roman"/>
          <w:kern w:val="2"/>
          <w:sz w:val="32"/>
          <w:szCs w:val="32"/>
          <w:lang w:val="en-US" w:eastAsia="zh-CN" w:bidi="ar-SA"/>
        </w:rPr>
        <w:t>.2万元，主要用于：  医疗保障经费（享受副厅级待遇人员的健康检查、预防保健、日常保健、医疗费用、综合保健服务补贴、参加普惠型商业健康保险费用、其他需要列入保健服务专项的经费以及重大会议和活动的医疗卫生保障经费）、普惠托育服务机构运营补助（按照四川省普惠托育服务机构认定及补助管理办法（试行）等文件精神对我县托育机构进行补助）、“两新”组织保障经费（卫生健康行业委员会组织建设和场所维护，开展党内学习教育主题实践活动）、  基本公共卫生服务均等化指导中心和医共体事务中心管理工作经费等。</w:t>
      </w:r>
    </w:p>
    <w:p w14:paraId="0C679475">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3.</w:t>
      </w:r>
      <w:r>
        <w:rPr>
          <w:rFonts w:hint="eastAsia" w:ascii="仿宋_GB2312" w:hAnsi="Calibri" w:eastAsia="仿宋_GB2312" w:cs="Times New Roman"/>
          <w:kern w:val="2"/>
          <w:sz w:val="32"/>
          <w:szCs w:val="32"/>
          <w:lang w:val="en-US" w:eastAsia="zh-CN" w:bidi="ar-SA"/>
        </w:rPr>
        <w:t>卫生健康支出（类）卫生健康管理事务（款）其他卫生健康管理事务支出（项）2026年预算数为80.7万元，主要用于：单位事业人员工资、事业定额公用经费等基本支出。</w:t>
      </w:r>
    </w:p>
    <w:p w14:paraId="6D66B810">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4.</w:t>
      </w:r>
      <w:r>
        <w:rPr>
          <w:rFonts w:hint="eastAsia" w:ascii="仿宋_GB2312" w:hAnsi="Calibri" w:eastAsia="仿宋_GB2312" w:cs="Times New Roman"/>
          <w:kern w:val="2"/>
          <w:sz w:val="32"/>
          <w:szCs w:val="32"/>
          <w:lang w:val="en-US" w:eastAsia="zh-CN" w:bidi="ar-SA"/>
        </w:rPr>
        <w:t>社会保障和就业支出（类）行政事业单位养老支出（款）机关事业单位基本养老保险缴费支出（项）2026年预算数为982.84万元，主要用于：机关事业单位实施养老保险制度由单位缴纳的基本养老保险费支出。</w:t>
      </w:r>
    </w:p>
    <w:p w14:paraId="103C69AD">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5</w:t>
      </w:r>
      <w:r>
        <w:rPr>
          <w:rFonts w:hint="eastAsia" w:ascii="仿宋_GB2312" w:hAnsi="Calibri" w:eastAsia="仿宋_GB2312" w:cs="Times New Roman"/>
          <w:kern w:val="2"/>
          <w:sz w:val="32"/>
          <w:szCs w:val="32"/>
          <w:lang w:val="en-US" w:eastAsia="zh-CN" w:bidi="ar-SA"/>
        </w:rPr>
        <w:t>.社会保障和就业支出（类）行政事业单位养老支出（款）机关事业单位职业年金缴费支出（项）2026年预算数为491.42万元，主要用于：机关事业单位实施养老保险制度由单位实际缴纳的职业年金支出。</w:t>
      </w:r>
    </w:p>
    <w:p w14:paraId="09D15421">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6</w:t>
      </w:r>
      <w:r>
        <w:rPr>
          <w:rFonts w:hint="eastAsia" w:ascii="仿宋_GB2312" w:hAnsi="Calibri" w:eastAsia="仿宋_GB2312" w:cs="Times New Roman"/>
          <w:kern w:val="2"/>
          <w:sz w:val="32"/>
          <w:szCs w:val="32"/>
          <w:lang w:val="en-US" w:eastAsia="zh-CN" w:bidi="ar-SA"/>
        </w:rPr>
        <w:t>.卫生健康支出（类）公立医院（款）综合医院（项）2026年预算数为1258.45万元，主要用于：卫生健康部门所属</w:t>
      </w:r>
      <w:r>
        <w:rPr>
          <w:rFonts w:hint="eastAsia" w:ascii="仿宋_GB2312" w:eastAsia="仿宋_GB2312" w:cs="Times New Roman"/>
          <w:kern w:val="2"/>
          <w:sz w:val="32"/>
          <w:szCs w:val="32"/>
          <w:lang w:val="en-US" w:eastAsia="zh-CN" w:bidi="ar-SA"/>
        </w:rPr>
        <w:t>公立医院</w:t>
      </w:r>
      <w:r>
        <w:rPr>
          <w:rFonts w:hint="eastAsia" w:ascii="仿宋_GB2312" w:hAnsi="Calibri" w:eastAsia="仿宋_GB2312" w:cs="Times New Roman"/>
          <w:kern w:val="2"/>
          <w:sz w:val="32"/>
          <w:szCs w:val="32"/>
          <w:lang w:val="en-US" w:eastAsia="zh-CN" w:bidi="ar-SA"/>
        </w:rPr>
        <w:t>的支出。</w:t>
      </w:r>
    </w:p>
    <w:p w14:paraId="71AFFC8F">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7</w:t>
      </w:r>
      <w:r>
        <w:rPr>
          <w:rFonts w:hint="eastAsia" w:ascii="仿宋_GB2312" w:hAnsi="Calibri" w:eastAsia="仿宋_GB2312" w:cs="Times New Roman"/>
          <w:kern w:val="2"/>
          <w:sz w:val="32"/>
          <w:szCs w:val="32"/>
          <w:lang w:val="en-US" w:eastAsia="zh-CN" w:bidi="ar-SA"/>
        </w:rPr>
        <w:t>.卫生健康支出（类）公立医院（款）中医（民族）医院（项）2026年预算数为689.33万元，主要用于卫生健康部门所属的中医医院的支出。</w:t>
      </w:r>
    </w:p>
    <w:p w14:paraId="5EAC928D">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8</w:t>
      </w:r>
      <w:r>
        <w:rPr>
          <w:rFonts w:hint="eastAsia" w:ascii="仿宋_GB2312" w:hAnsi="Calibri" w:eastAsia="仿宋_GB2312" w:cs="Times New Roman"/>
          <w:kern w:val="2"/>
          <w:sz w:val="32"/>
          <w:szCs w:val="32"/>
          <w:lang w:val="en-US" w:eastAsia="zh-CN" w:bidi="ar-SA"/>
        </w:rPr>
        <w:t>.卫生健康支出（类）基层医疗卫生机构（款）城市社区卫生机构（项）2026年预算数为880.25万元，主要用于：用于城市社区卫生机构的支</w:t>
      </w:r>
      <w:r>
        <w:rPr>
          <w:rFonts w:hint="eastAsia" w:ascii="仿宋_GB2312" w:eastAsia="仿宋_GB2312" w:cs="Times New Roman"/>
          <w:kern w:val="2"/>
          <w:sz w:val="32"/>
          <w:szCs w:val="32"/>
          <w:lang w:val="en-US" w:eastAsia="zh-CN" w:bidi="ar-SA"/>
        </w:rPr>
        <w:t>出</w:t>
      </w:r>
      <w:r>
        <w:rPr>
          <w:rFonts w:hint="eastAsia" w:ascii="仿宋_GB2312" w:hAnsi="Calibri" w:eastAsia="仿宋_GB2312" w:cs="Times New Roman"/>
          <w:kern w:val="2"/>
          <w:sz w:val="32"/>
          <w:szCs w:val="32"/>
          <w:lang w:val="en-US" w:eastAsia="zh-CN" w:bidi="ar-SA"/>
        </w:rPr>
        <w:t>。</w:t>
      </w:r>
    </w:p>
    <w:p w14:paraId="075A8705">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9</w:t>
      </w:r>
      <w:r>
        <w:rPr>
          <w:rFonts w:hint="eastAsia" w:ascii="仿宋_GB2312" w:hAnsi="Calibri" w:eastAsia="仿宋_GB2312" w:cs="Times New Roman"/>
          <w:kern w:val="2"/>
          <w:sz w:val="32"/>
          <w:szCs w:val="32"/>
          <w:lang w:val="en-US" w:eastAsia="zh-CN" w:bidi="ar-SA"/>
        </w:rPr>
        <w:t>.卫生健康支出（类）基层医疗卫生机构（款）乡镇卫生院（项）2026年预算数为3995.72万元，主要用于：用于乡镇卫生院的支出。</w:t>
      </w:r>
    </w:p>
    <w:p w14:paraId="66D7F8DA">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10</w:t>
      </w:r>
      <w:r>
        <w:rPr>
          <w:rFonts w:hint="eastAsia" w:ascii="仿宋_GB2312" w:hAnsi="Calibri" w:eastAsia="仿宋_GB2312" w:cs="Times New Roman"/>
          <w:kern w:val="2"/>
          <w:sz w:val="32"/>
          <w:szCs w:val="32"/>
          <w:lang w:val="en-US" w:eastAsia="zh-CN" w:bidi="ar-SA"/>
        </w:rPr>
        <w:t>.卫生健康支出（类）基层医疗卫生机构（款）其他基层医疗卫生机构支出（项）2026年预算数为148.53万元，主要用于：除上述项目以外的其他用于基层医疗卫生机构的支出。</w:t>
      </w:r>
    </w:p>
    <w:p w14:paraId="05AFE3BD">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1</w:t>
      </w:r>
      <w:r>
        <w:rPr>
          <w:rFonts w:hint="eastAsia" w:ascii="仿宋_GB2312" w:hAnsi="Calibri" w:eastAsia="仿宋_GB2312" w:cs="Times New Roman"/>
          <w:kern w:val="2"/>
          <w:sz w:val="32"/>
          <w:szCs w:val="32"/>
          <w:lang w:val="en-US" w:eastAsia="zh-CN" w:bidi="ar-SA"/>
        </w:rPr>
        <w:t>.卫生健康支出（类）公共卫生（款）疾病预防控制机构（项）2026年预算数为814.2万元，主要用于：卫生健康部门所属疾病预防控制机构的支出。</w:t>
      </w:r>
    </w:p>
    <w:p w14:paraId="6FF38A2D">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2</w:t>
      </w:r>
      <w:r>
        <w:rPr>
          <w:rFonts w:hint="eastAsia" w:ascii="仿宋_GB2312" w:hAnsi="Calibri" w:eastAsia="仿宋_GB2312" w:cs="Times New Roman"/>
          <w:kern w:val="2"/>
          <w:sz w:val="32"/>
          <w:szCs w:val="32"/>
          <w:lang w:val="en-US" w:eastAsia="zh-CN" w:bidi="ar-SA"/>
        </w:rPr>
        <w:t>.卫生健康支出（类）公共卫生（款）妇幼保健机构（项）2026年预算数为916.47万元，主要用于：卫生健康部门所属妇幼保健机构的支出。</w:t>
      </w:r>
    </w:p>
    <w:p w14:paraId="2BF5098D">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3</w:t>
      </w:r>
      <w:r>
        <w:rPr>
          <w:rFonts w:hint="eastAsia" w:ascii="仿宋_GB2312" w:hAnsi="Calibri" w:eastAsia="仿宋_GB2312" w:cs="Times New Roman"/>
          <w:kern w:val="2"/>
          <w:sz w:val="32"/>
          <w:szCs w:val="32"/>
          <w:lang w:val="en-US" w:eastAsia="zh-CN" w:bidi="ar-SA"/>
        </w:rPr>
        <w:t>.卫生健康支出（类）公共卫生（款）基本公共卫生服务（项）2026年预算数为2894.74万元，主要用于：基本公共卫生服务支出。</w:t>
      </w:r>
    </w:p>
    <w:p w14:paraId="24C39B5D">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4</w:t>
      </w:r>
      <w:r>
        <w:rPr>
          <w:rFonts w:hint="eastAsia" w:ascii="仿宋_GB2312" w:hAnsi="Calibri" w:eastAsia="仿宋_GB2312" w:cs="Times New Roman"/>
          <w:kern w:val="2"/>
          <w:sz w:val="32"/>
          <w:szCs w:val="32"/>
          <w:lang w:val="en-US" w:eastAsia="zh-CN" w:bidi="ar-SA"/>
        </w:rPr>
        <w:t>.卫生健康支出（类）公共卫生（款）重大公共卫生服务（项）2026年预算数为74.4万元，主要用于：重大疾病、重大传染病预防控制等重大公共卫生服务项目支出。</w:t>
      </w:r>
    </w:p>
    <w:p w14:paraId="3BB60DDA">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5</w:t>
      </w:r>
      <w:r>
        <w:rPr>
          <w:rFonts w:hint="eastAsia" w:ascii="仿宋_GB2312" w:hAnsi="Calibri" w:eastAsia="仿宋_GB2312" w:cs="Times New Roman"/>
          <w:kern w:val="2"/>
          <w:sz w:val="32"/>
          <w:szCs w:val="32"/>
          <w:lang w:val="en-US" w:eastAsia="zh-CN" w:bidi="ar-SA"/>
        </w:rPr>
        <w:t>.卫生健康支出（类）计划生育事务（款）其他计划生育事务支出（项）2026年预算数为5745.03万元，主要用于：计划生育管理事务方面的支出。</w:t>
      </w:r>
    </w:p>
    <w:p w14:paraId="24D71958">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6</w:t>
      </w:r>
      <w:r>
        <w:rPr>
          <w:rFonts w:hint="eastAsia" w:ascii="仿宋_GB2312" w:hAnsi="Calibri" w:eastAsia="仿宋_GB2312" w:cs="Times New Roman"/>
          <w:kern w:val="2"/>
          <w:sz w:val="32"/>
          <w:szCs w:val="32"/>
          <w:lang w:val="en-US" w:eastAsia="zh-CN" w:bidi="ar-SA"/>
        </w:rPr>
        <w:t>.卫生健康支出（类）行政事业单位医疗（款）行政单位医疗（项）2026年预算数为10.41万元，主要用于：</w:t>
      </w:r>
      <w:r>
        <w:rPr>
          <w:rFonts w:hint="eastAsia" w:ascii="仿宋_GB2312" w:eastAsia="仿宋_GB2312" w:cs="Times New Roman"/>
          <w:kern w:val="2"/>
          <w:sz w:val="32"/>
          <w:szCs w:val="32"/>
          <w:lang w:val="en-US" w:eastAsia="zh-CN" w:bidi="ar-SA"/>
        </w:rPr>
        <w:t>机关公务员医疗保障支出</w:t>
      </w:r>
      <w:r>
        <w:rPr>
          <w:rFonts w:hint="eastAsia" w:ascii="仿宋_GB2312" w:hAnsi="Calibri" w:eastAsia="仿宋_GB2312" w:cs="Times New Roman"/>
          <w:kern w:val="2"/>
          <w:sz w:val="32"/>
          <w:szCs w:val="32"/>
          <w:lang w:val="en-US" w:eastAsia="zh-CN" w:bidi="ar-SA"/>
        </w:rPr>
        <w:t>。</w:t>
      </w:r>
    </w:p>
    <w:p w14:paraId="07E517C5">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7</w:t>
      </w:r>
      <w:r>
        <w:rPr>
          <w:rFonts w:hint="eastAsia" w:ascii="仿宋_GB2312" w:hAnsi="Calibri" w:eastAsia="仿宋_GB2312" w:cs="Times New Roman"/>
          <w:kern w:val="2"/>
          <w:sz w:val="32"/>
          <w:szCs w:val="32"/>
          <w:lang w:val="en-US" w:eastAsia="zh-CN" w:bidi="ar-SA"/>
        </w:rPr>
        <w:t>.卫生健康支出（类）行政事业单位医疗（款）事业单位医疗（项）2026年预算数为394.96万元，主要用于：事业单位基本医疗保险</w:t>
      </w:r>
      <w:r>
        <w:rPr>
          <w:rFonts w:hint="eastAsia" w:ascii="仿宋_GB2312" w:eastAsia="仿宋_GB2312" w:cs="Times New Roman"/>
          <w:kern w:val="2"/>
          <w:sz w:val="32"/>
          <w:szCs w:val="32"/>
          <w:lang w:val="en-US" w:eastAsia="zh-CN" w:bidi="ar-SA"/>
        </w:rPr>
        <w:t>保障支出</w:t>
      </w:r>
      <w:r>
        <w:rPr>
          <w:rFonts w:hint="eastAsia" w:ascii="仿宋_GB2312" w:hAnsi="Calibri" w:eastAsia="仿宋_GB2312" w:cs="Times New Roman"/>
          <w:kern w:val="2"/>
          <w:sz w:val="32"/>
          <w:szCs w:val="32"/>
          <w:lang w:val="en-US" w:eastAsia="zh-CN" w:bidi="ar-SA"/>
        </w:rPr>
        <w:t>。</w:t>
      </w:r>
    </w:p>
    <w:p w14:paraId="41E8CAB0">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8</w:t>
      </w:r>
      <w:r>
        <w:rPr>
          <w:rFonts w:hint="eastAsia" w:ascii="仿宋_GB2312" w:hAnsi="Calibri" w:eastAsia="仿宋_GB2312" w:cs="Times New Roman"/>
          <w:kern w:val="2"/>
          <w:sz w:val="32"/>
          <w:szCs w:val="32"/>
          <w:lang w:val="en-US" w:eastAsia="zh-CN" w:bidi="ar-SA"/>
        </w:rPr>
        <w:t>.卫生健康支出（类）行政事业单位医疗（款）公务员医疗补助（项）2026年预算数为3.12万元，主要用于：</w:t>
      </w:r>
      <w:r>
        <w:rPr>
          <w:rFonts w:hint="eastAsia" w:ascii="仿宋_GB2312" w:eastAsia="仿宋_GB2312" w:cs="Times New Roman"/>
          <w:kern w:val="2"/>
          <w:sz w:val="32"/>
          <w:szCs w:val="32"/>
          <w:lang w:val="en-US" w:eastAsia="zh-CN" w:bidi="ar-SA"/>
        </w:rPr>
        <w:t>机关</w:t>
      </w:r>
      <w:r>
        <w:rPr>
          <w:rFonts w:hint="eastAsia" w:ascii="仿宋_GB2312" w:hAnsi="Calibri" w:eastAsia="仿宋_GB2312" w:cs="Times New Roman"/>
          <w:kern w:val="2"/>
          <w:sz w:val="32"/>
          <w:szCs w:val="32"/>
          <w:lang w:val="en-US" w:eastAsia="zh-CN" w:bidi="ar-SA"/>
        </w:rPr>
        <w:t>公务员医疗补助</w:t>
      </w:r>
      <w:r>
        <w:rPr>
          <w:rFonts w:hint="eastAsia" w:ascii="仿宋_GB2312" w:eastAsia="仿宋_GB2312" w:cs="Times New Roman"/>
          <w:kern w:val="2"/>
          <w:sz w:val="32"/>
          <w:szCs w:val="32"/>
          <w:lang w:val="en-US" w:eastAsia="zh-CN" w:bidi="ar-SA"/>
        </w:rPr>
        <w:t>支出</w:t>
      </w:r>
      <w:r>
        <w:rPr>
          <w:rFonts w:hint="eastAsia" w:ascii="仿宋_GB2312" w:hAnsi="Calibri" w:eastAsia="仿宋_GB2312" w:cs="Times New Roman"/>
          <w:kern w:val="2"/>
          <w:sz w:val="32"/>
          <w:szCs w:val="32"/>
          <w:lang w:val="en-US" w:eastAsia="zh-CN" w:bidi="ar-SA"/>
        </w:rPr>
        <w:t>。</w:t>
      </w:r>
    </w:p>
    <w:p w14:paraId="110BF7A9">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19</w:t>
      </w:r>
      <w:r>
        <w:rPr>
          <w:rFonts w:hint="eastAsia" w:ascii="仿宋_GB2312" w:hAnsi="Calibri" w:eastAsia="仿宋_GB2312" w:cs="Times New Roman"/>
          <w:kern w:val="2"/>
          <w:sz w:val="32"/>
          <w:szCs w:val="32"/>
          <w:lang w:val="en-US" w:eastAsia="zh-CN" w:bidi="ar-SA"/>
        </w:rPr>
        <w:t>.卫生健康支出（类）行政事业单位医疗（款）其他行政事业单位医疗支出（项）2026年预算数为65.88万元，主要用于：事业单位医疗</w:t>
      </w:r>
      <w:r>
        <w:rPr>
          <w:rFonts w:hint="eastAsia" w:ascii="仿宋_GB2312" w:eastAsia="仿宋_GB2312" w:cs="Times New Roman"/>
          <w:kern w:val="2"/>
          <w:sz w:val="32"/>
          <w:szCs w:val="32"/>
          <w:lang w:val="en-US" w:eastAsia="zh-CN" w:bidi="ar-SA"/>
        </w:rPr>
        <w:t>补助</w:t>
      </w:r>
      <w:r>
        <w:rPr>
          <w:rFonts w:hint="eastAsia" w:ascii="仿宋_GB2312" w:hAnsi="Calibri" w:eastAsia="仿宋_GB2312" w:cs="Times New Roman"/>
          <w:kern w:val="2"/>
          <w:sz w:val="32"/>
          <w:szCs w:val="32"/>
          <w:lang w:val="en-US" w:eastAsia="zh-CN" w:bidi="ar-SA"/>
        </w:rPr>
        <w:t>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仿宋_GB2312" w:hAnsi="Calibri" w:eastAsia="仿宋_GB2312" w:cs="Times New Roman"/>
          <w:kern w:val="2"/>
          <w:sz w:val="32"/>
          <w:szCs w:val="32"/>
          <w:lang w:val="en-US" w:eastAsia="zh-CN" w:bidi="ar-SA"/>
        </w:rPr>
        <w:t>2</w:t>
      </w:r>
      <w:r>
        <w:rPr>
          <w:rFonts w:hint="eastAsia" w:ascii="仿宋_GB2312" w:eastAsia="仿宋_GB2312" w:cs="Times New Roman"/>
          <w:kern w:val="2"/>
          <w:sz w:val="32"/>
          <w:szCs w:val="32"/>
          <w:lang w:val="en-US" w:eastAsia="zh-CN" w:bidi="ar-SA"/>
        </w:rPr>
        <w:t>0</w:t>
      </w:r>
      <w:r>
        <w:rPr>
          <w:rFonts w:hint="eastAsia" w:ascii="仿宋_GB2312" w:hAnsi="Calibri" w:eastAsia="仿宋_GB2312" w:cs="Times New Roman"/>
          <w:kern w:val="2"/>
          <w:sz w:val="32"/>
          <w:szCs w:val="32"/>
          <w:lang w:val="en-US" w:eastAsia="zh-CN" w:bidi="ar-SA"/>
        </w:rPr>
        <w:t>.住房保障支出（类）住房改革支出（款）住房公积金（项）2026年预算数为865.33万元，主要用于：行政事业单位按人力资源和社会保障部、财政部规定的基本工资和津贴补贴以及规定比例为职工缴纳的住房公积金。</w:t>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井研县卫生健康部门</w:t>
      </w:r>
      <w:r>
        <w:rPr>
          <w:rFonts w:hint="eastAsia" w:ascii="仿宋_GB2312" w:hAnsi="Calibri" w:eastAsia="仿宋_GB2312" w:cs="Times New Roman"/>
          <w:kern w:val="2"/>
          <w:sz w:val="32"/>
          <w:szCs w:val="32"/>
          <w:lang w:val="en-US" w:eastAsia="zh-CN" w:bidi="ar-SA"/>
        </w:rPr>
        <w:t>2026年一般公共预算基本支出9439.46万元，其中：</w:t>
      </w:r>
    </w:p>
    <w:p w14:paraId="034072EB">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人员经费9067.13万元，主要包括：基本工资、津贴补贴、奖金、绩效工资、机关事业单位基本养老保险缴费、职业年金缴费、职工基本医疗保险缴费、公务员医疗补助缴费、其他社会保障缴费、住房公积金、生活补助、奖励金。</w:t>
      </w:r>
    </w:p>
    <w:p w14:paraId="375C9D4A">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公用经费372.33万元，主要包括：办公费、印刷费、水费、电费、邮电费、差旅费、公务接待费、劳务费、工会经费、其他交通费用、其他商品和服务支出、工会经费、其他商品和服务支出、工会经费、其他商品和服务支出</w:t>
      </w:r>
      <w:r>
        <w:rPr>
          <w:rFonts w:hint="eastAsia" w:ascii="仿宋_GB2312" w:eastAsia="仿宋_GB2312" w:cs="Times New Roman"/>
          <w:kern w:val="2"/>
          <w:sz w:val="32"/>
          <w:szCs w:val="32"/>
          <w:lang w:val="en-US" w:eastAsia="zh-CN" w:bidi="ar-SA"/>
        </w:rPr>
        <w:t>等</w:t>
      </w:r>
      <w:r>
        <w:rPr>
          <w:rFonts w:hint="eastAsia" w:ascii="仿宋_GB2312" w:hAnsi="Calibri" w:eastAsia="仿宋_GB2312" w:cs="Times New Roman"/>
          <w:kern w:val="2"/>
          <w:sz w:val="32"/>
          <w:szCs w:val="32"/>
          <w:lang w:val="en-US" w:eastAsia="zh-CN" w:bidi="ar-SA"/>
        </w:rPr>
        <w:t>。</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井研县卫生健康部门</w:t>
      </w:r>
      <w:r>
        <w:rPr>
          <w:rFonts w:hint="eastAsia" w:ascii="仿宋_GB2312" w:hAnsi="Calibri" w:eastAsia="仿宋_GB2312" w:cs="Times New Roman"/>
          <w:kern w:val="2"/>
          <w:sz w:val="32"/>
          <w:szCs w:val="32"/>
          <w:lang w:val="en-US" w:eastAsia="zh-CN" w:bidi="ar-SA"/>
        </w:rPr>
        <w:t>2026年</w:t>
      </w:r>
      <w:r>
        <w:rPr>
          <w:rFonts w:hint="eastAsia" w:ascii="仿宋_GB2312" w:eastAsia="仿宋_GB2312" w:cs="Times New Roman"/>
          <w:kern w:val="2"/>
          <w:sz w:val="32"/>
          <w:szCs w:val="32"/>
          <w:lang w:val="en-US" w:eastAsia="zh-CN" w:bidi="ar-SA"/>
        </w:rPr>
        <w:t>政府性基金预算</w:t>
      </w:r>
      <w:r>
        <w:rPr>
          <w:rFonts w:hint="eastAsia" w:ascii="仿宋_GB2312" w:hAnsi="Calibri" w:eastAsia="仿宋_GB2312" w:cs="Times New Roman"/>
          <w:kern w:val="2"/>
          <w:sz w:val="32"/>
          <w:szCs w:val="32"/>
          <w:lang w:val="en-US" w:eastAsia="zh-CN" w:bidi="ar-SA"/>
        </w:rPr>
        <w:t>支出21944.21万元，其中：基本支出0万元，项目支出21944.21万元。</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井研县卫生健康部门</w:t>
      </w:r>
      <w:r>
        <w:rPr>
          <w:rFonts w:hint="eastAsia" w:ascii="仿宋_GB2312" w:hAnsi="Calibri" w:eastAsia="仿宋_GB2312" w:cs="Times New Roman"/>
          <w:kern w:val="2"/>
          <w:sz w:val="32"/>
          <w:szCs w:val="32"/>
          <w:lang w:val="en-US" w:eastAsia="zh-CN" w:bidi="ar-SA"/>
        </w:rPr>
        <w:t>2026年</w:t>
      </w:r>
      <w:r>
        <w:rPr>
          <w:rFonts w:hint="eastAsia" w:ascii="仿宋_GB2312" w:eastAsia="仿宋_GB2312" w:cs="Times New Roman"/>
          <w:kern w:val="2"/>
          <w:sz w:val="32"/>
          <w:szCs w:val="32"/>
          <w:lang w:val="en-US" w:eastAsia="zh-CN" w:bidi="ar-SA"/>
        </w:rPr>
        <w:t>无</w:t>
      </w:r>
      <w:r>
        <w:rPr>
          <w:rFonts w:hint="eastAsia" w:ascii="仿宋_GB2312" w:hAnsi="Calibri" w:eastAsia="仿宋_GB2312" w:cs="Times New Roman"/>
          <w:kern w:val="2"/>
          <w:sz w:val="32"/>
          <w:szCs w:val="32"/>
          <w:lang w:val="en-US" w:eastAsia="zh-CN" w:bidi="ar-SA"/>
        </w:rPr>
        <w:t>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井研县卫生健康部门</w:t>
      </w:r>
      <w:r>
        <w:rPr>
          <w:rFonts w:hint="eastAsia" w:ascii="仿宋_GB2312" w:hAnsi="Calibri" w:eastAsia="仿宋_GB2312" w:cs="Times New Roman"/>
          <w:kern w:val="2"/>
          <w:sz w:val="32"/>
          <w:szCs w:val="32"/>
          <w:lang w:val="en-US" w:eastAsia="zh-CN" w:bidi="ar-SA"/>
        </w:rPr>
        <w:t>2026年“三公”经费财政拨款预算数6.7万元，其中公务接待费0.7万元，公务用车购置及运行维护费6.0万元。</w:t>
      </w:r>
    </w:p>
    <w:p w14:paraId="77953643">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 因公出国（境）经费较上年预算0万元，与上年持平。</w:t>
      </w:r>
    </w:p>
    <w:p w14:paraId="5836E4D3">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2.公务接待费与2025年预算数持平。</w:t>
      </w:r>
    </w:p>
    <w:p w14:paraId="4C6CD719">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2026年公务接待费计划用于公务接待项目。</w:t>
      </w:r>
    </w:p>
    <w:p w14:paraId="3D0D8CE2">
      <w:pPr>
        <w:spacing w:line="580" w:lineRule="exact"/>
        <w:ind w:firstLine="640" w:firstLineChars="200"/>
        <w:jc w:val="left"/>
        <w:rPr>
          <w:rFonts w:hint="default"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3.公务用车购置及运行维护费与2025年预算数减少16.67%。主要原因是厉行节约，减少</w:t>
      </w:r>
      <w:r>
        <w:rPr>
          <w:rFonts w:hint="eastAsia" w:ascii="仿宋_GB2312" w:eastAsia="仿宋_GB2312" w:cs="Times New Roman"/>
          <w:kern w:val="2"/>
          <w:sz w:val="32"/>
          <w:szCs w:val="32"/>
          <w:lang w:val="en-US" w:eastAsia="zh-CN" w:bidi="ar-SA"/>
        </w:rPr>
        <w:t>“三公”经费</w:t>
      </w:r>
      <w:r>
        <w:rPr>
          <w:rFonts w:hint="eastAsia" w:ascii="仿宋_GB2312" w:hAnsi="Calibri" w:eastAsia="仿宋_GB2312" w:cs="Times New Roman"/>
          <w:kern w:val="2"/>
          <w:sz w:val="32"/>
          <w:szCs w:val="32"/>
          <w:lang w:val="en-US" w:eastAsia="zh-CN" w:bidi="ar-SA"/>
        </w:rPr>
        <w:t>。</w:t>
      </w:r>
    </w:p>
    <w:p w14:paraId="2FBFE460">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部门</w:t>
      </w:r>
      <w:r>
        <w:rPr>
          <w:rFonts w:hint="eastAsia" w:ascii="仿宋_GB2312" w:hAnsi="Calibri" w:eastAsia="仿宋_GB2312" w:cs="Times New Roman"/>
          <w:kern w:val="2"/>
          <w:sz w:val="32"/>
          <w:szCs w:val="32"/>
          <w:lang w:val="en-US" w:eastAsia="zh-CN" w:bidi="ar-SA"/>
        </w:rPr>
        <w:t>现有公务用车</w:t>
      </w:r>
      <w:r>
        <w:rPr>
          <w:rFonts w:hint="eastAsia" w:ascii="仿宋_GB2312" w:eastAsia="仿宋_GB2312" w:cs="Times New Roman"/>
          <w:kern w:val="2"/>
          <w:sz w:val="32"/>
          <w:szCs w:val="32"/>
          <w:lang w:val="en-US" w:eastAsia="zh-CN" w:bidi="ar-SA"/>
        </w:rPr>
        <w:t>6</w:t>
      </w:r>
      <w:r>
        <w:rPr>
          <w:rFonts w:hint="eastAsia" w:ascii="仿宋_GB2312" w:hAnsi="Calibri" w:eastAsia="仿宋_GB2312" w:cs="Times New Roman"/>
          <w:kern w:val="2"/>
          <w:sz w:val="32"/>
          <w:szCs w:val="32"/>
          <w:lang w:val="en-US" w:eastAsia="zh-CN" w:bidi="ar-SA"/>
        </w:rPr>
        <w:t>辆，其中：轿车</w:t>
      </w:r>
      <w:r>
        <w:rPr>
          <w:rFonts w:hint="eastAsia" w:ascii="仿宋_GB2312" w:eastAsia="仿宋_GB2312" w:cs="Times New Roman"/>
          <w:kern w:val="2"/>
          <w:sz w:val="32"/>
          <w:szCs w:val="32"/>
          <w:lang w:val="en-US" w:eastAsia="zh-CN" w:bidi="ar-SA"/>
        </w:rPr>
        <w:t>6</w:t>
      </w:r>
      <w:r>
        <w:rPr>
          <w:rFonts w:hint="eastAsia" w:ascii="仿宋_GB2312" w:hAnsi="Calibri" w:eastAsia="仿宋_GB2312" w:cs="Times New Roman"/>
          <w:kern w:val="2"/>
          <w:sz w:val="32"/>
          <w:szCs w:val="32"/>
          <w:lang w:val="en-US" w:eastAsia="zh-CN" w:bidi="ar-SA"/>
        </w:rPr>
        <w:t>辆、旅行车（含商务车）0辆、越野车0辆、大型客、货车0辆。</w:t>
      </w:r>
    </w:p>
    <w:p w14:paraId="57CCA597">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2026年安排公务用车购置费</w:t>
      </w:r>
      <w:r>
        <w:rPr>
          <w:rFonts w:hint="eastAsia" w:ascii="仿宋_GB2312" w:eastAsia="仿宋_GB2312" w:cs="Times New Roman"/>
          <w:kern w:val="2"/>
          <w:sz w:val="32"/>
          <w:szCs w:val="32"/>
          <w:lang w:val="en-US" w:eastAsia="zh-CN" w:bidi="ar-SA"/>
        </w:rPr>
        <w:t>15</w:t>
      </w:r>
      <w:r>
        <w:rPr>
          <w:rFonts w:hint="eastAsia" w:ascii="仿宋_GB2312" w:hAnsi="Calibri" w:eastAsia="仿宋_GB2312" w:cs="Times New Roman"/>
          <w:kern w:val="2"/>
          <w:sz w:val="32"/>
          <w:szCs w:val="32"/>
          <w:lang w:val="en-US" w:eastAsia="zh-CN" w:bidi="ar-SA"/>
        </w:rPr>
        <w:t>万元，拟购置公务用车</w:t>
      </w:r>
      <w:r>
        <w:rPr>
          <w:rFonts w:hint="eastAsia" w:ascii="仿宋_GB2312" w:eastAsia="仿宋_GB2312" w:cs="Times New Roman"/>
          <w:kern w:val="2"/>
          <w:sz w:val="32"/>
          <w:szCs w:val="32"/>
          <w:lang w:val="en-US" w:eastAsia="zh-CN" w:bidi="ar-SA"/>
        </w:rPr>
        <w:t>1</w:t>
      </w:r>
      <w:r>
        <w:rPr>
          <w:rFonts w:hint="eastAsia" w:ascii="仿宋_GB2312" w:hAnsi="Calibri" w:eastAsia="仿宋_GB2312" w:cs="Times New Roman"/>
          <w:kern w:val="2"/>
          <w:sz w:val="32"/>
          <w:szCs w:val="32"/>
          <w:lang w:val="en-US" w:eastAsia="zh-CN" w:bidi="ar-SA"/>
        </w:rPr>
        <w:t>辆，用于开展业务活动</w:t>
      </w:r>
      <w:r>
        <w:rPr>
          <w:rFonts w:hint="eastAsia" w:ascii="仿宋_GB2312" w:eastAsia="仿宋_GB2312" w:cs="Times New Roman"/>
          <w:kern w:val="2"/>
          <w:sz w:val="32"/>
          <w:szCs w:val="32"/>
          <w:lang w:val="en-US" w:eastAsia="zh-CN" w:bidi="ar-SA"/>
        </w:rPr>
        <w:t>（千佛镇卫生院）</w:t>
      </w:r>
      <w:r>
        <w:rPr>
          <w:rFonts w:hint="eastAsia" w:ascii="仿宋_GB2312" w:hAnsi="Calibri" w:eastAsia="仿宋_GB2312" w:cs="Times New Roman"/>
          <w:kern w:val="2"/>
          <w:sz w:val="32"/>
          <w:szCs w:val="32"/>
          <w:lang w:val="en-US" w:eastAsia="zh-CN" w:bidi="ar-SA"/>
        </w:rPr>
        <w:t>。</w:t>
      </w:r>
    </w:p>
    <w:p w14:paraId="7D596F91">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2026年安排公务用车运行维护费6.0万元</w:t>
      </w:r>
      <w:r>
        <w:rPr>
          <w:rFonts w:hint="eastAsia" w:ascii="仿宋_GB2312" w:eastAsia="仿宋_GB2312" w:cs="Times New Roman"/>
          <w:kern w:val="2"/>
          <w:sz w:val="32"/>
          <w:szCs w:val="32"/>
          <w:lang w:val="en-US" w:eastAsia="zh-CN" w:bidi="ar-SA"/>
        </w:rPr>
        <w:t>（县疾病预防控制中心）</w:t>
      </w:r>
      <w:r>
        <w:rPr>
          <w:rFonts w:hint="eastAsia" w:ascii="仿宋_GB2312" w:hAnsi="Calibri" w:eastAsia="仿宋_GB2312" w:cs="Times New Roman"/>
          <w:kern w:val="2"/>
          <w:sz w:val="32"/>
          <w:szCs w:val="32"/>
          <w:lang w:val="en-US" w:eastAsia="zh-CN" w:bidi="ar-SA"/>
        </w:rPr>
        <w:t>，用于公务用车燃油、维修、过路过桥费、保险等方面支出。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2026年，</w:t>
      </w:r>
      <w:r>
        <w:rPr>
          <w:rFonts w:hint="eastAsia" w:ascii="仿宋_GB2312" w:eastAsia="仿宋_GB2312" w:cs="Times New Roman"/>
          <w:kern w:val="2"/>
          <w:sz w:val="32"/>
          <w:szCs w:val="32"/>
          <w:lang w:val="en-US" w:eastAsia="zh-CN" w:bidi="ar-SA"/>
        </w:rPr>
        <w:t>井研县卫生健康部门</w:t>
      </w:r>
      <w:r>
        <w:rPr>
          <w:rFonts w:hint="eastAsia" w:ascii="仿宋_GB2312" w:hAnsi="Calibri" w:eastAsia="仿宋_GB2312" w:cs="Times New Roman"/>
          <w:kern w:val="2"/>
          <w:sz w:val="32"/>
          <w:szCs w:val="32"/>
          <w:lang w:val="en-US" w:eastAsia="zh-CN" w:bidi="ar-SA"/>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仿宋_GB2312" w:eastAsia="仿宋_GB2312" w:cs="Times New Roman"/>
          <w:kern w:val="2"/>
          <w:sz w:val="32"/>
          <w:szCs w:val="32"/>
          <w:lang w:val="en-US" w:eastAsia="zh-CN" w:bidi="ar-SA"/>
        </w:rPr>
        <w:t>井研县卫生健康部门</w:t>
      </w:r>
      <w:r>
        <w:rPr>
          <w:rFonts w:hint="eastAsia" w:ascii="仿宋_GB2312" w:hAnsi="Calibri" w:eastAsia="仿宋_GB2312" w:cs="Times New Roman"/>
          <w:kern w:val="2"/>
          <w:sz w:val="32"/>
          <w:szCs w:val="32"/>
          <w:lang w:val="en-US" w:eastAsia="zh-CN" w:bidi="ar-SA"/>
        </w:rPr>
        <w:t>2026年的运行经费财政拨款预算为372.33万元，比2025年预算数增加35.47万元。</w:t>
      </w:r>
      <w:r>
        <w:rPr>
          <w:rFonts w:hint="eastAsia" w:ascii="仿宋_GB2312" w:eastAsia="仿宋_GB2312" w:cs="Times New Roman"/>
          <w:kern w:val="2"/>
          <w:sz w:val="32"/>
          <w:szCs w:val="32"/>
          <w:lang w:val="en-US" w:eastAsia="zh-CN" w:bidi="ar-SA"/>
        </w:rPr>
        <w:t>主要原因是本年度预算项目增加</w:t>
      </w:r>
      <w:r>
        <w:rPr>
          <w:rFonts w:hint="eastAsia" w:ascii="仿宋_GB2312" w:hAnsi="Calibri" w:eastAsia="仿宋_GB2312" w:cs="Times New Roman"/>
          <w:kern w:val="2"/>
          <w:sz w:val="32"/>
          <w:szCs w:val="32"/>
          <w:lang w:val="en-US" w:eastAsia="zh-CN" w:bidi="ar-SA"/>
        </w:rPr>
        <w:t>。</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2026年，</w:t>
      </w:r>
      <w:r>
        <w:rPr>
          <w:rFonts w:hint="eastAsia" w:ascii="仿宋_GB2312" w:eastAsia="仿宋_GB2312" w:cs="Times New Roman"/>
          <w:kern w:val="2"/>
          <w:sz w:val="32"/>
          <w:szCs w:val="32"/>
          <w:lang w:val="en-US" w:eastAsia="zh-CN" w:bidi="ar-SA"/>
        </w:rPr>
        <w:t>井研县卫生健康部门</w:t>
      </w:r>
      <w:r>
        <w:rPr>
          <w:rFonts w:hint="eastAsia" w:ascii="仿宋_GB2312" w:hAnsi="Calibri" w:eastAsia="仿宋_GB2312" w:cs="Times New Roman"/>
          <w:kern w:val="2"/>
          <w:sz w:val="32"/>
          <w:szCs w:val="32"/>
          <w:lang w:val="en-US" w:eastAsia="zh-CN" w:bidi="ar-SA"/>
        </w:rPr>
        <w:t>未安排政府购买服务预算。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截至去年底，</w:t>
      </w:r>
      <w:r>
        <w:rPr>
          <w:rFonts w:hint="eastAsia" w:ascii="仿宋_GB2312" w:eastAsia="仿宋_GB2312" w:cs="Times New Roman"/>
          <w:kern w:val="2"/>
          <w:sz w:val="32"/>
          <w:szCs w:val="32"/>
          <w:lang w:val="en-US" w:eastAsia="zh-CN" w:bidi="ar-SA"/>
        </w:rPr>
        <w:t>井研县卫生健康部门</w:t>
      </w:r>
      <w:r>
        <w:rPr>
          <w:rFonts w:hint="eastAsia" w:ascii="仿宋_GB2312" w:hAnsi="Calibri" w:eastAsia="仿宋_GB2312" w:cs="Times New Roman"/>
          <w:kern w:val="2"/>
          <w:sz w:val="32"/>
          <w:szCs w:val="32"/>
          <w:lang w:val="en-US" w:eastAsia="zh-CN" w:bidi="ar-SA"/>
        </w:rPr>
        <w:t>所属各预算单位共有车辆</w:t>
      </w:r>
      <w:r>
        <w:rPr>
          <w:rFonts w:hint="eastAsia" w:ascii="仿宋_GB2312" w:eastAsia="仿宋_GB2312" w:cs="Times New Roman"/>
          <w:kern w:val="2"/>
          <w:sz w:val="32"/>
          <w:szCs w:val="32"/>
          <w:lang w:val="en-US" w:eastAsia="zh-CN" w:bidi="ar-SA"/>
        </w:rPr>
        <w:t>39</w:t>
      </w:r>
      <w:r>
        <w:rPr>
          <w:rFonts w:hint="eastAsia" w:ascii="仿宋_GB2312" w:hAnsi="Calibri" w:eastAsia="仿宋_GB2312" w:cs="Times New Roman"/>
          <w:kern w:val="2"/>
          <w:sz w:val="32"/>
          <w:szCs w:val="32"/>
          <w:lang w:val="en-US" w:eastAsia="zh-CN" w:bidi="ar-SA"/>
        </w:rPr>
        <w:t>辆。单位价值 200 万元以上大型设备15台</w:t>
      </w:r>
      <w:r>
        <w:rPr>
          <w:rFonts w:hint="eastAsia" w:ascii="仿宋_GB2312" w:eastAsia="仿宋_GB2312" w:cs="Times New Roman"/>
          <w:kern w:val="2"/>
          <w:sz w:val="32"/>
          <w:szCs w:val="32"/>
          <w:lang w:val="en-US" w:eastAsia="zh-CN" w:bidi="ar-SA"/>
        </w:rPr>
        <w:t>。</w:t>
      </w:r>
    </w:p>
    <w:p w14:paraId="5B88D7D3">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2026年，部门预算安排购置车辆</w:t>
      </w:r>
      <w:r>
        <w:rPr>
          <w:rFonts w:hint="eastAsia" w:ascii="仿宋_GB2312" w:eastAsia="仿宋_GB2312" w:cs="Times New Roman"/>
          <w:kern w:val="2"/>
          <w:sz w:val="32"/>
          <w:szCs w:val="32"/>
          <w:lang w:val="en-US" w:eastAsia="zh-CN" w:bidi="ar-SA"/>
        </w:rPr>
        <w:t>1辆（千佛镇卫生院），无购置</w:t>
      </w:r>
      <w:r>
        <w:rPr>
          <w:rFonts w:hint="eastAsia" w:ascii="仿宋_GB2312" w:hAnsi="Calibri" w:eastAsia="仿宋_GB2312" w:cs="Times New Roman"/>
          <w:kern w:val="2"/>
          <w:sz w:val="32"/>
          <w:szCs w:val="32"/>
          <w:lang w:val="en-US" w:eastAsia="zh-CN" w:bidi="ar-SA"/>
        </w:rPr>
        <w:t>单位价值</w:t>
      </w:r>
      <w:r>
        <w:rPr>
          <w:rFonts w:hint="eastAsia" w:ascii="仿宋_GB2312" w:eastAsia="仿宋_GB2312" w:cs="Times New Roman"/>
          <w:kern w:val="2"/>
          <w:sz w:val="32"/>
          <w:szCs w:val="32"/>
          <w:lang w:val="en-US" w:eastAsia="zh-CN" w:bidi="ar-SA"/>
        </w:rPr>
        <w:t>2</w:t>
      </w:r>
      <w:r>
        <w:rPr>
          <w:rFonts w:hint="eastAsia" w:ascii="仿宋_GB2312" w:hAnsi="Calibri" w:eastAsia="仿宋_GB2312" w:cs="Times New Roman"/>
          <w:kern w:val="2"/>
          <w:sz w:val="32"/>
          <w:szCs w:val="32"/>
          <w:lang w:val="en-US" w:eastAsia="zh-CN" w:bidi="ar-SA"/>
        </w:rPr>
        <w:t>00万元以上大型设备</w:t>
      </w:r>
      <w:r>
        <w:rPr>
          <w:rFonts w:hint="eastAsia" w:ascii="仿宋_GB2312" w:eastAsia="仿宋_GB2312" w:cs="Times New Roman"/>
          <w:kern w:val="2"/>
          <w:sz w:val="32"/>
          <w:szCs w:val="32"/>
          <w:lang w:val="en-US" w:eastAsia="zh-CN" w:bidi="ar-SA"/>
        </w:rPr>
        <w:t>预算</w:t>
      </w:r>
      <w:r>
        <w:rPr>
          <w:rFonts w:hint="eastAsia" w:ascii="仿宋_GB2312" w:hAnsi="Calibri" w:eastAsia="仿宋_GB2312" w:cs="Times New Roman"/>
          <w:kern w:val="2"/>
          <w:sz w:val="32"/>
          <w:szCs w:val="32"/>
          <w:lang w:val="en-US" w:eastAsia="zh-CN" w:bidi="ar-SA"/>
        </w:rPr>
        <w:t>。</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bookmarkStart w:id="0" w:name="_GoBack"/>
      <w:bookmarkEnd w:id="0"/>
    </w:p>
    <w:p w14:paraId="66BA95E5">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2026年，</w:t>
      </w:r>
      <w:r>
        <w:rPr>
          <w:rFonts w:hint="eastAsia" w:ascii="仿宋_GB2312" w:eastAsia="仿宋_GB2312" w:cs="Times New Roman"/>
          <w:kern w:val="2"/>
          <w:sz w:val="32"/>
          <w:szCs w:val="32"/>
          <w:lang w:val="en-US" w:eastAsia="zh-CN" w:bidi="ar-SA"/>
        </w:rPr>
        <w:t>井研县卫生健康部门</w:t>
      </w:r>
      <w:r>
        <w:rPr>
          <w:rFonts w:hint="eastAsia" w:ascii="仿宋_GB2312" w:hAnsi="Calibri" w:eastAsia="仿宋_GB2312" w:cs="Times New Roman"/>
          <w:kern w:val="2"/>
          <w:sz w:val="32"/>
          <w:szCs w:val="32"/>
          <w:lang w:val="en-US" w:eastAsia="zh-CN" w:bidi="ar-SA"/>
        </w:rPr>
        <w:t>按要求实行绩效目标管理，部门整体绩效目标涉及预算安排</w:t>
      </w:r>
      <w:r>
        <w:rPr>
          <w:rFonts w:hint="eastAsia" w:ascii="仿宋_GB2312" w:eastAsia="仿宋_GB2312" w:cs="Times New Roman"/>
          <w:kern w:val="2"/>
          <w:sz w:val="32"/>
          <w:szCs w:val="32"/>
          <w:lang w:val="en-US" w:eastAsia="zh-CN" w:bidi="ar-SA"/>
        </w:rPr>
        <w:t>63808.77</w:t>
      </w:r>
      <w:r>
        <w:rPr>
          <w:rFonts w:hint="eastAsia" w:ascii="仿宋_GB2312" w:hAnsi="Calibri" w:eastAsia="仿宋_GB2312" w:cs="Times New Roman"/>
          <w:kern w:val="2"/>
          <w:sz w:val="32"/>
          <w:szCs w:val="32"/>
          <w:lang w:val="en-US" w:eastAsia="zh-CN" w:bidi="ar-SA"/>
        </w:rPr>
        <w:t>万元。开展绩效目标管理的项目375个，涉及预算38569.94万元。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5584521">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1.财政拨款收支情况：是指一般公共预算、政府性基金预算、国有资本经营预算拨款收支情况。</w:t>
      </w:r>
    </w:p>
    <w:p w14:paraId="460FFDE8">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w:t>
      </w:r>
      <w:r>
        <w:rPr>
          <w:rFonts w:hint="eastAsia" w:ascii="仿宋_GB2312" w:eastAsia="仿宋_GB2312" w:cs="Times New Roman"/>
          <w:kern w:val="2"/>
          <w:sz w:val="32"/>
          <w:szCs w:val="32"/>
          <w:lang w:val="en-US" w:eastAsia="zh-CN" w:bidi="ar-SA"/>
        </w:rPr>
        <w:t>一般公共预算财政拨款</w:t>
      </w:r>
      <w:r>
        <w:rPr>
          <w:rFonts w:hint="eastAsia" w:ascii="仿宋_GB2312" w:hAnsi="Calibri" w:eastAsia="仿宋_GB2312" w:cs="Times New Roman"/>
          <w:kern w:val="2"/>
          <w:sz w:val="32"/>
          <w:szCs w:val="32"/>
          <w:lang w:val="en-US" w:eastAsia="zh-CN" w:bidi="ar-SA"/>
        </w:rPr>
        <w:t>收入：指县级财政当年拨付的资金。</w:t>
      </w:r>
    </w:p>
    <w:p w14:paraId="40BBF70C">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3.政府性基金预算</w:t>
      </w:r>
      <w:r>
        <w:rPr>
          <w:rFonts w:hint="eastAsia" w:ascii="仿宋_GB2312" w:eastAsia="仿宋_GB2312" w:cs="Times New Roman"/>
          <w:kern w:val="2"/>
          <w:sz w:val="32"/>
          <w:szCs w:val="32"/>
          <w:lang w:val="en-US" w:eastAsia="zh-CN" w:bidi="ar-SA"/>
        </w:rPr>
        <w:t>：</w:t>
      </w:r>
      <w:r>
        <w:rPr>
          <w:rFonts w:hint="eastAsia" w:ascii="仿宋_GB2312" w:hAnsi="Calibri" w:eastAsia="仿宋_GB2312" w:cs="Times New Roman"/>
          <w:kern w:val="2"/>
          <w:sz w:val="32"/>
          <w:szCs w:val="32"/>
          <w:lang w:val="en-US" w:eastAsia="zh-CN" w:bidi="ar-SA"/>
        </w:rPr>
        <w:t>指通过向社会征收以及出让土地、发行彩票等方式取得收入，并专项用于特定基础设施建设和社会事业发展的财政收支预算。</w:t>
      </w:r>
    </w:p>
    <w:p w14:paraId="4F1A0458">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4.事业收入：指事业单位开展专业业务活动及辅助活动所取得的收入。</w:t>
      </w:r>
    </w:p>
    <w:p w14:paraId="2A50AEF2">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5.事业单位经营收入：指事业单位在专业业务活动及其辅助活动之外开展非独立核算经营活动取得的收入。</w:t>
      </w:r>
    </w:p>
    <w:p w14:paraId="251A4811">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6.其他收入：指除上述“</w:t>
      </w:r>
      <w:r>
        <w:rPr>
          <w:rFonts w:hint="eastAsia" w:ascii="仿宋_GB2312" w:eastAsia="仿宋_GB2312" w:cs="Times New Roman"/>
          <w:kern w:val="2"/>
          <w:sz w:val="32"/>
          <w:szCs w:val="32"/>
          <w:lang w:val="en-US" w:eastAsia="zh-CN" w:bidi="ar-SA"/>
        </w:rPr>
        <w:t>一般公共预算财政拨款</w:t>
      </w:r>
      <w:r>
        <w:rPr>
          <w:rFonts w:hint="eastAsia" w:ascii="仿宋_GB2312" w:hAnsi="Calibri" w:eastAsia="仿宋_GB2312" w:cs="Times New Roman"/>
          <w:kern w:val="2"/>
          <w:sz w:val="32"/>
          <w:szCs w:val="32"/>
          <w:lang w:val="en-US" w:eastAsia="zh-CN" w:bidi="ar-SA"/>
        </w:rPr>
        <w:t>收入</w:t>
      </w:r>
      <w:r>
        <w:rPr>
          <w:rFonts w:hint="eastAsia" w:ascii="仿宋_GB2312" w:eastAsia="仿宋_GB2312" w:cs="Times New Roman"/>
          <w:kern w:val="2"/>
          <w:sz w:val="32"/>
          <w:szCs w:val="32"/>
          <w:lang w:val="en-US" w:eastAsia="zh-CN" w:bidi="ar-SA"/>
        </w:rPr>
        <w:t>”“</w:t>
      </w:r>
      <w:r>
        <w:rPr>
          <w:rFonts w:hint="eastAsia" w:ascii="仿宋_GB2312" w:hAnsi="Calibri" w:eastAsia="仿宋_GB2312" w:cs="Times New Roman"/>
          <w:kern w:val="2"/>
          <w:sz w:val="32"/>
          <w:szCs w:val="32"/>
          <w:lang w:val="en-US" w:eastAsia="zh-CN" w:bidi="ar-SA"/>
        </w:rPr>
        <w:t>事业收入</w:t>
      </w:r>
      <w:r>
        <w:rPr>
          <w:rFonts w:hint="eastAsia" w:ascii="仿宋_GB2312" w:eastAsia="仿宋_GB2312" w:cs="Times New Roman"/>
          <w:kern w:val="2"/>
          <w:sz w:val="32"/>
          <w:szCs w:val="32"/>
          <w:lang w:val="en-US" w:eastAsia="zh-CN" w:bidi="ar-SA"/>
        </w:rPr>
        <w:t>”“</w:t>
      </w:r>
      <w:r>
        <w:rPr>
          <w:rFonts w:hint="eastAsia" w:ascii="仿宋_GB2312" w:hAnsi="Calibri" w:eastAsia="仿宋_GB2312" w:cs="Times New Roman"/>
          <w:kern w:val="2"/>
          <w:sz w:val="32"/>
          <w:szCs w:val="32"/>
          <w:lang w:val="en-US" w:eastAsia="zh-CN" w:bidi="ar-SA"/>
        </w:rPr>
        <w:t>事业单位经营收入”等以外的收入。主要是利息收入、国有资产出租收入等。</w:t>
      </w:r>
    </w:p>
    <w:p w14:paraId="71B70630">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131B4FA">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 xml:space="preserve">8.上年结转：指以前年度尚未完成，结转到本年仍按原规定用途继续使用的资金。 </w:t>
      </w:r>
    </w:p>
    <w:p w14:paraId="79A01E1A">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9</w:t>
      </w:r>
      <w:r>
        <w:rPr>
          <w:rFonts w:hint="eastAsia" w:ascii="仿宋_GB2312" w:hAnsi="Calibri" w:eastAsia="仿宋_GB2312" w:cs="Times New Roman"/>
          <w:kern w:val="2"/>
          <w:sz w:val="32"/>
          <w:szCs w:val="32"/>
          <w:lang w:val="en-US" w:eastAsia="zh-CN" w:bidi="ar-SA"/>
        </w:rPr>
        <w:t>.一般公共服务支出（类）人大事务（款）一般行政管理事务（项）：反映行政单位（包括实行公务员管理的事业单位）未单独设置项级科目的其他项目支出。</w:t>
      </w:r>
    </w:p>
    <w:p w14:paraId="4B0EABCA">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10</w:t>
      </w:r>
      <w:r>
        <w:rPr>
          <w:rFonts w:hint="eastAsia" w:ascii="仿宋_GB2312" w:hAnsi="Calibri" w:eastAsia="仿宋_GB2312" w:cs="Times New Roman"/>
          <w:kern w:val="2"/>
          <w:sz w:val="32"/>
          <w:szCs w:val="32"/>
          <w:lang w:val="en-US" w:eastAsia="zh-CN" w:bidi="ar-SA"/>
        </w:rPr>
        <w:t>.社会保障和就业支出（类）行政事业单位养老支出（款）机关事业单位基本养老保险缴费支出（项）：反映机关事业单位实施养老保险制度由单位缴纳的基本养老保险费支出。</w:t>
      </w:r>
    </w:p>
    <w:p w14:paraId="29A3B9A7">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11</w:t>
      </w:r>
      <w:r>
        <w:rPr>
          <w:rFonts w:hint="eastAsia" w:ascii="仿宋_GB2312" w:hAnsi="Calibri" w:eastAsia="仿宋_GB2312" w:cs="Times New Roman"/>
          <w:kern w:val="2"/>
          <w:sz w:val="32"/>
          <w:szCs w:val="32"/>
          <w:lang w:val="en-US" w:eastAsia="zh-CN" w:bidi="ar-SA"/>
        </w:rPr>
        <w:t>.社会保障和就业支出（类）行政事业单位养老支出（款）机关事业单位职业年金缴费支出（项）：反映机关事业单位实施养老保险制度由单位实际缴纳的职业年金支出。</w:t>
      </w:r>
    </w:p>
    <w:p w14:paraId="75489226">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12</w:t>
      </w:r>
      <w:r>
        <w:rPr>
          <w:rFonts w:hint="eastAsia" w:ascii="仿宋_GB2312" w:hAnsi="Calibri" w:eastAsia="仿宋_GB2312" w:cs="Times New Roman"/>
          <w:kern w:val="2"/>
          <w:sz w:val="32"/>
          <w:szCs w:val="32"/>
          <w:lang w:val="en-US" w:eastAsia="zh-CN" w:bidi="ar-SA"/>
        </w:rPr>
        <w:t>.卫生健康支出（类）卫生健康管理事务（款）行政运行（项）：反映行政单位（包括实行公务员管理的事业单位）的基本支出。</w:t>
      </w:r>
    </w:p>
    <w:p w14:paraId="79CFD3AF">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13</w:t>
      </w:r>
      <w:r>
        <w:rPr>
          <w:rFonts w:hint="eastAsia" w:ascii="仿宋_GB2312" w:hAnsi="Calibri" w:eastAsia="仿宋_GB2312" w:cs="Times New Roman"/>
          <w:kern w:val="2"/>
          <w:sz w:val="32"/>
          <w:szCs w:val="32"/>
          <w:lang w:val="en-US" w:eastAsia="zh-CN" w:bidi="ar-SA"/>
        </w:rPr>
        <w:t>.卫生健康支出（类）卫生健康管理事务（款）一般行政管理事务（项）：反映行政单位（包括实行公务员管理的事业单位）未单独设置项级科目的其他项目支出。</w:t>
      </w:r>
    </w:p>
    <w:p w14:paraId="21C01B40">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14</w:t>
      </w:r>
      <w:r>
        <w:rPr>
          <w:rFonts w:hint="eastAsia" w:ascii="仿宋_GB2312" w:hAnsi="Calibri" w:eastAsia="仿宋_GB2312" w:cs="Times New Roman"/>
          <w:kern w:val="2"/>
          <w:sz w:val="32"/>
          <w:szCs w:val="32"/>
          <w:lang w:val="en-US" w:eastAsia="zh-CN" w:bidi="ar-SA"/>
        </w:rPr>
        <w:t>.卫生健康支出（类）卫生健康管理事务（款）其他卫生健康管理事务支出（项）：反映除上述项目以外其他用于卫生健康管理事务方面的支出。</w:t>
      </w:r>
    </w:p>
    <w:p w14:paraId="135FF3A2">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15</w:t>
      </w:r>
      <w:r>
        <w:rPr>
          <w:rFonts w:hint="eastAsia" w:ascii="仿宋_GB2312" w:hAnsi="Calibri" w:eastAsia="仿宋_GB2312" w:cs="Times New Roman"/>
          <w:kern w:val="2"/>
          <w:sz w:val="32"/>
          <w:szCs w:val="32"/>
          <w:lang w:val="en-US" w:eastAsia="zh-CN" w:bidi="ar-SA"/>
        </w:rPr>
        <w:t>.卫生健康支出（类）公立医院（款）综合医院（项）：反映卫生健康、中医部门所属的城市综合性医院、独立门诊、教学医院、疗养院和县医院的支出。</w:t>
      </w:r>
    </w:p>
    <w:p w14:paraId="46F5EA59">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16</w:t>
      </w:r>
      <w:r>
        <w:rPr>
          <w:rFonts w:hint="eastAsia" w:ascii="仿宋_GB2312" w:hAnsi="Calibri" w:eastAsia="仿宋_GB2312" w:cs="Times New Roman"/>
          <w:kern w:val="2"/>
          <w:sz w:val="32"/>
          <w:szCs w:val="32"/>
          <w:lang w:val="en-US" w:eastAsia="zh-CN" w:bidi="ar-SA"/>
        </w:rPr>
        <w:t>.卫生健康支出（类）公立医院（款）中医（民族）医院（项）：反映卫生健康、中医部门所属的中医院、中西医结合医院、民族医院的支出。</w:t>
      </w:r>
    </w:p>
    <w:p w14:paraId="766E0B98">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7</w:t>
      </w:r>
      <w:r>
        <w:rPr>
          <w:rFonts w:hint="eastAsia" w:ascii="仿宋_GB2312" w:hAnsi="Calibri" w:eastAsia="仿宋_GB2312" w:cs="Times New Roman"/>
          <w:kern w:val="2"/>
          <w:sz w:val="32"/>
          <w:szCs w:val="32"/>
          <w:lang w:val="en-US" w:eastAsia="zh-CN" w:bidi="ar-SA"/>
        </w:rPr>
        <w:t>.卫生健康支出（类）基层医疗卫生机构（款）城市社区卫生机构（项）：反映用于城市社区卫生机构的支</w:t>
      </w:r>
      <w:r>
        <w:rPr>
          <w:rFonts w:hint="eastAsia" w:ascii="仿宋_GB2312" w:eastAsia="仿宋_GB2312" w:cs="Times New Roman"/>
          <w:kern w:val="2"/>
          <w:sz w:val="32"/>
          <w:szCs w:val="32"/>
          <w:lang w:val="en-US" w:eastAsia="zh-CN" w:bidi="ar-SA"/>
        </w:rPr>
        <w:t>出</w:t>
      </w:r>
      <w:r>
        <w:rPr>
          <w:rFonts w:hint="eastAsia" w:ascii="仿宋_GB2312" w:hAnsi="Calibri" w:eastAsia="仿宋_GB2312" w:cs="Times New Roman"/>
          <w:kern w:val="2"/>
          <w:sz w:val="32"/>
          <w:szCs w:val="32"/>
          <w:lang w:val="en-US" w:eastAsia="zh-CN" w:bidi="ar-SA"/>
        </w:rPr>
        <w:t>。</w:t>
      </w:r>
    </w:p>
    <w:p w14:paraId="190564E2">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8</w:t>
      </w:r>
      <w:r>
        <w:rPr>
          <w:rFonts w:hint="eastAsia" w:ascii="仿宋_GB2312" w:hAnsi="Calibri" w:eastAsia="仿宋_GB2312" w:cs="Times New Roman"/>
          <w:kern w:val="2"/>
          <w:sz w:val="32"/>
          <w:szCs w:val="32"/>
          <w:lang w:val="en-US" w:eastAsia="zh-CN" w:bidi="ar-SA"/>
        </w:rPr>
        <w:t>.卫生健康支出（类）基层医疗卫生机构（款）乡镇卫生院（项）：反映用于乡镇卫生院的支出。</w:t>
      </w:r>
    </w:p>
    <w:p w14:paraId="13F0756C">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9</w:t>
      </w:r>
      <w:r>
        <w:rPr>
          <w:rFonts w:hint="eastAsia" w:ascii="仿宋_GB2312" w:hAnsi="Calibri" w:eastAsia="仿宋_GB2312" w:cs="Times New Roman"/>
          <w:kern w:val="2"/>
          <w:sz w:val="32"/>
          <w:szCs w:val="32"/>
          <w:lang w:val="en-US" w:eastAsia="zh-CN" w:bidi="ar-SA"/>
        </w:rPr>
        <w:t>.卫生健康支出（类）基层医疗卫生机构（款）其他基层医疗卫生机构支出（项）：反映除上述项目以外的其他用于基层医疗卫生机构的支出。</w:t>
      </w:r>
    </w:p>
    <w:p w14:paraId="353968C5">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20</w:t>
      </w:r>
      <w:r>
        <w:rPr>
          <w:rFonts w:hint="eastAsia" w:ascii="仿宋_GB2312" w:hAnsi="Calibri" w:eastAsia="仿宋_GB2312" w:cs="Times New Roman"/>
          <w:kern w:val="2"/>
          <w:sz w:val="32"/>
          <w:szCs w:val="32"/>
          <w:lang w:val="en-US" w:eastAsia="zh-CN" w:bidi="ar-SA"/>
        </w:rPr>
        <w:t>.卫生健康支出（类）公共卫生（款）疾病预防控制机构（项）：反映卫生健康部门所属疾病预防控制机构的支出。</w:t>
      </w:r>
    </w:p>
    <w:p w14:paraId="38080E7C">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21</w:t>
      </w:r>
      <w:r>
        <w:rPr>
          <w:rFonts w:hint="eastAsia" w:ascii="仿宋_GB2312" w:hAnsi="Calibri" w:eastAsia="仿宋_GB2312" w:cs="Times New Roman"/>
          <w:kern w:val="2"/>
          <w:sz w:val="32"/>
          <w:szCs w:val="32"/>
          <w:lang w:val="en-US" w:eastAsia="zh-CN" w:bidi="ar-SA"/>
        </w:rPr>
        <w:t>.卫生健康支出（类）公共卫生（款）妇幼保健机构（项）：反映卫生健康部门所属妇幼保健机构的支出。</w:t>
      </w:r>
    </w:p>
    <w:p w14:paraId="0749B099">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22</w:t>
      </w:r>
      <w:r>
        <w:rPr>
          <w:rFonts w:hint="eastAsia" w:ascii="仿宋_GB2312" w:hAnsi="Calibri" w:eastAsia="仿宋_GB2312" w:cs="Times New Roman"/>
          <w:kern w:val="2"/>
          <w:sz w:val="32"/>
          <w:szCs w:val="32"/>
          <w:lang w:val="en-US" w:eastAsia="zh-CN" w:bidi="ar-SA"/>
        </w:rPr>
        <w:t>.卫生健康支出（类）公共卫生（款）基本公共卫生服务（项）：反映基本公共卫生服务支出。</w:t>
      </w:r>
    </w:p>
    <w:p w14:paraId="695ACA90">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23</w:t>
      </w:r>
      <w:r>
        <w:rPr>
          <w:rFonts w:hint="eastAsia" w:ascii="仿宋_GB2312" w:hAnsi="Calibri" w:eastAsia="仿宋_GB2312" w:cs="Times New Roman"/>
          <w:kern w:val="2"/>
          <w:sz w:val="32"/>
          <w:szCs w:val="32"/>
          <w:lang w:val="en-US" w:eastAsia="zh-CN" w:bidi="ar-SA"/>
        </w:rPr>
        <w:t>.卫生健康支出（类）公共卫生（款）重大公共卫生服务（项）：反映重大疾病、重大传染病预防控制等重大公共卫生服务项目支出。</w:t>
      </w:r>
    </w:p>
    <w:p w14:paraId="37A0B54A">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24</w:t>
      </w:r>
      <w:r>
        <w:rPr>
          <w:rFonts w:hint="eastAsia" w:ascii="仿宋_GB2312" w:hAnsi="Calibri" w:eastAsia="仿宋_GB2312" w:cs="Times New Roman"/>
          <w:kern w:val="2"/>
          <w:sz w:val="32"/>
          <w:szCs w:val="32"/>
          <w:lang w:val="en-US" w:eastAsia="zh-CN" w:bidi="ar-SA"/>
        </w:rPr>
        <w:t>.卫生健康支出（类）计划生育事务（款）其他计划生育事务支出（项）：反映除上述项目以外其他用于计划生育管理事务方面的支出。</w:t>
      </w:r>
    </w:p>
    <w:p w14:paraId="6D8B1D70">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25</w:t>
      </w:r>
      <w:r>
        <w:rPr>
          <w:rFonts w:hint="eastAsia" w:ascii="仿宋_GB2312" w:hAnsi="Calibri" w:eastAsia="仿宋_GB2312" w:cs="Times New Roman"/>
          <w:kern w:val="2"/>
          <w:sz w:val="32"/>
          <w:szCs w:val="32"/>
          <w:lang w:val="en-US" w:eastAsia="zh-CN" w:bidi="ar-SA"/>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14:paraId="45B8E431">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26</w:t>
      </w:r>
      <w:r>
        <w:rPr>
          <w:rFonts w:hint="eastAsia" w:ascii="仿宋_GB2312" w:hAnsi="Calibri" w:eastAsia="仿宋_GB2312" w:cs="Times New Roman"/>
          <w:kern w:val="2"/>
          <w:sz w:val="32"/>
          <w:szCs w:val="32"/>
          <w:lang w:val="en-US" w:eastAsia="zh-CN" w:bidi="ar-SA"/>
        </w:rPr>
        <w:t>.卫生健康支出（类）行政事业单位医疗（款）事业单位医疗（项）：反映财政部门安排的事业单位基本医疗保险缴费经费，未参加医疗保险的事业单位的公费医疗经费，按国家规定享受离休人员待遇的医疗经费。</w:t>
      </w:r>
    </w:p>
    <w:p w14:paraId="6A511FAF">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27</w:t>
      </w:r>
      <w:r>
        <w:rPr>
          <w:rFonts w:hint="eastAsia" w:ascii="仿宋_GB2312" w:hAnsi="Calibri" w:eastAsia="仿宋_GB2312" w:cs="Times New Roman"/>
          <w:kern w:val="2"/>
          <w:sz w:val="32"/>
          <w:szCs w:val="32"/>
          <w:lang w:val="en-US" w:eastAsia="zh-CN" w:bidi="ar-SA"/>
        </w:rPr>
        <w:t>.卫生健康支出（类）行政事业单位医疗（款）公务员医疗补助（项）：反映财政部门安排的公务员医疗补助经费。</w:t>
      </w:r>
    </w:p>
    <w:p w14:paraId="74974460">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w:t>
      </w:r>
      <w:r>
        <w:rPr>
          <w:rFonts w:hint="eastAsia" w:ascii="仿宋_GB2312" w:eastAsia="仿宋_GB2312" w:cs="Times New Roman"/>
          <w:kern w:val="2"/>
          <w:sz w:val="32"/>
          <w:szCs w:val="32"/>
          <w:lang w:val="en-US" w:eastAsia="zh-CN" w:bidi="ar-SA"/>
        </w:rPr>
        <w:t>8</w:t>
      </w:r>
      <w:r>
        <w:rPr>
          <w:rFonts w:hint="eastAsia" w:ascii="仿宋_GB2312" w:hAnsi="Calibri" w:eastAsia="仿宋_GB2312" w:cs="Times New Roman"/>
          <w:kern w:val="2"/>
          <w:sz w:val="32"/>
          <w:szCs w:val="32"/>
          <w:lang w:val="en-US" w:eastAsia="zh-CN" w:bidi="ar-SA"/>
        </w:rPr>
        <w:t>.卫生健康支出（类）行政事业单位医疗（款）其他行政事业单位医疗支出（项）：反映除上述项目以外的其他用于行政事业单位医疗方面的支出。</w:t>
      </w:r>
    </w:p>
    <w:p w14:paraId="2FFCC323">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w:t>
      </w:r>
      <w:r>
        <w:rPr>
          <w:rFonts w:hint="eastAsia" w:ascii="仿宋_GB2312" w:eastAsia="仿宋_GB2312" w:cs="Times New Roman"/>
          <w:kern w:val="2"/>
          <w:sz w:val="32"/>
          <w:szCs w:val="32"/>
          <w:lang w:val="en-US" w:eastAsia="zh-CN" w:bidi="ar-SA"/>
        </w:rPr>
        <w:t>9</w:t>
      </w:r>
      <w:r>
        <w:rPr>
          <w:rFonts w:hint="eastAsia" w:ascii="仿宋_GB2312" w:hAnsi="Calibri" w:eastAsia="仿宋_GB2312" w:cs="Times New Roman"/>
          <w:kern w:val="2"/>
          <w:sz w:val="32"/>
          <w:szCs w:val="32"/>
          <w:lang w:val="en-US" w:eastAsia="zh-CN" w:bidi="ar-SA"/>
        </w:rPr>
        <w:t>.住房保障支出（类）住房改革支出（款）住房公积金（项）：反映行政事业单位按人力资源和社会保障部、财政部规定的基本工资和津贴补贴以及规定比例为职工缴纳的住房公积金。</w:t>
      </w:r>
    </w:p>
    <w:p w14:paraId="13427195">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30</w:t>
      </w:r>
      <w:r>
        <w:rPr>
          <w:rFonts w:hint="eastAsia" w:ascii="仿宋_GB2312" w:hAnsi="Calibri" w:eastAsia="仿宋_GB2312" w:cs="Times New Roman"/>
          <w:kern w:val="2"/>
          <w:sz w:val="32"/>
          <w:szCs w:val="32"/>
          <w:lang w:val="en-US" w:eastAsia="zh-CN" w:bidi="ar-SA"/>
        </w:rPr>
        <w:t>.基本支出：指为保证机构正常运转，完成日常工作任务而发生的人员支出和公用支出。</w:t>
      </w:r>
    </w:p>
    <w:p w14:paraId="238CD012">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31</w:t>
      </w:r>
      <w:r>
        <w:rPr>
          <w:rFonts w:hint="eastAsia" w:ascii="仿宋_GB2312" w:hAnsi="Calibri" w:eastAsia="仿宋_GB2312" w:cs="Times New Roman"/>
          <w:kern w:val="2"/>
          <w:sz w:val="32"/>
          <w:szCs w:val="32"/>
          <w:lang w:val="en-US" w:eastAsia="zh-CN" w:bidi="ar-SA"/>
        </w:rPr>
        <w:t>.项目支出：指在基本支出之外为完成特定行政任务和事业发展目标所发生的支出。</w:t>
      </w:r>
    </w:p>
    <w:p w14:paraId="1D695C73">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32</w:t>
      </w:r>
      <w:r>
        <w:rPr>
          <w:rFonts w:hint="eastAsia" w:ascii="仿宋_GB2312" w:hAnsi="Calibri" w:eastAsia="仿宋_GB2312" w:cs="Times New Roman"/>
          <w:kern w:val="2"/>
          <w:sz w:val="32"/>
          <w:szCs w:val="32"/>
          <w:lang w:val="en-US" w:eastAsia="zh-CN" w:bidi="ar-SA"/>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EB270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仿宋_GB2312" w:eastAsia="仿宋_GB2312" w:cs="Times New Roman"/>
          <w:kern w:val="2"/>
          <w:sz w:val="32"/>
          <w:szCs w:val="32"/>
          <w:lang w:val="en-US" w:eastAsia="zh-CN" w:bidi="ar-SA"/>
        </w:rPr>
        <w:t>33</w:t>
      </w:r>
      <w:r>
        <w:rPr>
          <w:rFonts w:hint="eastAsia" w:ascii="仿宋_GB2312" w:hAnsi="Calibri" w:eastAsia="仿宋_GB2312" w:cs="Times New Roman"/>
          <w:kern w:val="2"/>
          <w:sz w:val="32"/>
          <w:szCs w:val="32"/>
          <w:lang w:val="en-US" w:eastAsia="zh-CN" w:bidi="ar-SA"/>
        </w:rPr>
        <w:t>.机关运行经费：为保障行政单位（包含参照公务员法管理的事业单位）运行用于购买货物和服务的各项资金。包括办公及印刷费、邮电费、差旅费、会议</w:t>
      </w:r>
      <w:r>
        <w:rPr>
          <w:rFonts w:hint="eastAsia" w:ascii="仿宋_GB2312" w:eastAsia="仿宋_GB2312" w:cs="Times New Roman"/>
          <w:kern w:val="2"/>
          <w:sz w:val="32"/>
          <w:szCs w:val="32"/>
          <w:lang w:val="en-US" w:eastAsia="zh-CN" w:bidi="ar-SA"/>
        </w:rPr>
        <w:t>费和</w:t>
      </w:r>
      <w:r>
        <w:rPr>
          <w:rFonts w:hint="eastAsia" w:ascii="仿宋_GB2312" w:hAnsi="Calibri" w:eastAsia="仿宋_GB2312" w:cs="Times New Roman"/>
          <w:kern w:val="2"/>
          <w:sz w:val="32"/>
          <w:szCs w:val="32"/>
          <w:lang w:val="en-US" w:eastAsia="zh-CN" w:bidi="ar-SA"/>
        </w:rPr>
        <w:t>一般设备购置费等费用开支。</w:t>
      </w:r>
      <w:r>
        <w:rPr>
          <w:rFonts w:hint="eastAsia" w:ascii="仿宋_GB2312" w:hAnsi="Calibri" w:eastAsia="仿宋_GB2312" w:cs="Times New Roman"/>
          <w:kern w:val="2"/>
          <w:sz w:val="32"/>
          <w:szCs w:val="32"/>
          <w:lang w:val="en-US" w:eastAsia="zh-CN" w:bidi="ar-SA"/>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6281F8-E650-44AA-84A8-C125FEC770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99475F5-FC96-4728-9060-84D4E7746033}"/>
  </w:font>
  <w:font w:name="仿宋_GB2312">
    <w:panose1 w:val="02010609030101010101"/>
    <w:charset w:val="86"/>
    <w:family w:val="auto"/>
    <w:pitch w:val="default"/>
    <w:sig w:usb0="00000001" w:usb1="080E0000" w:usb2="00000000" w:usb3="00000000" w:csb0="00040000" w:csb1="00000000"/>
    <w:embedRegular r:id="rId3" w:fontKey="{721ED222-DABC-4A9A-905D-B4D998FBE805}"/>
  </w:font>
  <w:font w:name="楷体">
    <w:panose1 w:val="02010609060101010101"/>
    <w:charset w:val="86"/>
    <w:family w:val="auto"/>
    <w:pitch w:val="default"/>
    <w:sig w:usb0="800002BF" w:usb1="38CF7CFA" w:usb2="00000016" w:usb3="00000000" w:csb0="00040001" w:csb1="00000000"/>
    <w:embedRegular r:id="rId4" w:fontKey="{EC33326B-68BD-4188-8C29-2111A4FDC2BD}"/>
  </w:font>
  <w:font w:name="方正仿宋_GB2312">
    <w:panose1 w:val="02000000000000000000"/>
    <w:charset w:val="86"/>
    <w:family w:val="auto"/>
    <w:pitch w:val="default"/>
    <w:sig w:usb0="A00002BF" w:usb1="184F6CFA" w:usb2="00000012" w:usb3="00000000" w:csb0="00040001" w:csb1="00000000"/>
    <w:embedRegular r:id="rId5" w:fontKey="{2E772BC7-4E18-457C-9B70-E89553EECA9D}"/>
  </w:font>
  <w:font w:name="MiSans Normal">
    <w:panose1 w:val="00000500000000000000"/>
    <w:charset w:val="86"/>
    <w:family w:val="auto"/>
    <w:pitch w:val="default"/>
    <w:sig w:usb0="00000001" w:usb1="0A0F1810" w:usb2="00000016" w:usb3="00000000" w:csb0="00040001" w:csb1="00000000"/>
    <w:embedRegular r:id="rId6" w:fontKey="{D191763F-175D-4645-A94F-7F9EAC5F8D96}"/>
  </w:font>
  <w:font w:name="WPSEMBED1">
    <w:panose1 w:val="02000000000000000000"/>
    <w:charset w:val="86"/>
    <w:family w:val="auto"/>
    <w:pitch w:val="default"/>
    <w:sig w:usb0="A00002BF" w:usb1="184F6CFA" w:usb2="00000012" w:usb3="00000000" w:csb0="00040001" w:csb1="00000000"/>
  </w:font>
  <w:font w:name="WPSEMBED2">
    <w:panose1 w:val="00000500000000000000"/>
    <w:charset w:val="86"/>
    <w:family w:val="auto"/>
    <w:pitch w:val="default"/>
    <w:sig w:usb0="00000001" w:usb1="0A0F181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3A2E4D"/>
    <w:rsid w:val="025F2B31"/>
    <w:rsid w:val="02AA63F4"/>
    <w:rsid w:val="02F620C9"/>
    <w:rsid w:val="03043EF9"/>
    <w:rsid w:val="034827B4"/>
    <w:rsid w:val="03EC0177"/>
    <w:rsid w:val="043645C2"/>
    <w:rsid w:val="04D63DFA"/>
    <w:rsid w:val="04FC52D9"/>
    <w:rsid w:val="05125475"/>
    <w:rsid w:val="05B9052D"/>
    <w:rsid w:val="05C26836"/>
    <w:rsid w:val="06213135"/>
    <w:rsid w:val="075449B1"/>
    <w:rsid w:val="07866B9E"/>
    <w:rsid w:val="078E3C79"/>
    <w:rsid w:val="08275449"/>
    <w:rsid w:val="08BB636A"/>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08E59BB"/>
    <w:rsid w:val="112F484C"/>
    <w:rsid w:val="11786165"/>
    <w:rsid w:val="118874D4"/>
    <w:rsid w:val="118F1F82"/>
    <w:rsid w:val="11E23462"/>
    <w:rsid w:val="121C1DAE"/>
    <w:rsid w:val="12280F14"/>
    <w:rsid w:val="12B74046"/>
    <w:rsid w:val="12FA2B1E"/>
    <w:rsid w:val="12FF7083"/>
    <w:rsid w:val="13287F73"/>
    <w:rsid w:val="136174EF"/>
    <w:rsid w:val="13A179F5"/>
    <w:rsid w:val="14043CC2"/>
    <w:rsid w:val="143A4F2F"/>
    <w:rsid w:val="14BF1A72"/>
    <w:rsid w:val="14D54669"/>
    <w:rsid w:val="15E00400"/>
    <w:rsid w:val="169447F0"/>
    <w:rsid w:val="169923E1"/>
    <w:rsid w:val="17451DFF"/>
    <w:rsid w:val="18115FA7"/>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E484DA2"/>
    <w:rsid w:val="1F32416D"/>
    <w:rsid w:val="1F400809"/>
    <w:rsid w:val="1F990304"/>
    <w:rsid w:val="1FD07044"/>
    <w:rsid w:val="1FFB01D3"/>
    <w:rsid w:val="200F074F"/>
    <w:rsid w:val="202A76F2"/>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A65CC9"/>
    <w:rsid w:val="24B357B1"/>
    <w:rsid w:val="2508404D"/>
    <w:rsid w:val="2514554D"/>
    <w:rsid w:val="253240EC"/>
    <w:rsid w:val="256736AA"/>
    <w:rsid w:val="25776E44"/>
    <w:rsid w:val="25806CDD"/>
    <w:rsid w:val="25A91AAB"/>
    <w:rsid w:val="25AC0D38"/>
    <w:rsid w:val="25CF77BC"/>
    <w:rsid w:val="26233A75"/>
    <w:rsid w:val="269C0E16"/>
    <w:rsid w:val="26E20150"/>
    <w:rsid w:val="27C22E19"/>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294C63"/>
    <w:rsid w:val="3799225C"/>
    <w:rsid w:val="379E73FF"/>
    <w:rsid w:val="37EE75A4"/>
    <w:rsid w:val="3851430F"/>
    <w:rsid w:val="38BE762D"/>
    <w:rsid w:val="38CC1B12"/>
    <w:rsid w:val="38E33F54"/>
    <w:rsid w:val="39B247EB"/>
    <w:rsid w:val="39C50EAB"/>
    <w:rsid w:val="39FA0695"/>
    <w:rsid w:val="3A142E50"/>
    <w:rsid w:val="3A3A601E"/>
    <w:rsid w:val="3A43428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466412"/>
    <w:rsid w:val="417358BA"/>
    <w:rsid w:val="417E7039"/>
    <w:rsid w:val="41856F3A"/>
    <w:rsid w:val="41A336F5"/>
    <w:rsid w:val="41CE4038"/>
    <w:rsid w:val="42697F33"/>
    <w:rsid w:val="42F94AE0"/>
    <w:rsid w:val="42FC2819"/>
    <w:rsid w:val="43C94609"/>
    <w:rsid w:val="44701EE3"/>
    <w:rsid w:val="447B54A6"/>
    <w:rsid w:val="44C935E1"/>
    <w:rsid w:val="45700DD8"/>
    <w:rsid w:val="45BB5620"/>
    <w:rsid w:val="464A2500"/>
    <w:rsid w:val="466A3D31"/>
    <w:rsid w:val="468076BF"/>
    <w:rsid w:val="469C7200"/>
    <w:rsid w:val="46DA091D"/>
    <w:rsid w:val="479F062A"/>
    <w:rsid w:val="47A8558B"/>
    <w:rsid w:val="488A1960"/>
    <w:rsid w:val="488E172A"/>
    <w:rsid w:val="48EA3B26"/>
    <w:rsid w:val="496F21D8"/>
    <w:rsid w:val="49923B77"/>
    <w:rsid w:val="4A174159"/>
    <w:rsid w:val="4A547DF1"/>
    <w:rsid w:val="4ABE7A9C"/>
    <w:rsid w:val="4BBF5B71"/>
    <w:rsid w:val="4D477799"/>
    <w:rsid w:val="4D6455F8"/>
    <w:rsid w:val="4E784F4E"/>
    <w:rsid w:val="4E8A5B90"/>
    <w:rsid w:val="4EE869F3"/>
    <w:rsid w:val="4F006B29"/>
    <w:rsid w:val="4F5F6F42"/>
    <w:rsid w:val="5029634D"/>
    <w:rsid w:val="503D0CD7"/>
    <w:rsid w:val="505C7A00"/>
    <w:rsid w:val="507A38E4"/>
    <w:rsid w:val="515C63F7"/>
    <w:rsid w:val="51621046"/>
    <w:rsid w:val="5187285A"/>
    <w:rsid w:val="518A72F6"/>
    <w:rsid w:val="519216B7"/>
    <w:rsid w:val="51D30C43"/>
    <w:rsid w:val="524474CD"/>
    <w:rsid w:val="52BB4C7B"/>
    <w:rsid w:val="52F8052A"/>
    <w:rsid w:val="530E439E"/>
    <w:rsid w:val="5317764D"/>
    <w:rsid w:val="53594EE9"/>
    <w:rsid w:val="53755060"/>
    <w:rsid w:val="539253D8"/>
    <w:rsid w:val="53C97C7B"/>
    <w:rsid w:val="54384218"/>
    <w:rsid w:val="546E0E19"/>
    <w:rsid w:val="547277F2"/>
    <w:rsid w:val="54E02E76"/>
    <w:rsid w:val="55310F00"/>
    <w:rsid w:val="557871D2"/>
    <w:rsid w:val="55841B9E"/>
    <w:rsid w:val="559F553A"/>
    <w:rsid w:val="55A9703D"/>
    <w:rsid w:val="55BB75D2"/>
    <w:rsid w:val="56274477"/>
    <w:rsid w:val="5689702C"/>
    <w:rsid w:val="574451E3"/>
    <w:rsid w:val="575844F0"/>
    <w:rsid w:val="57E977B0"/>
    <w:rsid w:val="57ED201E"/>
    <w:rsid w:val="57F42B0E"/>
    <w:rsid w:val="583E3F5E"/>
    <w:rsid w:val="58472D43"/>
    <w:rsid w:val="5863513E"/>
    <w:rsid w:val="586B6A32"/>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4D6706"/>
    <w:rsid w:val="5DD62B9F"/>
    <w:rsid w:val="5DFB2606"/>
    <w:rsid w:val="5E0B017F"/>
    <w:rsid w:val="5E1758B9"/>
    <w:rsid w:val="5E1F431D"/>
    <w:rsid w:val="5E317DD6"/>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72F1572"/>
    <w:rsid w:val="681F548A"/>
    <w:rsid w:val="68D03361"/>
    <w:rsid w:val="690A194F"/>
    <w:rsid w:val="69492530"/>
    <w:rsid w:val="699675A8"/>
    <w:rsid w:val="69B8303B"/>
    <w:rsid w:val="69E53C69"/>
    <w:rsid w:val="6A145D73"/>
    <w:rsid w:val="6A6257BB"/>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1062BB"/>
    <w:rsid w:val="783D0D9D"/>
    <w:rsid w:val="78982C37"/>
    <w:rsid w:val="789D7D64"/>
    <w:rsid w:val="78E81443"/>
    <w:rsid w:val="78F51DD9"/>
    <w:rsid w:val="790E0FE8"/>
    <w:rsid w:val="79660872"/>
    <w:rsid w:val="799F24B9"/>
    <w:rsid w:val="7A4461CE"/>
    <w:rsid w:val="7A57026F"/>
    <w:rsid w:val="7AA02113"/>
    <w:rsid w:val="7AF54E28"/>
    <w:rsid w:val="7B52696E"/>
    <w:rsid w:val="7BDB4226"/>
    <w:rsid w:val="7CD275EF"/>
    <w:rsid w:val="7CEF6249"/>
    <w:rsid w:val="7CF4381E"/>
    <w:rsid w:val="7CF63C25"/>
    <w:rsid w:val="7D454310"/>
    <w:rsid w:val="7DC756D2"/>
    <w:rsid w:val="7E543940"/>
    <w:rsid w:val="7EE41AB2"/>
    <w:rsid w:val="7F073AE9"/>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47ed161b-11f1-449a-b927-fd46cc90f717</errorID>
      <errorWord>使用</errorWord>
      <group>L1_Grammar</group>
      <groupName>语法问题</groupName>
      <ability>L2_Grammar</ability>
      <abilityName>语法错误</abilityName>
      <candidateList>
        <item>采取</item>
      </candidateList>
      <explain>“使用～措施”搭配不当，建议修改为“采取～措施”。</explain>
      <paraID>7EFFEA94</paraID>
      <start>72</start>
      <end>74</end>
      <status>ignored</status>
      <modifiedWord/>
      <trackRevisions>false</trackRevisions>
    </reviewItem>
    <reviewItem>
      <errorID>db2935ac-c57e-46a4-8ff8-21d7ab13b13a</errorID>
      <errorWord>、</errorWord>
      <group>L1_AI</group>
      <groupName>深度校对</groupName>
      <ability>L2_AI_Word</ability>
      <abilityName>字词纠错</abilityName>
      <candidateList>
        <item>镇、</item>
      </candidateList>
      <explain/>
      <paraID>71EDEB27</paraID>
      <start>19</start>
      <end>20</end>
      <status>ignored</status>
      <modifiedWord/>
      <trackRevisions>false</trackRevisions>
    </reviewItem>
    <reviewItem>
      <errorID>6454a0eb-f8a9-4e91-9705-8dfc07ab4de0</errorID>
      <errorWord>。</errorWord>
      <group>L1_AI</group>
      <groupName>深度校对</groupName>
      <ability>L2_AI_Grammar</ability>
      <abilityName>语法纠错</abilityName>
      <candidateList>
        <item>工作。</item>
      </candidateList>
      <explain/>
      <paraID>71EDEB27</paraID>
      <start>104</start>
      <end>105</end>
      <status>ignored</status>
      <modifiedWord/>
      <trackRevisions>false</trackRevisions>
    </reviewItem>
    <reviewItem>
      <errorID>1d750cd8-8cea-4bc0-80bd-c9c0aa1b6872</errorID>
      <errorWord>年前</errorWord>
      <group>L1_AI</group>
      <groupName>深度校对</groupName>
      <ability>L2_AI_Word</ability>
      <abilityName>字词纠错</abilityName>
      <candidateList>
        <item>在年前</item>
      </candidateList>
      <explain/>
      <paraID>71EDEB27</paraID>
      <start>223</start>
      <end>225</end>
      <status>ignored</status>
      <modifiedWord/>
      <trackRevisions>false</trackRevisions>
    </reviewItem>
    <reviewItem>
      <errorID>845febdf-3b2a-40bc-bf0b-f733751cbe00</errorID>
      <errorWord>，</errorWord>
      <group>L1_AI</group>
      <groupName>深度校对</groupName>
      <ability>L2_AI_Punc</ability>
      <abilityName>标点纠错</abilityName>
      <candidateList>
        <item>；</item>
      </candidateList>
      <explain/>
      <paraID>5B1926BB</paraID>
      <start>32</start>
      <end>33</end>
      <status>ignored</status>
      <modifiedWord/>
      <trackRevisions>false</trackRevisions>
    </reviewItem>
    <reviewItem>
      <errorID>26c7e6fc-a0ee-47ac-91de-bc21a858d88a</errorID>
      <errorWord>工作</errorWord>
      <group>L1_AI</group>
      <groupName>深度校对</groupName>
      <ability>L2_AI_Grammar</ability>
      <abilityName>语法纠错</abilityName>
      <candidateList>
        <item>工作力度</item>
      </candidateList>
      <explain/>
      <paraID>5B1926BB</paraID>
      <start>109</start>
      <end>111</end>
      <status>ignored</status>
      <modifiedWord/>
      <trackRevisions>false</trackRevisions>
    </reviewItem>
    <reviewItem>
      <errorID>1a690867-48cf-4632-aee4-10a72873c2c9</errorID>
      <errorWord>，</errorWord>
      <group>L1_AI</group>
      <groupName>深度校对</groupName>
      <ability>L2_AI_Grammar</ability>
      <abilityName>语法纠错</abilityName>
      <candidateList>
        <item>工作，</item>
      </candidateList>
      <explain/>
      <paraID>5AA3DBD2</paraID>
      <start>32</start>
      <end>33</end>
      <status>ignored</status>
      <modifiedWord/>
      <trackRevisions>false</trackRevisions>
    </reviewItem>
    <reviewItem>
      <errorID>56bae7ee-54c3-4e93-a505-0adaa9c51811</errorID>
      <errorWord>，</errorWord>
      <group>L1_AI</group>
      <groupName>深度校对</groupName>
      <ability>L2_AI_Grammar</ability>
      <abilityName>语法纠错</abilityName>
      <candidateList>
        <item>的模式，</item>
      </candidateList>
      <explain/>
      <paraID>5AA3DBD2</paraID>
      <start>80</start>
      <end>81</end>
      <status>ignored</status>
      <modifiedWord/>
      <trackRevisions>false</trackRevisions>
    </reviewItem>
    <reviewItem>
      <errorID>77d7ce14-0fe6-4903-a0ee-f57e7f264556</errorID>
      <errorWord>（</errorWord>
      <group>L1_Punc</group>
      <groupName>标点问题</groupName>
      <ability>L2_Punc</ability>
      <abilityName>标点符号检查</abilityName>
      <candidateList/>
      <explain>同一形式括号套用。</explain>
      <paraID>7B8FACCF</paraID>
      <start>186</start>
      <end>187</end>
      <status>ignored</status>
      <modifiedWord/>
      <trackRevisions>false</trackRevisions>
    </reviewItem>
    <reviewItem>
      <errorID>28e3f2e7-95b8-4e99-ba94-197a45340154</errorID>
      <errorWord>）</errorWord>
      <group>L1_Punc</group>
      <groupName>标点问题</groupName>
      <ability>L2_Punc</ability>
      <abilityName>标点符号检查</abilityName>
      <candidateList/>
      <explain>同一形式括号套用。</explain>
      <paraID>7B8FACCF</paraID>
      <start>189</start>
      <end>190</end>
      <status>ignored</status>
      <modifiedWord/>
      <trackRevisions>false</trackRevisions>
    </reviewItem>
    <reviewItem>
      <errorID>753fa6c8-c5dd-480d-bee8-93ca4fce54e5</errorID>
      <errorWord>开展党内学习教育</errorWord>
      <group>L1_Political</group>
      <groupName>政治性问题</groupName>
      <ability>L2_Keyword</ability>
      <abilityName>固定表述</abilityName>
      <candidateList>
        <item>开展党内集中教育</item>
      </candidateList>
      <explain>词汇“开展党内集中教育”在特定场景下为固定表述形式，请确认此处的“开展党内学习教育”是否存在不当。</explain>
      <paraID>7B8FACCF</paraID>
      <start>238</start>
      <end>246</end>
      <status>ignored</status>
      <modifiedWord/>
      <trackRevisions>false</trackRevisions>
    </reviewItem>
    <reviewItem>
      <errorID>3eca0795-a8d1-4198-b2f4-fe3ee22b9ab7</errorID>
      <errorWord>：</errorWord>
      <group>L1_AI</group>
      <groupName>深度校对</groupName>
      <ability>L2_AI_Punc</ability>
      <abilityName>标点纠错</abilityName>
      <candidateList>
        <item/>
      </candidateList>
      <explain/>
      <paraID> 9D15421</paraID>
      <start>48</start>
      <end>49</end>
      <status>ignored</status>
      <modifiedWord/>
      <trackRevisions>false</trackRevisions>
    </reviewItem>
    <reviewItem>
      <errorID>fcbe66ba-50ff-41eb-91b7-c196e8aa7ecb</errorID>
      <errorWord>所属的</errorWord>
      <group>L1_AI</group>
      <groupName>深度校对</groupName>
      <ability>L2_AI_Word</ability>
      <abilityName>字词纠错</abilityName>
      <candidateList>
        <item>所属</item>
      </candidateList>
      <explain/>
      <paraID>71AFFC8F</paraID>
      <start>57</start>
      <end>60</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0451d3-c190-485f-b9f8-6c3869e3bf67}">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7788</Words>
  <Characters>8343</Characters>
  <Lines>12</Lines>
  <Paragraphs>3</Paragraphs>
  <TotalTime>7</TotalTime>
  <ScaleCrop>false</ScaleCrop>
  <LinksUpToDate>false</LinksUpToDate>
  <CharactersWithSpaces>8350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叮当猫</cp:lastModifiedBy>
  <cp:lastPrinted>2026-02-27T07:59:00Z</cp:lastPrinted>
  <dcterms:modified xsi:type="dcterms:W3CDTF">2026-02-28T01:28:37Z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4BCC831FF0F24F18A9453E268540240F_13</vt:lpwstr>
  </property>
  <property fmtid="{D5CDD505-2E9C-101B-9397-08002B2CF9AE}" pid="4" name="KSOTemplateDocerSaveRecord">
    <vt:lpwstr>eyJoZGlkIjoiNGViYzRiMGE1MzVmNzFlYWViMGU1ODljMjljNTQ1NmQiLCJ1c2VySWQiOiI2NzIyOTc3NjgifQ==</vt:lpwstr>
  </property>
</Properties>
</file>