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425"/>
      <w:bookmarkStart w:id="2" w:name="_Toc15396597"/>
      <w:bookmarkStart w:id="3" w:name="_Toc15396475"/>
      <w:bookmarkStart w:id="4" w:name="_Toc15377193"/>
      <w:bookmarkStart w:id="5" w:name="_Toc15378441"/>
      <w:r>
        <w:rPr>
          <w:rFonts w:eastAsia="黑体"/>
          <w:color w:val="000000"/>
          <w:sz w:val="72"/>
          <w:szCs w:val="72"/>
        </w:rPr>
        <w:t>2018</w:t>
      </w:r>
      <w:r>
        <w:rPr>
          <w:rFonts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rPr>
      </w:pPr>
      <w:bookmarkStart w:id="6" w:name="_Toc15377194"/>
      <w:bookmarkStart w:id="7" w:name="_Toc15378442"/>
      <w:bookmarkStart w:id="8" w:name="_Toc15396598"/>
      <w:bookmarkStart w:id="9" w:name="_Toc15396476"/>
      <w:bookmarkStart w:id="10" w:name="_Toc15377426"/>
      <w:r>
        <w:rPr>
          <w:rFonts w:eastAsia="方正小标宋简体"/>
          <w:color w:val="000000"/>
          <w:sz w:val="72"/>
          <w:szCs w:val="72"/>
        </w:rPr>
        <w:t>四川省乐山市井研县</w:t>
      </w:r>
      <w:bookmarkEnd w:id="0"/>
      <w:bookmarkStart w:id="11" w:name="_Toc15306268"/>
      <w:r>
        <w:rPr>
          <w:rFonts w:eastAsia="方正小标宋简体"/>
          <w:color w:val="000000"/>
          <w:sz w:val="72"/>
          <w:szCs w:val="72"/>
        </w:rPr>
        <w:t>委</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老干部局部门决算</w:t>
      </w:r>
      <w:bookmarkEnd w:id="6"/>
      <w:bookmarkEnd w:id="7"/>
      <w:bookmarkEnd w:id="8"/>
      <w:bookmarkEnd w:id="9"/>
      <w:bookmarkEnd w:id="10"/>
      <w:bookmarkEnd w:id="11"/>
    </w:p>
    <w:p>
      <w:pPr>
        <w:adjustRightInd w:val="0"/>
        <w:snapToGrid w:val="0"/>
        <w:spacing w:line="360" w:lineRule="auto"/>
        <w:jc w:val="center"/>
        <w:outlineLvl w:val="0"/>
        <w:rPr>
          <w:rFonts w:eastAsia="方正小标宋简体"/>
          <w:color w:val="000000"/>
          <w:sz w:val="52"/>
          <w:szCs w:val="52"/>
        </w:rPr>
      </w:pPr>
    </w:p>
    <w:p>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t>目录</w:t>
      </w:r>
    </w:p>
    <w:p>
      <w:pPr>
        <w:widowControl/>
        <w:jc w:val="center"/>
        <w:rPr>
          <w:rFonts w:eastAsia="黑体"/>
          <w:sz w:val="28"/>
          <w:szCs w:val="28"/>
        </w:rPr>
      </w:pPr>
      <w:r>
        <w:rPr>
          <w:rFonts w:eastAsia="黑体"/>
          <w:color w:val="000000"/>
          <w:sz w:val="48"/>
          <w:szCs w:val="48"/>
        </w:rPr>
        <w:fldChar w:fldCharType="begin"/>
      </w:r>
      <w:r>
        <w:rPr>
          <w:rFonts w:eastAsia="黑体"/>
          <w:color w:val="000000"/>
          <w:sz w:val="48"/>
          <w:szCs w:val="48"/>
        </w:rPr>
        <w:instrText xml:space="preserve"> TOC \o "1-2" \h \z \u </w:instrText>
      </w:r>
      <w:r>
        <w:rPr>
          <w:rFonts w:eastAsia="黑体"/>
          <w:color w:val="000000"/>
          <w:sz w:val="48"/>
          <w:szCs w:val="48"/>
        </w:rPr>
        <w:fldChar w:fldCharType="separate"/>
      </w:r>
    </w:p>
    <w:p>
      <w:pPr>
        <w:pStyle w:val="11"/>
        <w:rPr>
          <w:rFonts w:ascii="Times New Roman" w:hAnsi="Times New Roman"/>
        </w:rPr>
      </w:pPr>
      <w:r>
        <w:rPr>
          <w:rFonts w:ascii="Times New Roman" w:hAnsi="Times New Roman"/>
        </w:rPr>
        <w:t>公开时间：2019年10月30日</w:t>
      </w:r>
    </w:p>
    <w:p/>
    <w:p>
      <w:pPr>
        <w:pStyle w:val="11"/>
        <w:rPr>
          <w:rFonts w:ascii="Times New Roman" w:hAnsi="Times New Roman"/>
        </w:rPr>
      </w:pPr>
      <w:r>
        <w:fldChar w:fldCharType="begin"/>
      </w:r>
      <w:r>
        <w:instrText xml:space="preserve"> HYPERLINK \l "_Toc15396599" </w:instrText>
      </w:r>
      <w:r>
        <w:fldChar w:fldCharType="separate"/>
      </w:r>
      <w:r>
        <w:rPr>
          <w:rStyle w:val="17"/>
          <w:rFonts w:ascii="Times New Roman" w:hAnsi="Times New Roman"/>
        </w:rPr>
        <w:t>第一部分 部门概况</w:t>
      </w:r>
      <w:r>
        <w:rPr>
          <w:rFonts w:ascii="Times New Roman" w:hAnsi="Times New Roman"/>
        </w:rPr>
        <w:tab/>
      </w:r>
      <w:r>
        <w:rPr>
          <w:rFonts w:ascii="Times New Roman" w:hAnsi="Times New Roman"/>
        </w:rPr>
        <w:t>4</w:t>
      </w:r>
      <w:r>
        <w:rPr>
          <w:rFonts w:ascii="Times New Roman" w:hAnsi="Times New Roman"/>
        </w:rPr>
        <w:fldChar w:fldCharType="end"/>
      </w:r>
    </w:p>
    <w:p>
      <w:pPr>
        <w:pStyle w:val="12"/>
        <w:rPr>
          <w:rFonts w:eastAsia="仿宋"/>
          <w:sz w:val="28"/>
          <w:szCs w:val="28"/>
        </w:rPr>
      </w:pPr>
      <w:r>
        <w:fldChar w:fldCharType="begin"/>
      </w:r>
      <w:r>
        <w:instrText xml:space="preserve"> HYPERLINK \l "_Toc15396600" </w:instrText>
      </w:r>
      <w:r>
        <w:fldChar w:fldCharType="separate"/>
      </w:r>
      <w:r>
        <w:rPr>
          <w:rStyle w:val="17"/>
          <w:rFonts w:eastAsia="仿宋"/>
          <w:sz w:val="28"/>
          <w:szCs w:val="28"/>
        </w:rPr>
        <w:t>一、基本职能及主要工作</w:t>
      </w:r>
      <w:r>
        <w:rPr>
          <w:rFonts w:eastAsia="仿宋"/>
          <w:sz w:val="28"/>
          <w:szCs w:val="28"/>
        </w:rPr>
        <w:tab/>
      </w:r>
      <w:r>
        <w:rPr>
          <w:rFonts w:eastAsia="仿宋"/>
          <w:sz w:val="28"/>
          <w:szCs w:val="28"/>
        </w:rPr>
        <w:t>4</w:t>
      </w:r>
      <w:r>
        <w:rPr>
          <w:rFonts w:eastAsia="仿宋"/>
          <w:sz w:val="28"/>
          <w:szCs w:val="28"/>
        </w:rPr>
        <w:fldChar w:fldCharType="end"/>
      </w:r>
    </w:p>
    <w:p>
      <w:pPr>
        <w:pStyle w:val="12"/>
        <w:rPr>
          <w:rFonts w:eastAsia="仿宋"/>
          <w:sz w:val="28"/>
          <w:szCs w:val="28"/>
        </w:rPr>
      </w:pPr>
      <w:r>
        <w:fldChar w:fldCharType="begin"/>
      </w:r>
      <w:r>
        <w:instrText xml:space="preserve"> HYPERLINK \l "_Toc15396601" </w:instrText>
      </w:r>
      <w:r>
        <w:fldChar w:fldCharType="separate"/>
      </w:r>
      <w:r>
        <w:rPr>
          <w:rStyle w:val="17"/>
          <w:rFonts w:eastAsia="仿宋"/>
          <w:sz w:val="28"/>
          <w:szCs w:val="28"/>
        </w:rPr>
        <w:t>二、机构设置</w:t>
      </w:r>
      <w:r>
        <w:rPr>
          <w:rFonts w:eastAsia="仿宋"/>
          <w:sz w:val="28"/>
          <w:szCs w:val="28"/>
        </w:rPr>
        <w:tab/>
      </w:r>
      <w:r>
        <w:rPr>
          <w:rFonts w:eastAsia="仿宋"/>
          <w:sz w:val="28"/>
          <w:szCs w:val="28"/>
        </w:rPr>
        <w:fldChar w:fldCharType="begin"/>
      </w:r>
      <w:r>
        <w:rPr>
          <w:rFonts w:eastAsia="仿宋"/>
          <w:sz w:val="28"/>
          <w:szCs w:val="28"/>
        </w:rPr>
        <w:instrText xml:space="preserve"> PAGEREF _Toc15396601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pStyle w:val="11"/>
        <w:rPr>
          <w:rFonts w:ascii="Times New Roman" w:hAnsi="Times New Roman"/>
        </w:rPr>
      </w:pPr>
      <w:r>
        <w:fldChar w:fldCharType="begin"/>
      </w:r>
      <w:r>
        <w:instrText xml:space="preserve"> HYPERLINK \l "_Toc15396602" </w:instrText>
      </w:r>
      <w:r>
        <w:fldChar w:fldCharType="separate"/>
      </w:r>
      <w:r>
        <w:rPr>
          <w:rStyle w:val="17"/>
          <w:rFonts w:ascii="Times New Roman" w:hAnsi="Times New Roman"/>
        </w:rPr>
        <w:t>第二部分 2018年度部门决算情况说明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_Toc15396602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"_Toc15396603" </w:instrText>
      </w:r>
      <w:r>
        <w:fldChar w:fldCharType="separate"/>
      </w:r>
      <w:r>
        <w:rPr>
          <w:rStyle w:val="17"/>
          <w:rFonts w:eastAsia="仿宋"/>
          <w:bCs/>
          <w:sz w:val="28"/>
          <w:szCs w:val="28"/>
        </w:rPr>
        <w:t>一、</w:t>
      </w:r>
      <w:r>
        <w:rPr>
          <w:rStyle w:val="17"/>
          <w:rFonts w:eastAsia="仿宋"/>
          <w:sz w:val="28"/>
          <w:szCs w:val="28"/>
        </w:rPr>
        <w:t>收</w:t>
      </w:r>
      <w:r>
        <w:rPr>
          <w:rStyle w:val="17"/>
          <w:rFonts w:eastAsia="仿宋"/>
          <w:bCs/>
          <w:sz w:val="28"/>
          <w:szCs w:val="28"/>
        </w:rPr>
        <w:t>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_Toc15396603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"_Toc15396604" </w:instrText>
      </w:r>
      <w:r>
        <w:fldChar w:fldCharType="separate"/>
      </w:r>
      <w:r>
        <w:rPr>
          <w:rStyle w:val="17"/>
          <w:rFonts w:eastAsia="仿宋"/>
          <w:bCs/>
          <w:sz w:val="28"/>
          <w:szCs w:val="28"/>
        </w:rPr>
        <w:t>二、</w:t>
      </w:r>
      <w:r>
        <w:rPr>
          <w:rStyle w:val="17"/>
          <w:rFonts w:eastAsia="仿宋"/>
          <w:sz w:val="28"/>
          <w:szCs w:val="28"/>
        </w:rPr>
        <w:t>收</w:t>
      </w:r>
      <w:r>
        <w:rPr>
          <w:rStyle w:val="17"/>
          <w:rFonts w:eastAsia="仿宋"/>
          <w:bCs/>
          <w:sz w:val="28"/>
          <w:szCs w:val="28"/>
        </w:rPr>
        <w:t>入决算情况说明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_Toc15396604 \h </w:instrText>
      </w:r>
      <w:r>
        <w:rPr>
          <w:rFonts w:eastAsia="仿宋"/>
          <w:sz w:val="28"/>
          <w:szCs w:val="28"/>
        </w:rPr>
        <w:fldChar w:fldCharType="separate"/>
      </w:r>
      <w:r>
        <w:rPr>
          <w:rFonts w:eastAsia="仿宋"/>
          <w:sz w:val="28"/>
          <w:szCs w:val="28"/>
        </w:rPr>
        <w:t>9</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"_Toc15396605" </w:instrText>
      </w:r>
      <w:r>
        <w:fldChar w:fldCharType="separate"/>
      </w:r>
      <w:r>
        <w:rPr>
          <w:rStyle w:val="17"/>
          <w:rFonts w:eastAsia="仿宋"/>
          <w:bCs/>
          <w:sz w:val="28"/>
          <w:szCs w:val="28"/>
        </w:rPr>
        <w:t>三、</w:t>
      </w:r>
      <w:r>
        <w:rPr>
          <w:rStyle w:val="17"/>
          <w:rFonts w:eastAsia="仿宋"/>
          <w:sz w:val="28"/>
          <w:szCs w:val="28"/>
        </w:rPr>
        <w:t>支</w:t>
      </w:r>
      <w:r>
        <w:rPr>
          <w:rStyle w:val="17"/>
          <w:rFonts w:eastAsia="仿宋"/>
          <w:bCs/>
          <w:sz w:val="28"/>
          <w:szCs w:val="28"/>
        </w:rPr>
        <w:t>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_Toc15396605 \h </w:instrText>
      </w:r>
      <w:r>
        <w:rPr>
          <w:rFonts w:eastAsia="仿宋"/>
          <w:sz w:val="28"/>
          <w:szCs w:val="28"/>
        </w:rPr>
        <w:fldChar w:fldCharType="separate"/>
      </w:r>
      <w:r>
        <w:rPr>
          <w:rFonts w:eastAsia="仿宋"/>
          <w:sz w:val="28"/>
          <w:szCs w:val="28"/>
        </w:rPr>
        <w:t>9</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"_Toc15396606" </w:instrText>
      </w:r>
      <w:r>
        <w:fldChar w:fldCharType="separate"/>
      </w:r>
      <w:r>
        <w:rPr>
          <w:rStyle w:val="17"/>
          <w:rFonts w:eastAsia="仿宋"/>
          <w:sz w:val="28"/>
          <w:szCs w:val="28"/>
        </w:rPr>
        <w:t>四、财</w:t>
      </w:r>
      <w:r>
        <w:rPr>
          <w:rStyle w:val="17"/>
          <w:rFonts w:eastAsia="仿宋"/>
          <w:bCs/>
          <w:sz w:val="28"/>
          <w:szCs w:val="28"/>
        </w:rPr>
        <w:t>政拨款收入支出决算总体情况说明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_Toc15396606 \h </w:instrText>
      </w:r>
      <w:r>
        <w:rPr>
          <w:rFonts w:eastAsia="仿宋"/>
          <w:sz w:val="28"/>
          <w:szCs w:val="28"/>
        </w:rPr>
        <w:fldChar w:fldCharType="separate"/>
      </w:r>
      <w:r>
        <w:rPr>
          <w:rFonts w:eastAsia="仿宋"/>
          <w:sz w:val="28"/>
          <w:szCs w:val="28"/>
        </w:rPr>
        <w:t>10</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"_Toc15396607" </w:instrText>
      </w:r>
      <w:r>
        <w:fldChar w:fldCharType="separate"/>
      </w:r>
      <w:r>
        <w:rPr>
          <w:rStyle w:val="17"/>
          <w:rFonts w:eastAsia="仿宋"/>
          <w:sz w:val="28"/>
          <w:szCs w:val="28"/>
        </w:rPr>
        <w:t>五、一</w:t>
      </w:r>
      <w:r>
        <w:rPr>
          <w:rStyle w:val="17"/>
          <w:rFonts w:eastAsia="仿宋"/>
          <w:bCs/>
          <w:sz w:val="28"/>
          <w:szCs w:val="28"/>
        </w:rPr>
        <w:t>般公共预算财政拨款支出决算情况说明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_Toc15396607 \h </w:instrText>
      </w:r>
      <w:r>
        <w:rPr>
          <w:rFonts w:eastAsia="仿宋"/>
          <w:sz w:val="28"/>
          <w:szCs w:val="28"/>
        </w:rPr>
        <w:fldChar w:fldCharType="separate"/>
      </w:r>
      <w:r>
        <w:rPr>
          <w:rFonts w:eastAsia="仿宋"/>
          <w:sz w:val="28"/>
          <w:szCs w:val="28"/>
        </w:rPr>
        <w:t>11</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"_Toc15396608" </w:instrText>
      </w:r>
      <w:r>
        <w:fldChar w:fldCharType="separate"/>
      </w:r>
      <w:r>
        <w:rPr>
          <w:rStyle w:val="17"/>
          <w:rFonts w:eastAsia="仿宋"/>
          <w:sz w:val="28"/>
          <w:szCs w:val="28"/>
        </w:rPr>
        <w:t>六、一</w:t>
      </w:r>
      <w:r>
        <w:rPr>
          <w:rStyle w:val="17"/>
          <w:rFonts w:eastAsia="仿宋"/>
          <w:bCs/>
          <w:sz w:val="28"/>
          <w:szCs w:val="28"/>
        </w:rPr>
        <w:t>般公共预算财政拨款基本支出决算情况说明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_Toc15396608 \h </w:instrText>
      </w:r>
      <w:r>
        <w:rPr>
          <w:rFonts w:eastAsia="仿宋"/>
          <w:sz w:val="28"/>
          <w:szCs w:val="28"/>
        </w:rPr>
        <w:fldChar w:fldCharType="separate"/>
      </w:r>
      <w:r>
        <w:rPr>
          <w:rFonts w:eastAsia="仿宋"/>
          <w:sz w:val="28"/>
          <w:szCs w:val="28"/>
        </w:rPr>
        <w:t>13</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"_Toc15396609" </w:instrText>
      </w:r>
      <w:r>
        <w:fldChar w:fldCharType="separate"/>
      </w:r>
      <w:r>
        <w:rPr>
          <w:rStyle w:val="17"/>
          <w:rFonts w:eastAsia="仿宋"/>
          <w:sz w:val="28"/>
          <w:szCs w:val="28"/>
        </w:rPr>
        <w:t>七、“</w:t>
      </w:r>
      <w:r>
        <w:rPr>
          <w:rStyle w:val="17"/>
          <w:rFonts w:eastAsia="仿宋"/>
          <w:bCs/>
          <w:sz w:val="28"/>
          <w:szCs w:val="28"/>
        </w:rPr>
        <w:t>三公”经费财政拨款支出决算情况说明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_Toc15396609 \h </w:instrText>
      </w:r>
      <w:r>
        <w:rPr>
          <w:rFonts w:eastAsia="仿宋"/>
          <w:sz w:val="28"/>
          <w:szCs w:val="28"/>
        </w:rPr>
        <w:fldChar w:fldCharType="separate"/>
      </w:r>
      <w:r>
        <w:rPr>
          <w:rFonts w:eastAsia="仿宋"/>
          <w:sz w:val="28"/>
          <w:szCs w:val="28"/>
        </w:rPr>
        <w:t>13</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"_Toc15396610" </w:instrText>
      </w:r>
      <w:r>
        <w:fldChar w:fldCharType="separate"/>
      </w:r>
      <w:r>
        <w:rPr>
          <w:rStyle w:val="17"/>
          <w:rFonts w:eastAsia="仿宋"/>
          <w:sz w:val="28"/>
          <w:szCs w:val="28"/>
        </w:rPr>
        <w:t>八、</w:t>
      </w:r>
      <w:r>
        <w:rPr>
          <w:rStyle w:val="17"/>
          <w:rFonts w:eastAsia="仿宋"/>
          <w:bCs/>
          <w:sz w:val="28"/>
          <w:szCs w:val="28"/>
        </w:rPr>
        <w:t>政府性基金预算支出决算情况说明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_Toc15396610 \h </w:instrText>
      </w:r>
      <w:r>
        <w:rPr>
          <w:rFonts w:eastAsia="仿宋"/>
          <w:sz w:val="28"/>
          <w:szCs w:val="28"/>
        </w:rPr>
        <w:fldChar w:fldCharType="separate"/>
      </w:r>
      <w:r>
        <w:rPr>
          <w:rFonts w:eastAsia="仿宋"/>
          <w:sz w:val="28"/>
          <w:szCs w:val="28"/>
        </w:rPr>
        <w:t>15</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"_Toc15396611" </w:instrText>
      </w:r>
      <w:r>
        <w:fldChar w:fldCharType="separate"/>
      </w:r>
      <w:r>
        <w:rPr>
          <w:rStyle w:val="17"/>
          <w:rFonts w:eastAsia="仿宋"/>
          <w:bCs/>
          <w:sz w:val="28"/>
          <w:szCs w:val="28"/>
        </w:rPr>
        <w:t>九、</w:t>
      </w:r>
      <w:r>
        <w:rPr>
          <w:rStyle w:val="17"/>
          <w:rFonts w:eastAsia="仿宋"/>
          <w:sz w:val="28"/>
          <w:szCs w:val="28"/>
        </w:rPr>
        <w:t xml:space="preserve"> 国</w:t>
      </w:r>
      <w:r>
        <w:rPr>
          <w:rStyle w:val="17"/>
          <w:rFonts w:eastAsia="仿宋"/>
          <w:bCs/>
          <w:sz w:val="28"/>
          <w:szCs w:val="28"/>
        </w:rPr>
        <w:t>有资本经营预算支出决算情况说明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_Toc15396611 \h </w:instrText>
      </w:r>
      <w:r>
        <w:rPr>
          <w:rFonts w:eastAsia="仿宋"/>
          <w:sz w:val="28"/>
          <w:szCs w:val="28"/>
        </w:rPr>
        <w:fldChar w:fldCharType="separate"/>
      </w:r>
      <w:r>
        <w:rPr>
          <w:rFonts w:eastAsia="仿宋"/>
          <w:sz w:val="28"/>
          <w:szCs w:val="28"/>
        </w:rPr>
        <w:t>15</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"_Toc15396612" </w:instrText>
      </w:r>
      <w:r>
        <w:fldChar w:fldCharType="separate"/>
      </w:r>
      <w:r>
        <w:rPr>
          <w:rStyle w:val="17"/>
          <w:rFonts w:eastAsia="仿宋"/>
          <w:sz w:val="28"/>
          <w:szCs w:val="28"/>
        </w:rPr>
        <w:t>十一</w:t>
      </w:r>
      <w:r>
        <w:rPr>
          <w:rStyle w:val="17"/>
          <w:rFonts w:eastAsia="仿宋"/>
          <w:bCs/>
          <w:sz w:val="28"/>
          <w:szCs w:val="28"/>
        </w:rPr>
        <w:t>、其他重要事项的情况说明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_Toc15396612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r>
        <w:rPr>
          <w:rFonts w:eastAsia="仿宋"/>
          <w:sz w:val="28"/>
          <w:szCs w:val="28"/>
        </w:rPr>
        <w:t>4</w:t>
      </w:r>
    </w:p>
    <w:p>
      <w:pPr>
        <w:pStyle w:val="11"/>
        <w:rPr>
          <w:rFonts w:ascii="Times New Roman" w:hAnsi="Times New Roman"/>
        </w:rPr>
      </w:pPr>
      <w:r>
        <w:fldChar w:fldCharType="begin"/>
      </w:r>
      <w:r>
        <w:instrText xml:space="preserve"> HYPERLINK \l "_Toc15396613" </w:instrText>
      </w:r>
      <w:r>
        <w:fldChar w:fldCharType="separate"/>
      </w:r>
      <w:r>
        <w:rPr>
          <w:rStyle w:val="17"/>
          <w:rFonts w:ascii="Times New Roman" w:hAnsi="Times New Roman"/>
          <w:bCs/>
          <w:kern w:val="44"/>
        </w:rPr>
        <w:t>第三部分</w:t>
      </w:r>
      <w:r>
        <w:rPr>
          <w:rStyle w:val="17"/>
          <w:rFonts w:ascii="Times New Roman" w:hAnsi="Times New Roman"/>
        </w:rPr>
        <w:t xml:space="preserve"> 名</w:t>
      </w:r>
      <w:r>
        <w:rPr>
          <w:rStyle w:val="17"/>
          <w:rFonts w:ascii="Times New Roman" w:hAnsi="Times New Roman"/>
          <w:bCs/>
          <w:kern w:val="44"/>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r>
        <w:rPr>
          <w:rFonts w:ascii="Times New Roman" w:hAnsi="Times New Roman"/>
        </w:rPr>
        <w:t>6</w:t>
      </w:r>
    </w:p>
    <w:p>
      <w:pPr>
        <w:pStyle w:val="11"/>
        <w:rPr>
          <w:rFonts w:ascii="Times New Roman" w:hAnsi="Times New Roman"/>
        </w:rPr>
      </w:pPr>
      <w:r>
        <w:fldChar w:fldCharType="begin"/>
      </w:r>
      <w:r>
        <w:instrText xml:space="preserve"> HYPERLINK \l "_Toc15396614" </w:instrText>
      </w:r>
      <w:r>
        <w:fldChar w:fldCharType="separate"/>
      </w:r>
      <w:r>
        <w:rPr>
          <w:rStyle w:val="17"/>
          <w:rFonts w:ascii="Times New Roman" w:hAnsi="Times New Roman"/>
        </w:rPr>
        <w:t>第</w:t>
      </w:r>
      <w:r>
        <w:rPr>
          <w:rStyle w:val="17"/>
          <w:rFonts w:ascii="Times New Roman" w:hAnsi="Times New Roman"/>
          <w:bCs/>
          <w:kern w:val="44"/>
        </w:rPr>
        <w:t>四部分 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_Toc15396614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r>
        <w:rPr>
          <w:rFonts w:ascii="Times New Roman" w:hAnsi="Times New Roman"/>
        </w:rPr>
        <w:t>9</w:t>
      </w:r>
    </w:p>
    <w:p>
      <w:pPr>
        <w:pStyle w:val="12"/>
        <w:rPr>
          <w:rFonts w:eastAsia="仿宋"/>
          <w:sz w:val="28"/>
          <w:szCs w:val="28"/>
        </w:rPr>
      </w:pPr>
      <w:r>
        <w:fldChar w:fldCharType="begin"/>
      </w:r>
      <w:r>
        <w:instrText xml:space="preserve"> HYPERLINK \l "_Toc15396615" </w:instrText>
      </w:r>
      <w:r>
        <w:fldChar w:fldCharType="separate"/>
      </w:r>
      <w:r>
        <w:rPr>
          <w:rStyle w:val="17"/>
          <w:rFonts w:eastAsia="仿宋"/>
          <w:kern w:val="44"/>
          <w:sz w:val="28"/>
          <w:szCs w:val="28"/>
        </w:rPr>
        <w:t>附件1</w:t>
      </w:r>
      <w:r>
        <w:rPr>
          <w:rFonts w:eastAsia="仿宋"/>
          <w:sz w:val="28"/>
          <w:szCs w:val="28"/>
        </w:rPr>
        <w:tab/>
      </w:r>
      <w:r>
        <w:rPr>
          <w:rFonts w:eastAsia="仿宋"/>
          <w:sz w:val="28"/>
          <w:szCs w:val="28"/>
        </w:rPr>
        <w:fldChar w:fldCharType="end"/>
      </w:r>
      <w:r>
        <w:rPr>
          <w:rFonts w:eastAsia="仿宋"/>
          <w:sz w:val="28"/>
          <w:szCs w:val="28"/>
        </w:rPr>
        <w:t>19</w:t>
      </w:r>
    </w:p>
    <w:p>
      <w:pPr>
        <w:pStyle w:val="12"/>
        <w:rPr>
          <w:rFonts w:eastAsia="仿宋"/>
          <w:sz w:val="28"/>
          <w:szCs w:val="28"/>
        </w:rPr>
      </w:pPr>
      <w:r>
        <w:fldChar w:fldCharType="begin"/>
      </w:r>
      <w:r>
        <w:instrText xml:space="preserve"> HYPERLINK \l "_Toc15396617" </w:instrText>
      </w:r>
      <w:r>
        <w:fldChar w:fldCharType="separate"/>
      </w:r>
      <w:r>
        <w:rPr>
          <w:rStyle w:val="17"/>
          <w:rFonts w:eastAsia="仿宋"/>
          <w:kern w:val="44"/>
          <w:sz w:val="28"/>
          <w:szCs w:val="28"/>
        </w:rPr>
        <w:t>附件2</w:t>
      </w:r>
      <w:r>
        <w:rPr>
          <w:rFonts w:eastAsia="仿宋"/>
          <w:sz w:val="28"/>
          <w:szCs w:val="28"/>
        </w:rPr>
        <w:tab/>
      </w:r>
      <w:r>
        <w:rPr>
          <w:rFonts w:eastAsia="仿宋"/>
          <w:sz w:val="28"/>
          <w:szCs w:val="28"/>
        </w:rPr>
        <w:fldChar w:fldCharType="end"/>
      </w:r>
      <w:r>
        <w:rPr>
          <w:rFonts w:eastAsia="仿宋"/>
          <w:sz w:val="28"/>
          <w:szCs w:val="28"/>
        </w:rPr>
        <w:t>21</w:t>
      </w:r>
    </w:p>
    <w:p>
      <w:pPr>
        <w:pStyle w:val="11"/>
        <w:rPr>
          <w:rFonts w:ascii="Times New Roman" w:hAnsi="Times New Roman"/>
        </w:rPr>
      </w:pPr>
      <w:r>
        <w:fldChar w:fldCharType="begin"/>
      </w:r>
      <w:r>
        <w:instrText xml:space="preserve"> HYPERLINK \l "_Toc15396618" </w:instrText>
      </w:r>
      <w:r>
        <w:fldChar w:fldCharType="separate"/>
      </w:r>
      <w:r>
        <w:rPr>
          <w:rStyle w:val="17"/>
          <w:rFonts w:ascii="Times New Roman" w:hAnsi="Times New Roman"/>
        </w:rPr>
        <w:t>第</w:t>
      </w:r>
      <w:r>
        <w:rPr>
          <w:rStyle w:val="17"/>
          <w:rFonts w:ascii="Times New Roman" w:hAnsi="Times New Roman"/>
          <w:bCs/>
          <w:kern w:val="44"/>
        </w:rPr>
        <w:t>五部分 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_Toc15396618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rPr>
          <w:rFonts w:eastAsia="仿宋"/>
          <w:sz w:val="28"/>
          <w:szCs w:val="28"/>
        </w:rPr>
        <w:t>一、</w:t>
      </w:r>
      <w:r>
        <w:fldChar w:fldCharType="begin"/>
      </w:r>
      <w:r>
        <w:instrText xml:space="preserve"> HYPERLINK \l "_Toc15396619" </w:instrText>
      </w:r>
      <w:r>
        <w:fldChar w:fldCharType="separate"/>
      </w:r>
      <w:r>
        <w:rPr>
          <w:rStyle w:val="17"/>
          <w:rFonts w:eastAsia="仿宋"/>
          <w:sz w:val="28"/>
          <w:szCs w:val="28"/>
        </w:rPr>
        <w:t>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_Toc15396619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二、</w:t>
      </w:r>
      <w:r>
        <w:fldChar w:fldCharType="begin"/>
      </w:r>
      <w:r>
        <w:instrText xml:space="preserve"> HYPERLINK \l "_Toc15396620" </w:instrText>
      </w:r>
      <w:r>
        <w:fldChar w:fldCharType="separate"/>
      </w:r>
      <w:r>
        <w:rPr>
          <w:rStyle w:val="17"/>
          <w:rFonts w:eastAsia="仿宋"/>
          <w:sz w:val="28"/>
          <w:szCs w:val="28"/>
        </w:rPr>
        <w:t>收入总表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_Toc15396620 \h </w:instrText>
      </w:r>
      <w:r>
        <w:rPr>
          <w:rFonts w:eastAsia="仿宋"/>
          <w:sz w:val="28"/>
          <w:szCs w:val="28"/>
        </w:rPr>
        <w:fldChar w:fldCharType="separate"/>
      </w:r>
      <w:r>
        <w:rPr>
          <w:rFonts w:eastAsia="仿宋"/>
          <w:sz w:val="28"/>
          <w:szCs w:val="28"/>
        </w:rPr>
        <w:t>22</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三、</w:t>
      </w:r>
      <w:r>
        <w:fldChar w:fldCharType="begin"/>
      </w:r>
      <w:r>
        <w:instrText xml:space="preserve"> HYPERLINK \l "_Toc15396621" </w:instrText>
      </w:r>
      <w:r>
        <w:fldChar w:fldCharType="separate"/>
      </w:r>
      <w:r>
        <w:rPr>
          <w:rStyle w:val="17"/>
          <w:rFonts w:eastAsia="仿宋"/>
          <w:sz w:val="28"/>
          <w:szCs w:val="28"/>
        </w:rPr>
        <w:t>支出总表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_Toc15396621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四、</w:t>
      </w:r>
      <w:r>
        <w:fldChar w:fldCharType="begin"/>
      </w:r>
      <w:r>
        <w:instrText xml:space="preserve"> HYPERLINK \l "_Toc15396622" </w:instrText>
      </w:r>
      <w:r>
        <w:fldChar w:fldCharType="separate"/>
      </w:r>
      <w:r>
        <w:rPr>
          <w:rStyle w:val="17"/>
          <w:rFonts w:eastAsia="仿宋"/>
          <w:sz w:val="28"/>
          <w:szCs w:val="28"/>
        </w:rPr>
        <w:t>财政拨款收入支出决算总表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_Toc15396622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五、</w:t>
      </w:r>
      <w:r>
        <w:fldChar w:fldCharType="begin"/>
      </w:r>
      <w:r>
        <w:instrText xml:space="preserve"> HYPERLINK \l "_Toc15396623" </w:instrText>
      </w:r>
      <w:r>
        <w:fldChar w:fldCharType="separate"/>
      </w:r>
      <w:r>
        <w:rPr>
          <w:rFonts w:eastAsia="仿宋"/>
          <w:sz w:val="28"/>
          <w:szCs w:val="28"/>
        </w:rPr>
        <w:t>财政拨款支出决算明细表（政府经济分类科目）</w:t>
      </w:r>
      <w:r>
        <w:rPr>
          <w:rFonts w:eastAsia="仿宋"/>
          <w:sz w:val="28"/>
          <w:szCs w:val="28"/>
        </w:rPr>
        <w:tab/>
      </w:r>
      <w:r>
        <w:rPr>
          <w:rFonts w:eastAsia="仿宋"/>
          <w:sz w:val="28"/>
          <w:szCs w:val="28"/>
        </w:rPr>
        <w:fldChar w:fldCharType="begin"/>
      </w:r>
      <w:r>
        <w:rPr>
          <w:rFonts w:eastAsia="仿宋"/>
          <w:sz w:val="28"/>
          <w:szCs w:val="28"/>
        </w:rPr>
        <w:instrText xml:space="preserve"> PAGEREF _Toc15396623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六、</w:t>
      </w:r>
      <w:r>
        <w:fldChar w:fldCharType="begin"/>
      </w:r>
      <w:r>
        <w:instrText xml:space="preserve"> HYPERLINK \l "_Toc15396624" </w:instrText>
      </w:r>
      <w:r>
        <w:fldChar w:fldCharType="separate"/>
      </w:r>
      <w:r>
        <w:rPr>
          <w:rStyle w:val="17"/>
          <w:rFonts w:eastAsia="仿宋"/>
          <w:sz w:val="28"/>
          <w:szCs w:val="28"/>
        </w:rPr>
        <w:t>一般公共预算财政拨款支出决算表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_Toc15396624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七、</w:t>
      </w:r>
      <w:r>
        <w:fldChar w:fldCharType="begin"/>
      </w:r>
      <w:r>
        <w:instrText xml:space="preserve"> HYPERLINK \l "_Toc15396625" </w:instrText>
      </w:r>
      <w:r>
        <w:fldChar w:fldCharType="separate"/>
      </w:r>
      <w:r>
        <w:rPr>
          <w:rStyle w:val="17"/>
          <w:rFonts w:eastAsia="仿宋"/>
          <w:sz w:val="28"/>
          <w:szCs w:val="28"/>
        </w:rPr>
        <w:t>一般公共预算财政拨款支出决算明细表</w:t>
      </w:r>
      <w:r>
        <w:rPr>
          <w:rFonts w:eastAsia="仿宋"/>
          <w:sz w:val="28"/>
          <w:szCs w:val="28"/>
        </w:rPr>
        <w:tab/>
      </w:r>
      <w:r>
        <w:rPr>
          <w:rFonts w:eastAsia="仿宋"/>
          <w:sz w:val="28"/>
          <w:szCs w:val="28"/>
        </w:rPr>
        <w:fldChar w:fldCharType="begin"/>
      </w:r>
      <w:r>
        <w:rPr>
          <w:rFonts w:eastAsia="仿宋"/>
          <w:sz w:val="28"/>
          <w:szCs w:val="28"/>
        </w:rPr>
        <w:instrText xml:space="preserve"> PAGEREF _Toc15396625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八、</w:t>
      </w:r>
      <w:r>
        <w:fldChar w:fldCharType="begin"/>
      </w:r>
      <w:r>
        <w:instrText xml:space="preserve"> HYPERLINK \l "_Toc15396626" </w:instrText>
      </w:r>
      <w:r>
        <w:fldChar w:fldCharType="separate"/>
      </w:r>
      <w:r>
        <w:rPr>
          <w:rStyle w:val="17"/>
          <w:rFonts w:eastAsia="仿宋"/>
          <w:sz w:val="28"/>
          <w:szCs w:val="28"/>
        </w:rPr>
        <w:t>一般公共预算财政拨款基本支出决算表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_Toc15396626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九、</w:t>
      </w:r>
      <w:r>
        <w:fldChar w:fldCharType="begin"/>
      </w:r>
      <w:r>
        <w:instrText xml:space="preserve"> HYPERLINK \l "_Toc15396627" </w:instrText>
      </w:r>
      <w:r>
        <w:fldChar w:fldCharType="separate"/>
      </w:r>
      <w:r>
        <w:rPr>
          <w:rStyle w:val="17"/>
          <w:rFonts w:eastAsia="仿宋"/>
          <w:sz w:val="28"/>
          <w:szCs w:val="28"/>
        </w:rPr>
        <w:t>一般公共预算财政拨款项目支出决算表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_Toc15396627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十、</w:t>
      </w:r>
      <w:r>
        <w:fldChar w:fldCharType="begin"/>
      </w:r>
      <w:r>
        <w:instrText xml:space="preserve"> HYPERLINK \l "_Toc15396628" </w:instrText>
      </w:r>
      <w:r>
        <w:fldChar w:fldCharType="separate"/>
      </w:r>
      <w:r>
        <w:rPr>
          <w:rStyle w:val="17"/>
          <w:rFonts w:eastAsia="仿宋"/>
          <w:sz w:val="28"/>
          <w:szCs w:val="28"/>
        </w:rPr>
        <w:t>一般公共预算财政拨款“三公”经费支出决算表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_Toc15396628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十一、</w:t>
      </w:r>
      <w:r>
        <w:fldChar w:fldCharType="begin"/>
      </w:r>
      <w:r>
        <w:instrText xml:space="preserve"> HYPERLINK \l "_Toc15396629" </w:instrText>
      </w:r>
      <w:r>
        <w:fldChar w:fldCharType="separate"/>
      </w:r>
      <w:r>
        <w:rPr>
          <w:rStyle w:val="17"/>
          <w:rFonts w:eastAsia="仿宋"/>
          <w:sz w:val="28"/>
          <w:szCs w:val="28"/>
        </w:rPr>
        <w:t>政府性基金预算财政拨款收入支出决算表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_Toc15396629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8"/>
          <w:szCs w:val="28"/>
        </w:rPr>
      </w:pPr>
      <w:r>
        <w:rPr>
          <w:rFonts w:eastAsia="仿宋"/>
          <w:sz w:val="28"/>
          <w:szCs w:val="28"/>
        </w:rPr>
        <w:t>十二、</w:t>
      </w:r>
      <w:r>
        <w:fldChar w:fldCharType="begin"/>
      </w:r>
      <w:r>
        <w:instrText xml:space="preserve"> HYPERLINK \l "_Toc15396630" </w:instrText>
      </w:r>
      <w:r>
        <w:fldChar w:fldCharType="separate"/>
      </w:r>
      <w:r>
        <w:rPr>
          <w:rStyle w:val="17"/>
          <w:rFonts w:eastAsia="仿宋"/>
          <w:sz w:val="28"/>
          <w:szCs w:val="28"/>
        </w:rPr>
        <w:t>政府性基金预算财政拨款“三公”经费支出决算表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_Toc15396630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pStyle w:val="12"/>
        <w:rPr>
          <w:rFonts w:eastAsia="仿宋"/>
          <w:sz w:val="24"/>
        </w:rPr>
      </w:pPr>
      <w:r>
        <w:rPr>
          <w:rFonts w:eastAsia="仿宋"/>
          <w:sz w:val="28"/>
          <w:szCs w:val="28"/>
        </w:rPr>
        <w:t>十三、</w:t>
      </w:r>
      <w:r>
        <w:fldChar w:fldCharType="begin"/>
      </w:r>
      <w:r>
        <w:instrText xml:space="preserve"> HYPERLINK \l "_Toc15396631" </w:instrText>
      </w:r>
      <w:r>
        <w:fldChar w:fldCharType="separate"/>
      </w:r>
      <w:r>
        <w:rPr>
          <w:rStyle w:val="17"/>
          <w:rFonts w:eastAsia="仿宋"/>
          <w:sz w:val="28"/>
          <w:szCs w:val="28"/>
        </w:rPr>
        <w:t>国有资本经营预算支出决算表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_Toc15396631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r>
        <w:rPr>
          <w:rFonts w:eastAsia="仿宋"/>
          <w:sz w:val="28"/>
          <w:szCs w:val="28"/>
        </w:rPr>
        <w:t>2</w:t>
      </w:r>
    </w:p>
    <w:p>
      <w:pPr>
        <w:widowControl/>
        <w:jc w:val="left"/>
        <w:rPr>
          <w:rFonts w:eastAsia="仿宋"/>
          <w:color w:val="000000"/>
          <w:sz w:val="24"/>
        </w:rPr>
      </w:pPr>
      <w:r>
        <w:rPr>
          <w:rFonts w:eastAsia="黑体"/>
          <w:color w:val="000000"/>
          <w:sz w:val="48"/>
          <w:szCs w:val="48"/>
        </w:rPr>
        <w:fldChar w:fldCharType="end"/>
      </w:r>
    </w:p>
    <w:p>
      <w:pPr>
        <w:widowControl/>
        <w:jc w:val="left"/>
        <w:rPr>
          <w:rFonts w:eastAsia="黑体"/>
          <w:bCs/>
          <w:kern w:val="44"/>
          <w:sz w:val="44"/>
          <w:szCs w:val="44"/>
        </w:rPr>
      </w:pPr>
      <w:bookmarkStart w:id="12" w:name="_Toc15377196"/>
      <w:bookmarkStart w:id="13" w:name="_Toc15396599"/>
      <w:r>
        <w:rPr>
          <w:rFonts w:eastAsia="黑体"/>
          <w:b/>
        </w:rPr>
        <w:br w:type="page"/>
      </w:r>
    </w:p>
    <w:p>
      <w:pPr>
        <w:pStyle w:val="2"/>
        <w:jc w:val="center"/>
        <w:rPr>
          <w:rStyle w:val="18"/>
          <w:rFonts w:eastAsia="方正小标宋_GBK"/>
          <w:b/>
          <w:bCs w:val="0"/>
        </w:rPr>
      </w:pPr>
      <w:r>
        <w:rPr>
          <w:rFonts w:eastAsia="方正小标宋_GBK"/>
          <w:b w:val="0"/>
        </w:rPr>
        <w:t xml:space="preserve">第一部分 </w:t>
      </w:r>
      <w:r>
        <w:rPr>
          <w:rStyle w:val="18"/>
          <w:rFonts w:eastAsia="方正小标宋_GBK"/>
          <w:b w:val="0"/>
          <w:bCs w:val="0"/>
        </w:rPr>
        <w:t>部门概况</w:t>
      </w:r>
      <w:bookmarkEnd w:id="12"/>
      <w:bookmarkEnd w:id="13"/>
    </w:p>
    <w:p>
      <w:pPr>
        <w:widowControl/>
        <w:jc w:val="left"/>
        <w:rPr>
          <w:rFonts w:eastAsia="黑体"/>
          <w:color w:val="000000"/>
          <w:sz w:val="32"/>
          <w:szCs w:val="32"/>
        </w:rPr>
      </w:pPr>
    </w:p>
    <w:p>
      <w:pPr>
        <w:pStyle w:val="3"/>
        <w:rPr>
          <w:rStyle w:val="19"/>
          <w:rFonts w:ascii="Times New Roman" w:hAnsi="Times New Roman" w:eastAsia="仿宋"/>
          <w:b w:val="0"/>
          <w:bCs w:val="0"/>
        </w:rPr>
      </w:pPr>
      <w:bookmarkStart w:id="14" w:name="_Toc15396600"/>
      <w:bookmarkStart w:id="15" w:name="_Toc15377197"/>
      <w:r>
        <w:rPr>
          <w:rFonts w:ascii="Times New Roman" w:hAnsi="Times New Roman" w:eastAsia="黑体"/>
          <w:b w:val="0"/>
          <w:color w:val="000000"/>
        </w:rPr>
        <w:t xml:space="preserve">    一、基</w:t>
      </w:r>
      <w:r>
        <w:rPr>
          <w:rStyle w:val="19"/>
          <w:rFonts w:ascii="Times New Roman" w:hAnsi="Times New Roman" w:eastAsia="黑体"/>
          <w:b w:val="0"/>
          <w:bCs w:val="0"/>
        </w:rPr>
        <w:t>本职能及主要工作</w:t>
      </w:r>
      <w:bookmarkEnd w:id="14"/>
      <w:bookmarkEnd w:id="15"/>
    </w:p>
    <w:p>
      <w:pPr>
        <w:snapToGrid w:val="0"/>
        <w:spacing w:line="588" w:lineRule="exact"/>
        <w:ind w:firstLine="640" w:firstLineChars="200"/>
        <w:rPr>
          <w:rFonts w:eastAsia="仿宋_GB2312"/>
          <w:sz w:val="32"/>
          <w:szCs w:val="32"/>
        </w:rPr>
      </w:pPr>
      <w:bookmarkStart w:id="16" w:name="_Toc15378445"/>
      <w:bookmarkStart w:id="17" w:name="_Toc15377198"/>
      <w:r>
        <w:rPr>
          <w:rFonts w:eastAsia="楷体_GB2312"/>
          <w:bCs/>
          <w:color w:val="000000"/>
          <w:sz w:val="32"/>
          <w:szCs w:val="32"/>
        </w:rPr>
        <w:t>（一）主要职能</w:t>
      </w:r>
      <w:r>
        <w:rPr>
          <w:rFonts w:eastAsia="仿宋"/>
          <w:bCs/>
          <w:color w:val="000000"/>
          <w:sz w:val="32"/>
          <w:szCs w:val="32"/>
        </w:rPr>
        <w:t>。</w:t>
      </w:r>
      <w:r>
        <w:rPr>
          <w:rFonts w:eastAsia="仿宋_GB2312"/>
          <w:sz w:val="32"/>
          <w:szCs w:val="32"/>
        </w:rPr>
        <w:t>县委老干部局是县委管理全县老干部工作的职能机构。其主要职责：贯彻党中央、国务院关于老干部工作的方针政策和省委、省政府、市委、市政府、县委、县政府有关规定，对全县老干部工作进行宏观指导；结合井研县实际会同有关部门研究提出老干部工作</w:t>
      </w:r>
      <w:bookmarkStart w:id="74" w:name="_GoBack"/>
      <w:bookmarkEnd w:id="74"/>
      <w:r>
        <w:rPr>
          <w:rFonts w:eastAsia="仿宋_GB2312"/>
          <w:sz w:val="32"/>
          <w:szCs w:val="32"/>
        </w:rPr>
        <w:t>的意见，会同有关部门解决老干部和老干部工作中出现的突出矛盾和问题。一是负责离休干部和副县级以上退休干部的安置、管理、服务工作的指导;会同相关部门检查、督促老干部政策待遇和生活待遇的落实以及老干部若干制度的落实；二是负责指导全县老干部思想政治工作，协同组织部门调查、研究老干部党支部建设和离退休干部党员的教育管理情况，指导老干部党支部开展工作。对老干部政治学习和时势教育及老干部志愿服务发挥作用进行指导和组织；三是组织安排重大节日慰问老干部的工作，安排和组织老干部参观考察及健康休养，组织和协同有关部门开展各种健康有益适合老干部特点的文化体育活动，丰富老干部晚年生活，占领老干部文化阵地；四是协同有关部门解决老干部生活、学习中的实际困难和问题，及时看望生病住院的老干部，协调处理老干部丧事的有关工作；五是负责县老干部活动中心的管理和使用，抓好老干部活动阵地及设施的建设和发展工作；六是编发老干部工作信息简报，开展老干部工作的宣传报道工作；七是完成县委和县委组织部交办的其他工作。</w:t>
      </w:r>
    </w:p>
    <w:bookmarkEnd w:id="16"/>
    <w:bookmarkEnd w:id="17"/>
    <w:p>
      <w:pPr>
        <w:pStyle w:val="6"/>
        <w:adjustRightInd w:val="0"/>
        <w:snapToGrid w:val="0"/>
        <w:spacing w:before="94" w:line="600" w:lineRule="exact"/>
        <w:ind w:firstLine="480" w:firstLineChars="150"/>
        <w:outlineLvl w:val="2"/>
        <w:rPr>
          <w:rFonts w:ascii="Times New Roman" w:eastAsia="楷体_GB2312"/>
          <w:bCs/>
          <w:color w:val="000000"/>
          <w:kern w:val="2"/>
          <w:sz w:val="32"/>
          <w:szCs w:val="32"/>
        </w:rPr>
      </w:pPr>
      <w:bookmarkStart w:id="18" w:name="_Toc15378446"/>
      <w:bookmarkStart w:id="19" w:name="_Toc15377199"/>
      <w:r>
        <w:rPr>
          <w:rFonts w:ascii="Times New Roman" w:eastAsia="楷体_GB2312"/>
          <w:bCs/>
          <w:color w:val="000000"/>
          <w:kern w:val="2"/>
          <w:sz w:val="32"/>
          <w:szCs w:val="32"/>
        </w:rPr>
        <w:t>（二）2018年重点工作完成情况。</w:t>
      </w:r>
      <w:bookmarkEnd w:id="18"/>
      <w:bookmarkEnd w:id="19"/>
    </w:p>
    <w:p>
      <w:pPr>
        <w:tabs>
          <w:tab w:val="left" w:pos="900"/>
        </w:tabs>
        <w:ind w:firstLine="640" w:firstLineChars="200"/>
        <w:rPr>
          <w:rFonts w:eastAsia="仿宋_GB2312"/>
          <w:sz w:val="32"/>
          <w:szCs w:val="32"/>
        </w:rPr>
      </w:pPr>
      <w:r>
        <w:rPr>
          <w:rFonts w:eastAsia="仿宋_GB2312"/>
          <w:sz w:val="32"/>
          <w:szCs w:val="32"/>
        </w:rPr>
        <w:t>2018年离退休干部工作围绕中心服务大局，按照全面做好离退休干部工作新要求，创新服务管理，全面完成目标任务，列入省委老干部局工作联系点。</w:t>
      </w:r>
    </w:p>
    <w:p>
      <w:pPr>
        <w:ind w:firstLine="630" w:firstLineChars="196"/>
        <w:rPr>
          <w:rFonts w:eastAsia="仿宋_GB2312"/>
          <w:b/>
          <w:sz w:val="32"/>
          <w:szCs w:val="32"/>
        </w:rPr>
      </w:pPr>
      <w:r>
        <w:rPr>
          <w:rFonts w:eastAsia="仿宋_GB2312"/>
          <w:b/>
          <w:sz w:val="32"/>
          <w:szCs w:val="32"/>
        </w:rPr>
        <w:t>一、党建引领，提升组织力，离退休干部 “三项建设有新亮点</w:t>
      </w:r>
    </w:p>
    <w:p>
      <w:pPr>
        <w:ind w:firstLine="640" w:firstLineChars="200"/>
        <w:rPr>
          <w:rFonts w:eastAsia="仿宋_GB2312"/>
          <w:sz w:val="32"/>
          <w:szCs w:val="32"/>
        </w:rPr>
      </w:pPr>
      <w:r>
        <w:rPr>
          <w:rFonts w:eastAsia="楷体_GB2312"/>
          <w:sz w:val="32"/>
          <w:szCs w:val="32"/>
        </w:rPr>
        <w:t>一是政治引领、思想教育不放松。</w:t>
      </w:r>
      <w:r>
        <w:rPr>
          <w:rFonts w:eastAsia="仿宋_GB2312"/>
          <w:color w:val="000000"/>
          <w:sz w:val="32"/>
          <w:szCs w:val="32"/>
        </w:rPr>
        <w:t>坚持县级离退休干部每月一次集中学习</w:t>
      </w:r>
      <w:r>
        <w:rPr>
          <w:rFonts w:eastAsia="仿宋_GB2312"/>
          <w:sz w:val="32"/>
          <w:szCs w:val="32"/>
        </w:rPr>
        <w:t>党的十九大及习近平总书记来川视察讲话精神、省市县全委会精神，学习《</w:t>
      </w:r>
      <w:r>
        <w:rPr>
          <w:rFonts w:hint="eastAsia" w:eastAsia="仿宋_GB2312"/>
          <w:sz w:val="32"/>
          <w:szCs w:val="32"/>
          <w:lang w:val="en-US" w:eastAsia="zh-CN"/>
        </w:rPr>
        <w:t>中国共产党章程</w:t>
      </w:r>
      <w:r>
        <w:rPr>
          <w:rFonts w:eastAsia="仿宋_GB2312"/>
          <w:sz w:val="32"/>
          <w:szCs w:val="32"/>
        </w:rPr>
        <w:t>》、《中国共产党的纪律处分条例》等党规党纪，引导正确理解和掌握最新重要理论成果，让老同志时刻保持政治上坚定，牢固树立“四个意识”，与党中央保持高度一致。二是</w:t>
      </w:r>
      <w:r>
        <w:rPr>
          <w:rFonts w:eastAsia="仿宋_GB2312"/>
          <w:color w:val="000000"/>
          <w:sz w:val="32"/>
          <w:szCs w:val="32"/>
        </w:rPr>
        <w:t>坚持县情通报制度，围绕全县经济社会发展、创建国家级卫生城市、“扫黑除恶”开展县情通报4次。坚持参加重要会议及重大活动制度，全年组织76人次。全县</w:t>
      </w:r>
      <w:r>
        <w:rPr>
          <w:rFonts w:eastAsia="仿宋_GB2312"/>
          <w:kern w:val="0"/>
          <w:sz w:val="32"/>
          <w:szCs w:val="32"/>
        </w:rPr>
        <w:t>离退休干部党支部积极开展“大学习、大讨论、大调研”活动28次，</w:t>
      </w:r>
      <w:r>
        <w:rPr>
          <w:rFonts w:eastAsia="仿宋_GB2312"/>
          <w:sz w:val="32"/>
          <w:szCs w:val="32"/>
        </w:rPr>
        <w:t>撰写调研文章5篇，主要内容涉及加强和改进离退休干部党支部工作、家居特色小镇建设、乡村振兴、湿地公园建设、生态渔业发展五个方面。免费为28个离退休干部党支部订阅《离退休干部党支部学习参考》、《晚霞》杂志，</w:t>
      </w:r>
      <w:r>
        <w:rPr>
          <w:rFonts w:eastAsia="仿宋_GB2312"/>
          <w:color w:val="000000"/>
          <w:sz w:val="32"/>
          <w:szCs w:val="32"/>
        </w:rPr>
        <w:t>继续为县级离退休干部订阅</w:t>
      </w:r>
      <w:r>
        <w:rPr>
          <w:rFonts w:eastAsia="仿宋_GB2312"/>
          <w:sz w:val="32"/>
          <w:szCs w:val="32"/>
        </w:rPr>
        <w:t>《人民日报》、《四川日报》、《乐山日报》、《晚霞报》、《晚霞》等书报</w:t>
      </w:r>
      <w:r>
        <w:rPr>
          <w:rFonts w:eastAsia="仿宋_GB2312"/>
          <w:color w:val="000000"/>
          <w:sz w:val="32"/>
          <w:szCs w:val="32"/>
        </w:rPr>
        <w:t>。</w:t>
      </w:r>
    </w:p>
    <w:p>
      <w:pPr>
        <w:ind w:firstLine="630" w:firstLineChars="196"/>
        <w:rPr>
          <w:rFonts w:eastAsia="仿宋_GB2312"/>
          <w:b/>
          <w:sz w:val="32"/>
          <w:szCs w:val="32"/>
        </w:rPr>
      </w:pPr>
      <w:r>
        <w:rPr>
          <w:rFonts w:eastAsia="仿宋_GB2312"/>
          <w:b/>
          <w:sz w:val="32"/>
          <w:szCs w:val="32"/>
        </w:rPr>
        <w:t>二、领导重视，部门配合，工作推进有新进展</w:t>
      </w:r>
    </w:p>
    <w:p>
      <w:pPr>
        <w:spacing w:line="600" w:lineRule="exact"/>
        <w:ind w:firstLine="640" w:firstLineChars="200"/>
        <w:rPr>
          <w:rFonts w:eastAsia="仿宋_GB2312"/>
          <w:color w:val="000000"/>
          <w:sz w:val="32"/>
          <w:szCs w:val="32"/>
        </w:rPr>
      </w:pPr>
      <w:r>
        <w:rPr>
          <w:rFonts w:eastAsia="仿宋_GB2312"/>
          <w:sz w:val="32"/>
          <w:szCs w:val="32"/>
        </w:rPr>
        <w:t>县委组织部、县委老干部局、县财政局制定《井研县离退休干部特殊困难帮扶办法》，建立特困帮扶基金50万元，惠及全县4000余名离退休干部，今年帮扶特困离退休干部18人，落实帮扶资金6.6万。五是大多数乡镇和单位按照不低于部门机关工作人员工资总额的2%同比例落实退休干部职工党支部活动经费，或者据实报销。</w:t>
      </w:r>
    </w:p>
    <w:p>
      <w:pPr>
        <w:ind w:firstLine="627" w:firstLineChars="196"/>
        <w:rPr>
          <w:rFonts w:eastAsia="仿宋_GB2312"/>
          <w:bCs/>
          <w:sz w:val="32"/>
          <w:szCs w:val="32"/>
        </w:rPr>
      </w:pPr>
      <w:r>
        <w:rPr>
          <w:rFonts w:eastAsia="仿宋_GB2312"/>
          <w:bCs/>
          <w:sz w:val="32"/>
          <w:szCs w:val="32"/>
        </w:rPr>
        <w:t>三、为党和人民事业增添正能量活动有新特色</w:t>
      </w:r>
    </w:p>
    <w:p>
      <w:pPr>
        <w:spacing w:line="600" w:lineRule="exact"/>
        <w:ind w:firstLine="640" w:firstLineChars="200"/>
        <w:rPr>
          <w:rFonts w:eastAsia="仿宋_GB2312"/>
          <w:sz w:val="32"/>
          <w:szCs w:val="32"/>
        </w:rPr>
      </w:pPr>
      <w:r>
        <w:rPr>
          <w:rFonts w:eastAsia="仿宋_GB2312"/>
          <w:bCs/>
          <w:kern w:val="0"/>
          <w:sz w:val="32"/>
          <w:szCs w:val="32"/>
        </w:rPr>
        <w:t>今年</w:t>
      </w:r>
      <w:r>
        <w:rPr>
          <w:rFonts w:eastAsia="仿宋_GB2312"/>
          <w:sz w:val="32"/>
          <w:szCs w:val="32"/>
        </w:rPr>
        <w:t>6月，制发《关于组织全县离退休人员开展“增添正能量、共筑中国梦”系列主题活动通知》，为党和人民事业增添正能量活动有新亮点。</w:t>
      </w:r>
      <w:r>
        <w:rPr>
          <w:rFonts w:eastAsia="仿宋_GB2312"/>
          <w:bCs/>
          <w:kern w:val="0"/>
          <w:sz w:val="32"/>
          <w:szCs w:val="32"/>
        </w:rPr>
        <w:t xml:space="preserve"> 一</w:t>
      </w:r>
      <w:r>
        <w:rPr>
          <w:rFonts w:eastAsia="楷体_GB2312"/>
          <w:sz w:val="32"/>
          <w:szCs w:val="32"/>
        </w:rPr>
        <w:t>是组织开展“与党同心、与改革同行”系列活动。</w:t>
      </w:r>
      <w:r>
        <w:rPr>
          <w:rFonts w:eastAsia="仿宋_GB2312"/>
          <w:sz w:val="32"/>
          <w:szCs w:val="32"/>
        </w:rPr>
        <w:t>改革开放40周年之际，与县政协办联合开展纪念改革开放40周年系列活动，邀请在研工作的省商务厅原厅长刘运生等县级及以上老领导参观座谈、参加“四力政协、颂歌井研”颂歌会。11月县委组织部、县委宣传部、县委老干部局共同举办全县离退休干部“我看改革开放40周年新成就”座谈会，新任县委常委、组织部部长贺梦胜同志参加会议并讲话。在《微井研》上开展“喜看改革开放40年井研新变化”访谈，采访离休干部何兰科、人大原主任彭玉林、集益乡退休干部党支部书记张伯勤等21名老同志。</w:t>
      </w:r>
    </w:p>
    <w:p>
      <w:pPr>
        <w:spacing w:line="600" w:lineRule="exact"/>
        <w:ind w:firstLine="640" w:firstLineChars="200"/>
        <w:rPr>
          <w:rFonts w:eastAsia="仿宋_GB2312"/>
          <w:sz w:val="32"/>
          <w:szCs w:val="32"/>
        </w:rPr>
      </w:pPr>
      <w:r>
        <w:rPr>
          <w:rFonts w:eastAsia="仿宋_GB2312"/>
          <w:sz w:val="32"/>
          <w:szCs w:val="32"/>
        </w:rPr>
        <w:t>二是组织参加市委组织部、市委老干部局举办的“与党同心、与改革同行”文艺汇演，荣获“最佳展演奖”，选送7件书画作品参展乐山市离退休干部“与党同心、与改革同行”书画作品展。参加全市老干部运动会获得门球比赛第三名。</w:t>
      </w:r>
    </w:p>
    <w:p>
      <w:pPr>
        <w:spacing w:line="600" w:lineRule="exact"/>
        <w:ind w:firstLine="640" w:firstLineChars="200"/>
        <w:rPr>
          <w:rFonts w:eastAsia="仿宋_GB2312"/>
          <w:bCs/>
          <w:kern w:val="0"/>
          <w:sz w:val="32"/>
          <w:szCs w:val="32"/>
        </w:rPr>
      </w:pPr>
      <w:r>
        <w:rPr>
          <w:rFonts w:eastAsia="仿宋_GB2312"/>
          <w:sz w:val="32"/>
          <w:szCs w:val="32"/>
        </w:rPr>
        <w:t>三</w:t>
      </w:r>
      <w:r>
        <w:rPr>
          <w:rFonts w:eastAsia="楷体_GB2312"/>
          <w:sz w:val="32"/>
          <w:szCs w:val="32"/>
        </w:rPr>
        <w:t>是</w:t>
      </w:r>
      <w:r>
        <w:rPr>
          <w:rFonts w:eastAsia="楷体_GB2312"/>
          <w:color w:val="000000"/>
          <w:sz w:val="32"/>
          <w:szCs w:val="32"/>
        </w:rPr>
        <w:t>助力乡村振兴，</w:t>
      </w:r>
      <w:r>
        <w:rPr>
          <w:rFonts w:eastAsia="楷体_GB2312"/>
          <w:bCs/>
          <w:kern w:val="0"/>
          <w:sz w:val="32"/>
          <w:szCs w:val="32"/>
        </w:rPr>
        <w:t>持续开展“我为脱贫攻坚出份力”活动。</w:t>
      </w:r>
      <w:r>
        <w:rPr>
          <w:rFonts w:eastAsia="仿宋_GB2312"/>
          <w:bCs/>
          <w:kern w:val="0"/>
          <w:sz w:val="32"/>
          <w:szCs w:val="32"/>
        </w:rPr>
        <w:t>1月份</w:t>
      </w:r>
      <w:r>
        <w:rPr>
          <w:rFonts w:eastAsia="仿宋_GB2312"/>
          <w:sz w:val="32"/>
          <w:szCs w:val="32"/>
        </w:rPr>
        <w:t>，县级离退休干部志愿者到石牛乡大胜村开展助力脱贫攻坚“送温暖”活动，为24户贫困户和3名老党员送去价值8000元的棉被和被套，人大原主任彭玉林、县政府原副县长陈玉忠作“扶贫先扶志、脱贫靠产业”主题宣讲；中秋节走访慰问时，政协原副主席李华贵还为贫困户宣讲“脱贫要靠自身发展”；全年开展政策宣讲、节日慰问、“一对一”走访帮扶、参观调研活动4次。</w:t>
      </w:r>
      <w:r>
        <w:rPr>
          <w:rFonts w:eastAsia="仿宋_GB2312"/>
          <w:kern w:val="0"/>
          <w:sz w:val="32"/>
          <w:szCs w:val="32"/>
        </w:rPr>
        <w:t>县级离退休干部第一、二党支部利用党费返还、个人捐资援助大胜村修建泵站、抗旱打井、村道修建、贫困户平整院坝合计1.9万元。</w:t>
      </w:r>
      <w:r>
        <w:rPr>
          <w:rFonts w:eastAsia="仿宋_GB2312"/>
          <w:sz w:val="32"/>
          <w:szCs w:val="32"/>
        </w:rPr>
        <w:t>县委老干部局协调资金8万元，改造扩建石牛乡大胜村办公室。</w:t>
      </w:r>
    </w:p>
    <w:p>
      <w:pPr>
        <w:ind w:firstLine="640" w:firstLineChars="200"/>
        <w:rPr>
          <w:rFonts w:eastAsia="仿宋_GB2312"/>
          <w:sz w:val="32"/>
          <w:szCs w:val="32"/>
        </w:rPr>
      </w:pPr>
      <w:r>
        <w:rPr>
          <w:rFonts w:eastAsia="楷体_GB2312"/>
          <w:sz w:val="32"/>
          <w:szCs w:val="32"/>
        </w:rPr>
        <w:t>四是丰富文体活动，推进学习活动阵地建设。</w:t>
      </w:r>
      <w:r>
        <w:rPr>
          <w:rFonts w:eastAsia="仿宋_GB2312"/>
          <w:sz w:val="32"/>
          <w:szCs w:val="32"/>
        </w:rPr>
        <w:t>以活动中心为依托，开展适合老年人特点的文体活动，今年开展活动共计29次；老干部活动中心对外开放力度加大，全年共计县纪委等12单位和723人次举办会议和活动；投资9万元更新活动中心办公设备，投资2万元修建规范化离退休干部党员活动室一间，投入2万元更换线路、购买投影等现代化办公和安全设施设备。</w:t>
      </w:r>
    </w:p>
    <w:p>
      <w:pPr>
        <w:pStyle w:val="3"/>
        <w:ind w:firstLine="480" w:firstLineChars="150"/>
        <w:rPr>
          <w:rStyle w:val="19"/>
          <w:rFonts w:ascii="Times New Roman" w:hAnsi="Times New Roman"/>
          <w:b w:val="0"/>
          <w:bCs w:val="0"/>
        </w:rPr>
      </w:pPr>
      <w:bookmarkStart w:id="20" w:name="_Toc15396601"/>
      <w:bookmarkStart w:id="21" w:name="_Toc15377200"/>
      <w:r>
        <w:rPr>
          <w:rFonts w:ascii="Times New Roman" w:hAnsi="Times New Roman" w:eastAsia="黑体"/>
          <w:b w:val="0"/>
          <w:color w:val="000000"/>
        </w:rPr>
        <w:t>二、机</w:t>
      </w:r>
      <w:r>
        <w:rPr>
          <w:rStyle w:val="19"/>
          <w:rFonts w:ascii="Times New Roman" w:hAnsi="Times New Roman" w:eastAsia="黑体"/>
          <w:b w:val="0"/>
          <w:bCs w:val="0"/>
        </w:rPr>
        <w:t>构设置</w:t>
      </w:r>
      <w:bookmarkEnd w:id="20"/>
      <w:bookmarkEnd w:id="21"/>
    </w:p>
    <w:p>
      <w:pPr>
        <w:widowControl/>
        <w:ind w:firstLine="640" w:firstLineChars="200"/>
        <w:jc w:val="left"/>
        <w:rPr>
          <w:rFonts w:eastAsia="仿宋_GB2312"/>
          <w:sz w:val="32"/>
          <w:szCs w:val="32"/>
        </w:rPr>
      </w:pPr>
      <w:r>
        <w:rPr>
          <w:rFonts w:eastAsia="仿宋_GB2312"/>
          <w:sz w:val="32"/>
          <w:szCs w:val="32"/>
        </w:rPr>
        <w:t>县委老干部局人员编制情况：编制数7名，其中：行政编制3名、工勤编制1名，老</w:t>
      </w:r>
      <w:r>
        <w:rPr>
          <w:rFonts w:eastAsia="仿宋_GB2312"/>
          <w:color w:val="000000"/>
          <w:sz w:val="32"/>
          <w:szCs w:val="32"/>
        </w:rPr>
        <w:t>干部活动中心参照公务员法管理的事业单位1个，</w:t>
      </w:r>
      <w:r>
        <w:rPr>
          <w:rFonts w:eastAsia="仿宋_GB2312"/>
          <w:sz w:val="32"/>
          <w:szCs w:val="32"/>
        </w:rPr>
        <w:t>事业参公编制3名、年末实有在职人数6人。编制内小车1辆,公车改革保留1辆。</w:t>
      </w:r>
      <w:bookmarkStart w:id="22" w:name="_Toc15377204"/>
      <w:bookmarkStart w:id="23" w:name="_Toc15396602"/>
    </w:p>
    <w:p>
      <w:pPr>
        <w:widowControl/>
        <w:jc w:val="center"/>
        <w:rPr>
          <w:rStyle w:val="18"/>
          <w:rFonts w:eastAsia="方正小标宋_GBK"/>
          <w:b w:val="0"/>
          <w:bCs w:val="0"/>
        </w:rPr>
      </w:pPr>
      <w:r>
        <w:rPr>
          <w:rFonts w:eastAsia="方正小标宋_GBK"/>
          <w:color w:val="000000"/>
          <w:sz w:val="44"/>
          <w:szCs w:val="44"/>
        </w:rPr>
        <w:t>第二部分</w:t>
      </w:r>
      <w:r>
        <w:rPr>
          <w:rStyle w:val="18"/>
          <w:rFonts w:eastAsia="方正小标宋_GBK"/>
          <w:b w:val="0"/>
          <w:bCs w:val="0"/>
        </w:rPr>
        <w:t>2018年度部门决算情况说明</w:t>
      </w:r>
      <w:bookmarkEnd w:id="22"/>
      <w:bookmarkEnd w:id="23"/>
    </w:p>
    <w:p/>
    <w:p>
      <w:pPr>
        <w:pStyle w:val="30"/>
        <w:numPr>
          <w:ilvl w:val="0"/>
          <w:numId w:val="1"/>
        </w:numPr>
        <w:spacing w:line="600" w:lineRule="exact"/>
        <w:ind w:firstLineChars="0"/>
        <w:outlineLvl w:val="1"/>
        <w:rPr>
          <w:rStyle w:val="19"/>
          <w:rFonts w:ascii="Times New Roman" w:hAnsi="Times New Roman" w:eastAsia="黑体"/>
          <w:b w:val="0"/>
        </w:rPr>
      </w:pPr>
      <w:bookmarkStart w:id="24" w:name="_Toc15377205"/>
      <w:bookmarkStart w:id="25" w:name="_Toc15396603"/>
      <w:r>
        <w:rPr>
          <w:rFonts w:eastAsia="黑体"/>
          <w:color w:val="000000"/>
          <w:sz w:val="32"/>
          <w:szCs w:val="32"/>
        </w:rPr>
        <w:t>收</w:t>
      </w:r>
      <w:r>
        <w:rPr>
          <w:rStyle w:val="19"/>
          <w:rFonts w:ascii="Times New Roman" w:hAnsi="Times New Roman" w:eastAsia="黑体"/>
          <w:b w:val="0"/>
        </w:rPr>
        <w:t>入支出决算总体情况说明</w:t>
      </w:r>
      <w:bookmarkEnd w:id="24"/>
      <w:bookmarkEnd w:id="25"/>
    </w:p>
    <w:p>
      <w:pPr>
        <w:spacing w:line="600" w:lineRule="exact"/>
        <w:ind w:firstLine="640" w:firstLineChars="200"/>
        <w:outlineLvl w:val="1"/>
        <w:rPr>
          <w:rFonts w:eastAsia="仿宋_GB2312"/>
          <w:sz w:val="32"/>
          <w:szCs w:val="32"/>
        </w:rPr>
      </w:pPr>
      <w:r>
        <w:rPr>
          <w:rFonts w:eastAsia="仿宋_GB2312"/>
          <w:color w:val="000000"/>
          <w:sz w:val="32"/>
          <w:szCs w:val="32"/>
        </w:rPr>
        <w:t>2018年度收、支总计320.70万元。与2017年相比，收、支总计各增加128.29万元，增长66.68%。主要变动原因是2018年增加</w:t>
      </w:r>
      <w:r>
        <w:rPr>
          <w:rFonts w:eastAsia="仿宋_GB2312"/>
          <w:sz w:val="32"/>
          <w:szCs w:val="32"/>
        </w:rPr>
        <w:t>县级离退休干部和200年机改享受副县级待遇退休干部春节慰问金、离退休支部书记和委员补贴等支出。</w:t>
      </w:r>
    </w:p>
    <w:p>
      <w:pPr>
        <w:spacing w:line="600" w:lineRule="exact"/>
        <w:ind w:left="638" w:leftChars="304" w:firstLine="420" w:firstLineChars="200"/>
        <w:jc w:val="left"/>
        <w:rPr>
          <w:rFonts w:eastAsia="仿宋_GB2312"/>
          <w:sz w:val="32"/>
          <w:szCs w:val="32"/>
        </w:rPr>
      </w:pPr>
      <w:r>
        <w:drawing>
          <wp:anchor distT="0" distB="0" distL="114300" distR="114300" simplePos="0" relativeHeight="251662336" behindDoc="1" locked="0" layoutInCell="1" allowOverlap="1">
            <wp:simplePos x="0" y="0"/>
            <wp:positionH relativeFrom="column">
              <wp:posOffset>386080</wp:posOffset>
            </wp:positionH>
            <wp:positionV relativeFrom="paragraph">
              <wp:posOffset>161925</wp:posOffset>
            </wp:positionV>
            <wp:extent cx="4581525" cy="2752725"/>
            <wp:effectExtent l="19050" t="0" r="952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a:srcRect/>
                    <a:stretch>
                      <a:fillRect/>
                    </a:stretch>
                  </pic:blipFill>
                  <pic:spPr>
                    <a:xfrm>
                      <a:off x="0" y="0"/>
                      <a:ext cx="4581525" cy="2752725"/>
                    </a:xfrm>
                    <a:prstGeom prst="rect">
                      <a:avLst/>
                    </a:prstGeom>
                    <a:noFill/>
                  </pic:spPr>
                </pic:pic>
              </a:graphicData>
            </a:graphic>
          </wp:anchor>
        </w:drawing>
      </w: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pStyle w:val="30"/>
        <w:numPr>
          <w:ilvl w:val="0"/>
          <w:numId w:val="1"/>
        </w:numPr>
        <w:spacing w:line="600" w:lineRule="exact"/>
        <w:ind w:firstLineChars="0"/>
        <w:outlineLvl w:val="1"/>
        <w:rPr>
          <w:rFonts w:eastAsia="黑体"/>
          <w:color w:val="000000"/>
          <w:sz w:val="32"/>
          <w:szCs w:val="32"/>
        </w:rPr>
      </w:pPr>
      <w:bookmarkStart w:id="26" w:name="_Toc15377206"/>
      <w:bookmarkStart w:id="27" w:name="_Toc15396604"/>
      <w:r>
        <w:rPr>
          <w:rFonts w:eastAsia="黑体"/>
          <w:color w:val="000000"/>
          <w:sz w:val="32"/>
          <w:szCs w:val="32"/>
        </w:rPr>
        <w:t>收入决算情况说明</w:t>
      </w:r>
      <w:bookmarkEnd w:id="26"/>
      <w:bookmarkEnd w:id="27"/>
    </w:p>
    <w:p>
      <w:pPr>
        <w:spacing w:line="600" w:lineRule="exact"/>
        <w:ind w:firstLine="640" w:firstLineChars="200"/>
        <w:outlineLvl w:val="1"/>
        <w:rPr>
          <w:rFonts w:eastAsia="仿宋"/>
          <w:color w:val="000000"/>
          <w:sz w:val="32"/>
          <w:szCs w:val="32"/>
        </w:rPr>
      </w:pPr>
      <w:r>
        <w:rPr>
          <w:rFonts w:eastAsia="仿宋_GB2312"/>
          <w:color w:val="000000"/>
          <w:sz w:val="32"/>
          <w:szCs w:val="32"/>
        </w:rPr>
        <w:t>2018年本年收入合计320.70万元，其中：一般公共预算财政拨款收入198.38万元，占61.86%；政府性基金预算财政拨款收入122.32万元，占38.14%。国有资本经营预算财政拨款收入0.00万元，占0%；事业收入0.00万元，占0%；经营收入0.00万元，占0%；附属单位上缴收入0.00万元，占0%；其他收入0.00万元，占0%。</w:t>
      </w:r>
    </w:p>
    <w:p>
      <w:pPr>
        <w:spacing w:line="600" w:lineRule="exact"/>
        <w:ind w:firstLine="480" w:firstLineChars="200"/>
        <w:outlineLvl w:val="1"/>
        <w:rPr>
          <w:rFonts w:eastAsia="仿宋_GB2312"/>
          <w:color w:val="000000"/>
          <w:sz w:val="32"/>
          <w:szCs w:val="32"/>
        </w:rPr>
      </w:pPr>
      <w:r>
        <w:rPr>
          <w:sz w:val="24"/>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115570</wp:posOffset>
            </wp:positionV>
            <wp:extent cx="5276850" cy="2905125"/>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
                    <a:srcRect/>
                    <a:stretch>
                      <a:fillRect/>
                    </a:stretch>
                  </pic:blipFill>
                  <pic:spPr>
                    <a:xfrm>
                      <a:off x="0" y="0"/>
                      <a:ext cx="5276850" cy="2905125"/>
                    </a:xfrm>
                    <a:prstGeom prst="rect">
                      <a:avLst/>
                    </a:prstGeom>
                    <a:noFill/>
                  </pic:spPr>
                </pic:pic>
              </a:graphicData>
            </a:graphic>
          </wp:anchor>
        </w:drawing>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pStyle w:val="30"/>
        <w:numPr>
          <w:ilvl w:val="0"/>
          <w:numId w:val="2"/>
        </w:numPr>
        <w:spacing w:line="600" w:lineRule="exact"/>
        <w:ind w:firstLine="640"/>
        <w:outlineLvl w:val="1"/>
        <w:rPr>
          <w:rStyle w:val="19"/>
          <w:rFonts w:ascii="Times New Roman" w:hAnsi="Times New Roman" w:eastAsia="黑体"/>
          <w:b w:val="0"/>
        </w:rPr>
      </w:pPr>
      <w:bookmarkStart w:id="28" w:name="_Toc15396605"/>
      <w:bookmarkStart w:id="29" w:name="_Toc15377207"/>
      <w:r>
        <w:rPr>
          <w:rFonts w:eastAsia="黑体"/>
          <w:color w:val="000000"/>
          <w:sz w:val="32"/>
          <w:szCs w:val="32"/>
        </w:rPr>
        <w:t>支</w:t>
      </w:r>
      <w:r>
        <w:rPr>
          <w:rStyle w:val="19"/>
          <w:rFonts w:ascii="Times New Roman" w:hAnsi="Times New Roman" w:eastAsia="黑体"/>
          <w:b w:val="0"/>
        </w:rPr>
        <w:t>出决算情况说明</w:t>
      </w:r>
      <w:bookmarkEnd w:id="28"/>
      <w:bookmarkEnd w:id="29"/>
    </w:p>
    <w:p>
      <w:pPr>
        <w:spacing w:line="600" w:lineRule="exact"/>
        <w:rPr>
          <w:rFonts w:eastAsia="仿宋"/>
          <w:color w:val="000000"/>
          <w:sz w:val="32"/>
          <w:szCs w:val="32"/>
        </w:rPr>
      </w:pPr>
      <w:r>
        <w:rPr>
          <w:rFonts w:eastAsia="仿宋_GB2312"/>
          <w:color w:val="000000"/>
          <w:sz w:val="32"/>
          <w:szCs w:val="32"/>
        </w:rPr>
        <w:t xml:space="preserve">    2018年本年支出合计320.67万元，其中：基本支出198.35万元，占61.85%；项目支出122.32万元，占38.15%。上缴上级支出0.00万元，占0%；</w:t>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r>
        <w:rPr>
          <w:sz w:val="24"/>
        </w:rPr>
        <w:drawing>
          <wp:anchor distT="0" distB="0" distL="114300" distR="114300" simplePos="0" relativeHeight="251660288" behindDoc="1" locked="0" layoutInCell="1" allowOverlap="1">
            <wp:simplePos x="0" y="0"/>
            <wp:positionH relativeFrom="column">
              <wp:posOffset>400050</wp:posOffset>
            </wp:positionH>
            <wp:positionV relativeFrom="paragraph">
              <wp:posOffset>180975</wp:posOffset>
            </wp:positionV>
            <wp:extent cx="4581525" cy="2924175"/>
            <wp:effectExtent l="19050" t="0" r="9525"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8"/>
                    <a:srcRect/>
                    <a:stretch>
                      <a:fillRect/>
                    </a:stretch>
                  </pic:blipFill>
                  <pic:spPr>
                    <a:xfrm>
                      <a:off x="0" y="0"/>
                      <a:ext cx="4581525" cy="2924175"/>
                    </a:xfrm>
                    <a:prstGeom prst="rect">
                      <a:avLst/>
                    </a:prstGeom>
                    <a:noFill/>
                  </pic:spPr>
                </pic:pic>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outlineLvl w:val="1"/>
        <w:rPr>
          <w:rStyle w:val="19"/>
          <w:rFonts w:ascii="Times New Roman" w:hAnsi="Times New Roman" w:eastAsia="黑体"/>
          <w:b w:val="0"/>
        </w:rPr>
      </w:pPr>
      <w:bookmarkStart w:id="30" w:name="_Toc15396606"/>
      <w:bookmarkStart w:id="31" w:name="_Toc15377208"/>
      <w:r>
        <w:rPr>
          <w:rFonts w:eastAsia="黑体"/>
          <w:color w:val="000000"/>
          <w:sz w:val="32"/>
          <w:szCs w:val="32"/>
        </w:rPr>
        <w:t>四、财</w:t>
      </w:r>
      <w:r>
        <w:rPr>
          <w:rStyle w:val="19"/>
          <w:rFonts w:ascii="Times New Roman" w:hAnsi="Times New Roman" w:eastAsia="黑体"/>
          <w:b w:val="0"/>
        </w:rPr>
        <w:t>政拨款收入支出决算总体情况说明</w:t>
      </w:r>
      <w:bookmarkEnd w:id="30"/>
      <w:bookmarkEnd w:id="31"/>
    </w:p>
    <w:p>
      <w:pPr>
        <w:spacing w:line="600" w:lineRule="exact"/>
        <w:ind w:left="638" w:leftChars="304" w:firstLine="640" w:firstLineChars="200"/>
        <w:jc w:val="left"/>
        <w:rPr>
          <w:rFonts w:eastAsia="仿宋_GB2312"/>
          <w:sz w:val="32"/>
          <w:szCs w:val="32"/>
        </w:rPr>
      </w:pPr>
      <w:r>
        <w:rPr>
          <w:rFonts w:eastAsia="仿宋_GB2312"/>
          <w:color w:val="000000"/>
          <w:sz w:val="32"/>
          <w:szCs w:val="32"/>
        </w:rPr>
        <w:t>2018年财政拨款收、支总计320.70万元。与2017年相比，财政拨款收、支总计各增加128.29万元，增长66.68%。主要变动原因是2018年增加</w:t>
      </w:r>
      <w:r>
        <w:rPr>
          <w:rFonts w:eastAsia="仿宋_GB2312"/>
          <w:sz w:val="32"/>
          <w:szCs w:val="32"/>
        </w:rPr>
        <w:t>县级离退休干部和200年机改享受副县级待遇退休干部春节慰问金、离退休支部书记和委员补贴等支出。</w:t>
      </w: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420" w:firstLineChars="200"/>
        <w:jc w:val="left"/>
        <w:rPr>
          <w:rFonts w:eastAsia="仿宋_GB2312"/>
          <w:sz w:val="32"/>
          <w:szCs w:val="32"/>
        </w:rPr>
      </w:pPr>
      <w:r>
        <w:drawing>
          <wp:anchor distT="0" distB="0" distL="114300" distR="114300" simplePos="0" relativeHeight="251663360" behindDoc="1" locked="0" layoutInCell="1" allowOverlap="1">
            <wp:simplePos x="0" y="0"/>
            <wp:positionH relativeFrom="column">
              <wp:posOffset>557530</wp:posOffset>
            </wp:positionH>
            <wp:positionV relativeFrom="paragraph">
              <wp:posOffset>-1007745</wp:posOffset>
            </wp:positionV>
            <wp:extent cx="4581525" cy="2752725"/>
            <wp:effectExtent l="19050" t="0" r="9525"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srcRect/>
                    <a:stretch>
                      <a:fillRect/>
                    </a:stretch>
                  </pic:blipFill>
                  <pic:spPr>
                    <a:xfrm>
                      <a:off x="0" y="0"/>
                      <a:ext cx="4581525" cy="2752725"/>
                    </a:xfrm>
                    <a:prstGeom prst="rect">
                      <a:avLst/>
                    </a:prstGeom>
                    <a:noFill/>
                  </pic:spPr>
                </pic:pic>
              </a:graphicData>
            </a:graphic>
          </wp:anchor>
        </w:drawing>
      </w: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left="638" w:leftChars="304" w:firstLine="640" w:firstLineChars="200"/>
        <w:jc w:val="left"/>
        <w:rPr>
          <w:rFonts w:eastAsia="仿宋_GB2312"/>
          <w:sz w:val="32"/>
          <w:szCs w:val="32"/>
        </w:rPr>
      </w:pPr>
    </w:p>
    <w:p>
      <w:pPr>
        <w:spacing w:line="600" w:lineRule="exact"/>
        <w:ind w:firstLine="640" w:firstLineChars="200"/>
        <w:outlineLvl w:val="1"/>
        <w:rPr>
          <w:rFonts w:eastAsia="黑体"/>
          <w:color w:val="000000"/>
          <w:sz w:val="32"/>
          <w:szCs w:val="32"/>
        </w:rPr>
      </w:pPr>
      <w:bookmarkStart w:id="32" w:name="_Toc15396607"/>
      <w:bookmarkStart w:id="33" w:name="_Toc15377209"/>
    </w:p>
    <w:p>
      <w:pPr>
        <w:spacing w:line="600" w:lineRule="exact"/>
        <w:ind w:firstLine="640" w:firstLineChars="200"/>
        <w:outlineLvl w:val="1"/>
        <w:rPr>
          <w:rStyle w:val="19"/>
          <w:rFonts w:ascii="Times New Roman" w:hAnsi="Times New Roman" w:eastAsia="黑体"/>
          <w:b w:val="0"/>
        </w:rPr>
      </w:pPr>
      <w:r>
        <w:rPr>
          <w:rFonts w:eastAsia="黑体"/>
          <w:color w:val="000000"/>
          <w:sz w:val="32"/>
          <w:szCs w:val="32"/>
        </w:rPr>
        <w:t>五、</w:t>
      </w:r>
      <w:r>
        <w:rPr>
          <w:rFonts w:eastAsia="黑体"/>
          <w:b/>
          <w:color w:val="000000"/>
          <w:sz w:val="32"/>
          <w:szCs w:val="32"/>
        </w:rPr>
        <w:t>一</w:t>
      </w:r>
      <w:r>
        <w:rPr>
          <w:rStyle w:val="19"/>
          <w:rFonts w:ascii="Times New Roman" w:hAnsi="Times New Roman" w:eastAsia="黑体"/>
          <w:b w:val="0"/>
        </w:rPr>
        <w:t>般公共预算财政拨款支出决算情况说明</w:t>
      </w:r>
      <w:bookmarkEnd w:id="32"/>
      <w:bookmarkEnd w:id="33"/>
    </w:p>
    <w:p>
      <w:pPr>
        <w:spacing w:line="600" w:lineRule="exact"/>
        <w:ind w:firstLine="640" w:firstLineChars="200"/>
        <w:outlineLvl w:val="2"/>
        <w:rPr>
          <w:rFonts w:eastAsia="楷体_GB2312"/>
          <w:bCs/>
          <w:color w:val="000000"/>
          <w:sz w:val="32"/>
          <w:szCs w:val="32"/>
        </w:rPr>
      </w:pPr>
      <w:bookmarkStart w:id="34" w:name="_Toc15377210"/>
      <w:r>
        <w:rPr>
          <w:rFonts w:eastAsia="楷体_GB2312"/>
          <w:bCs/>
          <w:color w:val="000000"/>
          <w:sz w:val="32"/>
          <w:szCs w:val="32"/>
        </w:rPr>
        <w:t>（一）一般公共预算财政拨款支出决算总体情况</w:t>
      </w:r>
      <w:bookmarkEnd w:id="34"/>
    </w:p>
    <w:p>
      <w:pPr>
        <w:spacing w:line="600" w:lineRule="exact"/>
        <w:ind w:firstLine="640" w:firstLineChars="200"/>
        <w:rPr>
          <w:rFonts w:eastAsia="仿宋_GB2312"/>
          <w:color w:val="000000"/>
          <w:sz w:val="32"/>
          <w:szCs w:val="32"/>
        </w:rPr>
      </w:pPr>
      <w:r>
        <w:rPr>
          <w:rFonts w:eastAsia="仿宋_GB2312"/>
          <w:color w:val="000000"/>
          <w:sz w:val="32"/>
          <w:szCs w:val="32"/>
        </w:rPr>
        <w:t>2018年一般公共预算财政拨款支出198.35万元，占本年支出合计的61.85%。与2017年相比，一般公共预算财政拨款增加19.01万元，增长10.59%。主要变动原因是建国初享受财政困难补助等。</w:t>
      </w:r>
    </w:p>
    <w:p>
      <w:pPr>
        <w:spacing w:line="600" w:lineRule="exact"/>
        <w:ind w:firstLine="480" w:firstLineChars="200"/>
        <w:rPr>
          <w:rFonts w:eastAsia="仿宋_GB2312"/>
          <w:color w:val="000000"/>
          <w:sz w:val="32"/>
          <w:szCs w:val="32"/>
        </w:rPr>
      </w:pPr>
      <w:r>
        <w:rPr>
          <w:sz w:val="24"/>
        </w:rPr>
        <w:drawing>
          <wp:anchor distT="0" distB="0" distL="114300" distR="114300" simplePos="0" relativeHeight="251661312" behindDoc="1" locked="0" layoutInCell="1" allowOverlap="1">
            <wp:simplePos x="0" y="0"/>
            <wp:positionH relativeFrom="column">
              <wp:posOffset>238125</wp:posOffset>
            </wp:positionH>
            <wp:positionV relativeFrom="paragraph">
              <wp:posOffset>123825</wp:posOffset>
            </wp:positionV>
            <wp:extent cx="4581525" cy="2924175"/>
            <wp:effectExtent l="19050" t="0" r="9525"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a:srcRect/>
                    <a:stretch>
                      <a:fillRect/>
                    </a:stretch>
                  </pic:blipFill>
                  <pic:spPr>
                    <a:xfrm>
                      <a:off x="0" y="0"/>
                      <a:ext cx="4581525" cy="2924175"/>
                    </a:xfrm>
                    <a:prstGeom prst="rect">
                      <a:avLst/>
                    </a:prstGeom>
                    <a:noFill/>
                  </pic:spPr>
                </pic:pic>
              </a:graphicData>
            </a:graphic>
          </wp:anchor>
        </w:drawing>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outlineLvl w:val="2"/>
        <w:rPr>
          <w:rFonts w:eastAsia="楷体_GB2312"/>
          <w:bCs/>
          <w:color w:val="000000"/>
          <w:sz w:val="32"/>
          <w:szCs w:val="32"/>
        </w:rPr>
      </w:pPr>
      <w:bookmarkStart w:id="35" w:name="_Toc15377211"/>
      <w:r>
        <w:rPr>
          <w:rFonts w:eastAsia="仿宋"/>
          <w:b/>
          <w:color w:val="000000"/>
          <w:sz w:val="32"/>
          <w:szCs w:val="32"/>
        </w:rPr>
        <w:t xml:space="preserve">    </w:t>
      </w:r>
      <w:r>
        <w:rPr>
          <w:rFonts w:eastAsia="楷体_GB2312"/>
          <w:bCs/>
          <w:color w:val="000000"/>
          <w:sz w:val="32"/>
          <w:szCs w:val="32"/>
        </w:rPr>
        <w:t>(二）一般公共预算财政拨款支出决算结构情况</w:t>
      </w:r>
      <w:bookmarkEnd w:id="35"/>
    </w:p>
    <w:p>
      <w:pPr>
        <w:spacing w:line="600" w:lineRule="exact"/>
        <w:ind w:firstLine="640"/>
        <w:rPr>
          <w:rFonts w:eastAsia="仿宋_GB2312"/>
          <w:color w:val="000000"/>
          <w:sz w:val="32"/>
          <w:szCs w:val="32"/>
        </w:rPr>
      </w:pPr>
      <w:r>
        <w:rPr>
          <w:rFonts w:eastAsia="仿宋_GB2312"/>
          <w:color w:val="000000"/>
          <w:sz w:val="32"/>
          <w:szCs w:val="32"/>
        </w:rPr>
        <w:t>2018年一般公共预算财政拨款支出198.35万元，主要</w:t>
      </w:r>
    </w:p>
    <w:p>
      <w:pPr>
        <w:spacing w:line="600" w:lineRule="exact"/>
        <w:ind w:firstLine="640"/>
        <w:rPr>
          <w:rFonts w:eastAsia="仿宋_GB2312"/>
          <w:color w:val="000000"/>
          <w:sz w:val="32"/>
          <w:szCs w:val="32"/>
        </w:rPr>
      </w:pPr>
      <w:r>
        <w:rPr>
          <w:rFonts w:eastAsia="仿宋_GB2312"/>
          <w:color w:val="000000"/>
          <w:sz w:val="32"/>
          <w:szCs w:val="32"/>
        </w:rPr>
        <w:t>用于以下方面:一般公共服务（类）支出183.49万元，占92.50%；社会保障和就业（类）支出8.01万元，占4.03%；医疗卫生支出1.79万元，占0.90%；住房保障支出5.06万元，占2.55%。</w:t>
      </w:r>
    </w:p>
    <w:p>
      <w:pPr>
        <w:spacing w:line="600" w:lineRule="exact"/>
        <w:ind w:firstLine="640"/>
        <w:rPr>
          <w:rFonts w:eastAsia="仿宋_GB2312"/>
          <w:color w:val="000000"/>
          <w:sz w:val="32"/>
          <w:szCs w:val="32"/>
        </w:rPr>
      </w:pPr>
      <w:r>
        <w:rPr>
          <w:sz w:val="24"/>
        </w:rPr>
        <w:drawing>
          <wp:anchor distT="0" distB="0" distL="114300" distR="114300" simplePos="0" relativeHeight="251662336" behindDoc="1" locked="0" layoutInCell="1" allowOverlap="1">
            <wp:simplePos x="0" y="0"/>
            <wp:positionH relativeFrom="column">
              <wp:posOffset>133350</wp:posOffset>
            </wp:positionH>
            <wp:positionV relativeFrom="paragraph">
              <wp:posOffset>143510</wp:posOffset>
            </wp:positionV>
            <wp:extent cx="4819650" cy="2876550"/>
            <wp:effectExtent l="1905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srcRect/>
                    <a:stretch>
                      <a:fillRect/>
                    </a:stretch>
                  </pic:blipFill>
                  <pic:spPr>
                    <a:xfrm>
                      <a:off x="0" y="0"/>
                      <a:ext cx="4819650" cy="2876550"/>
                    </a:xfrm>
                    <a:prstGeom prst="rect">
                      <a:avLst/>
                    </a:prstGeom>
                    <a:noFill/>
                  </pic:spPr>
                </pic:pic>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numPr>
          <w:ilvl w:val="0"/>
          <w:numId w:val="3"/>
        </w:numPr>
        <w:spacing w:line="600" w:lineRule="exact"/>
        <w:ind w:firstLine="640" w:firstLineChars="200"/>
        <w:outlineLvl w:val="2"/>
        <w:rPr>
          <w:rFonts w:eastAsia="楷体_GB2312"/>
          <w:bCs/>
          <w:color w:val="000000"/>
          <w:sz w:val="32"/>
          <w:szCs w:val="32"/>
        </w:rPr>
      </w:pPr>
      <w:bookmarkStart w:id="36" w:name="_Toc15377212"/>
      <w:r>
        <w:rPr>
          <w:rFonts w:eastAsia="楷体_GB2312"/>
          <w:bCs/>
          <w:color w:val="000000"/>
          <w:sz w:val="32"/>
          <w:szCs w:val="32"/>
        </w:rPr>
        <w:t>一般公共预算财政拨款支出决算具体情况</w:t>
      </w:r>
      <w:bookmarkEnd w:id="36"/>
    </w:p>
    <w:p>
      <w:pPr>
        <w:spacing w:line="600" w:lineRule="exact"/>
        <w:ind w:firstLine="640" w:firstLineChars="200"/>
        <w:outlineLvl w:val="2"/>
        <w:rPr>
          <w:rFonts w:eastAsia="仿宋_GB2312"/>
          <w:color w:val="FF0000"/>
          <w:sz w:val="32"/>
          <w:szCs w:val="32"/>
        </w:rPr>
      </w:pPr>
      <w:bookmarkStart w:id="37" w:name="_Toc15378460"/>
      <w:bookmarkStart w:id="38" w:name="_Toc15377213"/>
      <w:bookmarkStart w:id="39" w:name="_Toc15377444"/>
      <w:r>
        <w:rPr>
          <w:rFonts w:eastAsia="仿宋_GB2312"/>
          <w:color w:val="000000"/>
          <w:sz w:val="32"/>
          <w:szCs w:val="32"/>
        </w:rPr>
        <w:t>2018年般公共预算支出决算数为</w:t>
      </w:r>
      <w:r>
        <w:rPr>
          <w:rFonts w:hint="eastAsia" w:eastAsia="仿宋_GB2312"/>
          <w:color w:val="000000"/>
          <w:sz w:val="32"/>
          <w:szCs w:val="32"/>
        </w:rPr>
        <w:t>198.35</w:t>
      </w:r>
      <w:r>
        <w:rPr>
          <w:rFonts w:eastAsia="仿宋_GB2312"/>
          <w:color w:val="000000"/>
          <w:sz w:val="32"/>
          <w:szCs w:val="32"/>
        </w:rPr>
        <w:t>，</w:t>
      </w:r>
      <w:r>
        <w:rPr>
          <w:rStyle w:val="16"/>
          <w:rFonts w:eastAsia="仿宋_GB2312"/>
          <w:b w:val="0"/>
          <w:bCs/>
          <w:color w:val="000000"/>
          <w:sz w:val="32"/>
          <w:szCs w:val="32"/>
        </w:rPr>
        <w:t>完成预算100%。其中：</w:t>
      </w:r>
      <w:bookmarkEnd w:id="37"/>
      <w:bookmarkEnd w:id="38"/>
      <w:bookmarkEnd w:id="39"/>
    </w:p>
    <w:p>
      <w:pPr>
        <w:spacing w:line="60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1．一般公共服务（类）党委办公厅（室）及相关机构事务行政运行（项）:2018年决算数为</w:t>
      </w:r>
      <w:r>
        <w:rPr>
          <w:rStyle w:val="16"/>
          <w:rFonts w:hint="eastAsia" w:eastAsia="仿宋_GB2312"/>
          <w:b w:val="0"/>
          <w:bCs/>
          <w:color w:val="000000"/>
          <w:sz w:val="32"/>
          <w:szCs w:val="32"/>
        </w:rPr>
        <w:t>183.49</w:t>
      </w:r>
      <w:r>
        <w:rPr>
          <w:rStyle w:val="16"/>
          <w:rFonts w:eastAsia="仿宋_GB2312"/>
          <w:b w:val="0"/>
          <w:bCs/>
          <w:color w:val="000000"/>
          <w:sz w:val="32"/>
          <w:szCs w:val="32"/>
        </w:rPr>
        <w:t>万元，完成预算100%。</w:t>
      </w:r>
    </w:p>
    <w:p>
      <w:pPr>
        <w:spacing w:line="60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2、一般公共服务（类）党委办公厅（室）及相关机构事务一般行政管理事务（项）:2018年决算数为122.32万元，完成预算100%。</w:t>
      </w:r>
    </w:p>
    <w:p>
      <w:pPr>
        <w:spacing w:line="60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2.社会保障和就业（类）行政事业单位离退休（款）机关事业单位基本养老保险缴费支出（项）:2018年决算数为8.01万元，完成预算100%。</w:t>
      </w:r>
    </w:p>
    <w:p>
      <w:pPr>
        <w:spacing w:line="60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　3．医疗卫生与计划生育（类）医疗保障（款）行政单位医疗（项）:2018年决算数为1.79万元，完成预算100%。</w:t>
      </w:r>
    </w:p>
    <w:p>
      <w:pPr>
        <w:spacing w:line="600" w:lineRule="exact"/>
        <w:ind w:firstLine="640" w:firstLineChars="200"/>
        <w:rPr>
          <w:rFonts w:eastAsia="仿宋_GB2312"/>
          <w:b/>
          <w:color w:val="000000"/>
          <w:sz w:val="32"/>
          <w:szCs w:val="32"/>
        </w:rPr>
      </w:pPr>
      <w:r>
        <w:rPr>
          <w:rStyle w:val="16"/>
          <w:rFonts w:eastAsia="仿宋_GB2312"/>
          <w:b w:val="0"/>
          <w:bCs/>
          <w:color w:val="000000"/>
          <w:sz w:val="32"/>
          <w:szCs w:val="32"/>
        </w:rPr>
        <w:t>4．住房保障支出（类）住房改革支出（款）住房公积金（项）：2018年决算数为5.06万元，完成预算100%</w:t>
      </w:r>
      <w:r>
        <w:rPr>
          <w:rStyle w:val="16"/>
          <w:rFonts w:eastAsia="仿宋_GB2312"/>
          <w:bCs/>
          <w:color w:val="000000"/>
          <w:sz w:val="32"/>
          <w:szCs w:val="32"/>
        </w:rPr>
        <w:t>。</w:t>
      </w:r>
    </w:p>
    <w:p>
      <w:pPr>
        <w:tabs>
          <w:tab w:val="right" w:pos="8306"/>
        </w:tabs>
        <w:spacing w:line="600" w:lineRule="exact"/>
        <w:ind w:firstLine="640"/>
        <w:outlineLvl w:val="1"/>
        <w:rPr>
          <w:rStyle w:val="19"/>
          <w:rFonts w:ascii="Times New Roman" w:hAnsi="Times New Roman"/>
        </w:rPr>
      </w:pPr>
      <w:bookmarkStart w:id="40" w:name="_Toc15377214"/>
      <w:bookmarkStart w:id="41" w:name="_Toc15396608"/>
      <w:r>
        <w:rPr>
          <w:rFonts w:eastAsia="黑体"/>
          <w:color w:val="000000"/>
          <w:sz w:val="32"/>
          <w:szCs w:val="32"/>
        </w:rPr>
        <w:t>六</w:t>
      </w:r>
      <w:r>
        <w:rPr>
          <w:rFonts w:eastAsia="黑体"/>
          <w:b/>
          <w:color w:val="000000"/>
          <w:sz w:val="32"/>
          <w:szCs w:val="32"/>
        </w:rPr>
        <w:t>、一</w:t>
      </w:r>
      <w:r>
        <w:rPr>
          <w:rStyle w:val="19"/>
          <w:rFonts w:ascii="Times New Roman" w:hAnsi="Times New Roman" w:eastAsia="黑体"/>
          <w:b w:val="0"/>
        </w:rPr>
        <w:t>般公共预算财政拨款基本支出决算情况说明</w:t>
      </w:r>
      <w:bookmarkEnd w:id="40"/>
      <w:bookmarkEnd w:id="41"/>
      <w:r>
        <w:rPr>
          <w:rStyle w:val="19"/>
          <w:rFonts w:ascii="Times New Roman" w:hAnsi="Times New Roman" w:eastAsia="黑体"/>
          <w:b w:val="0"/>
        </w:rPr>
        <w:tab/>
      </w:r>
    </w:p>
    <w:p>
      <w:pPr>
        <w:spacing w:line="600" w:lineRule="exact"/>
        <w:ind w:firstLine="645"/>
        <w:rPr>
          <w:rFonts w:eastAsia="仿宋_GB2312"/>
          <w:color w:val="000000"/>
          <w:sz w:val="32"/>
          <w:szCs w:val="32"/>
        </w:rPr>
      </w:pPr>
      <w:r>
        <w:rPr>
          <w:rFonts w:eastAsia="仿宋_GB2312"/>
          <w:color w:val="000000"/>
          <w:sz w:val="32"/>
          <w:szCs w:val="32"/>
        </w:rPr>
        <w:t>2018年一般公共预算财政拨款基本支出198.35万元，其中：</w:t>
      </w:r>
    </w:p>
    <w:p>
      <w:pPr>
        <w:spacing w:line="600" w:lineRule="exact"/>
        <w:ind w:firstLine="645"/>
        <w:rPr>
          <w:rFonts w:eastAsia="仿宋_GB2312"/>
          <w:color w:val="000000"/>
          <w:sz w:val="32"/>
          <w:szCs w:val="32"/>
        </w:rPr>
      </w:pPr>
      <w:r>
        <w:rPr>
          <w:rFonts w:eastAsia="仿宋_GB2312"/>
          <w:color w:val="000000"/>
          <w:sz w:val="32"/>
          <w:szCs w:val="32"/>
        </w:rPr>
        <w:t>人员经费188.03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eastAsia="仿宋_GB2312"/>
          <w:color w:val="000000"/>
          <w:sz w:val="32"/>
          <w:szCs w:val="32"/>
        </w:rPr>
        <w:br w:type="textWrapping"/>
      </w:r>
      <w:r>
        <w:rPr>
          <w:rFonts w:eastAsia="仿宋_GB2312"/>
          <w:color w:val="000000"/>
          <w:sz w:val="32"/>
          <w:szCs w:val="32"/>
        </w:rPr>
        <w:t>　　公用经费10.33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Times New Roman" w:hAnsi="Times New Roman" w:eastAsia="黑体"/>
          <w:b w:val="0"/>
        </w:rPr>
      </w:pPr>
      <w:bookmarkStart w:id="42" w:name="_Toc15396609"/>
      <w:bookmarkStart w:id="43" w:name="_Toc15377215"/>
      <w:r>
        <w:rPr>
          <w:rFonts w:eastAsia="黑体"/>
          <w:color w:val="000000"/>
          <w:sz w:val="32"/>
          <w:szCs w:val="32"/>
        </w:rPr>
        <w:t>七、</w:t>
      </w:r>
      <w:r>
        <w:rPr>
          <w:rStyle w:val="19"/>
          <w:rFonts w:ascii="Times New Roman" w:hAnsi="Times New Roman" w:eastAsia="黑体"/>
        </w:rPr>
        <w:t>“</w:t>
      </w:r>
      <w:r>
        <w:rPr>
          <w:rStyle w:val="19"/>
          <w:rFonts w:ascii="Times New Roman" w:hAnsi="Times New Roman" w:eastAsia="黑体"/>
          <w:b w:val="0"/>
        </w:rPr>
        <w:t>三公”经费财政拨款支出决算情况说明</w:t>
      </w:r>
      <w:bookmarkEnd w:id="42"/>
      <w:bookmarkEnd w:id="43"/>
    </w:p>
    <w:p>
      <w:pPr>
        <w:spacing w:line="600" w:lineRule="exact"/>
        <w:ind w:firstLine="640"/>
        <w:outlineLvl w:val="2"/>
        <w:rPr>
          <w:rFonts w:eastAsia="楷体_GB2312"/>
          <w:bCs/>
          <w:color w:val="000000"/>
          <w:sz w:val="32"/>
          <w:szCs w:val="32"/>
        </w:rPr>
      </w:pPr>
      <w:bookmarkStart w:id="44" w:name="_Toc15377216"/>
      <w:r>
        <w:rPr>
          <w:rFonts w:eastAsia="楷体_GB2312"/>
          <w:bCs/>
          <w:color w:val="000000"/>
          <w:sz w:val="32"/>
          <w:szCs w:val="32"/>
        </w:rPr>
        <w:t>（一）“三公”经费财政拨款支出决算总体情况说明</w:t>
      </w:r>
      <w:bookmarkEnd w:id="44"/>
    </w:p>
    <w:p>
      <w:pPr>
        <w:spacing w:line="600" w:lineRule="exact"/>
        <w:ind w:firstLine="640"/>
        <w:rPr>
          <w:rFonts w:eastAsia="仿宋_GB2312"/>
          <w:color w:val="000000"/>
          <w:sz w:val="32"/>
          <w:szCs w:val="32"/>
        </w:rPr>
      </w:pPr>
      <w:r>
        <w:rPr>
          <w:rFonts w:eastAsia="仿宋_GB2312"/>
          <w:color w:val="000000"/>
          <w:sz w:val="32"/>
          <w:szCs w:val="32"/>
        </w:rPr>
        <w:t>2018年“三公”经费财政拨款支出决算为2.58万元，完成预算99.23%，决算数小于预算数（或与预算数持平）的主要原因是公务用车燃料费减少。</w:t>
      </w:r>
    </w:p>
    <w:p>
      <w:pPr>
        <w:spacing w:line="600" w:lineRule="exact"/>
        <w:ind w:firstLine="640"/>
        <w:outlineLvl w:val="2"/>
        <w:rPr>
          <w:rFonts w:eastAsia="楷体_GB2312"/>
          <w:bCs/>
          <w:color w:val="000000"/>
          <w:sz w:val="32"/>
          <w:szCs w:val="32"/>
        </w:rPr>
      </w:pPr>
      <w:bookmarkStart w:id="45" w:name="_Toc15377217"/>
      <w:r>
        <w:rPr>
          <w:rFonts w:eastAsia="楷体_GB2312"/>
          <w:bCs/>
          <w:color w:val="000000"/>
          <w:sz w:val="32"/>
          <w:szCs w:val="32"/>
        </w:rPr>
        <w:t>（二）“三公”经费财政拨款支出决算具体情况说明</w:t>
      </w:r>
      <w:bookmarkEnd w:id="45"/>
    </w:p>
    <w:p>
      <w:pPr>
        <w:spacing w:line="600" w:lineRule="exact"/>
        <w:rPr>
          <w:rFonts w:eastAsia="仿宋_GB2312"/>
          <w:color w:val="000000"/>
          <w:sz w:val="32"/>
          <w:szCs w:val="32"/>
        </w:rPr>
      </w:pPr>
      <w:r>
        <w:rPr>
          <w:rFonts w:eastAsia="仿宋_GB2312"/>
          <w:color w:val="000000"/>
          <w:sz w:val="32"/>
          <w:szCs w:val="32"/>
        </w:rPr>
        <w:t>2018年“三公”经费财政拨款支出决算中，因公出国（境）费支出决算0.00万元，占0%；公务用车购置及运行维护费支出决算2.18万元，占84.50%；公务接待费支出决算0.40</w:t>
      </w:r>
    </w:p>
    <w:p>
      <w:pPr>
        <w:spacing w:line="600" w:lineRule="exact"/>
        <w:rPr>
          <w:rFonts w:eastAsia="仿宋_GB2312"/>
          <w:color w:val="000000"/>
          <w:sz w:val="32"/>
          <w:szCs w:val="32"/>
        </w:rPr>
      </w:pPr>
      <w:r>
        <w:rPr>
          <w:rFonts w:eastAsia="仿宋_GB2312"/>
          <w:color w:val="000000"/>
          <w:sz w:val="32"/>
          <w:szCs w:val="32"/>
        </w:rPr>
        <w:t>万元，占15.15%。具体情况如下：</w:t>
      </w:r>
    </w:p>
    <w:p>
      <w:pPr>
        <w:spacing w:line="600" w:lineRule="exact"/>
        <w:ind w:firstLine="640"/>
        <w:rPr>
          <w:rFonts w:eastAsia="仿宋_GB2312"/>
          <w:color w:val="000000"/>
          <w:sz w:val="32"/>
          <w:szCs w:val="32"/>
        </w:rPr>
      </w:pPr>
      <w:r>
        <w:drawing>
          <wp:anchor distT="0" distB="0" distL="114300" distR="114300" simplePos="0" relativeHeight="251664384" behindDoc="1" locked="0" layoutInCell="1" allowOverlap="1">
            <wp:simplePos x="0" y="0"/>
            <wp:positionH relativeFrom="column">
              <wp:posOffset>158750</wp:posOffset>
            </wp:positionH>
            <wp:positionV relativeFrom="paragraph">
              <wp:posOffset>314325</wp:posOffset>
            </wp:positionV>
            <wp:extent cx="4581525" cy="2752725"/>
            <wp:effectExtent l="19050" t="0" r="9525"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a:srcRect/>
                    <a:stretch>
                      <a:fillRect/>
                    </a:stretch>
                  </pic:blipFill>
                  <pic:spPr>
                    <a:xfrm>
                      <a:off x="0" y="0"/>
                      <a:ext cx="4581525" cy="2752725"/>
                    </a:xfrm>
                    <a:prstGeom prst="rect">
                      <a:avLst/>
                    </a:prstGeom>
                    <a:noFill/>
                  </pic:spPr>
                </pic:pic>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r>
        <w:rPr>
          <w:rFonts w:eastAsia="仿宋_GB2312"/>
          <w:color w:val="000000"/>
          <w:sz w:val="32"/>
          <w:szCs w:val="32"/>
        </w:rPr>
        <w:t>1.因公出国（境）经费支出0万元，</w:t>
      </w:r>
      <w:r>
        <w:rPr>
          <w:rStyle w:val="16"/>
          <w:rFonts w:eastAsia="仿宋_GB2312"/>
          <w:b w:val="0"/>
          <w:bCs/>
          <w:color w:val="000000"/>
          <w:sz w:val="32"/>
          <w:szCs w:val="32"/>
        </w:rPr>
        <w:t>完成预算0%。</w:t>
      </w:r>
      <w:r>
        <w:rPr>
          <w:rFonts w:eastAsia="仿宋_GB2312"/>
          <w:color w:val="000000"/>
          <w:sz w:val="32"/>
          <w:szCs w:val="32"/>
        </w:rPr>
        <w:t>全年安排因公出国（境）团组0次，出国（境）0人。因公出国（境）支出决算比2017年增加/减少0万元，增长/下降0%。</w:t>
      </w:r>
    </w:p>
    <w:p>
      <w:pPr>
        <w:spacing w:line="600" w:lineRule="exact"/>
        <w:ind w:firstLine="640"/>
        <w:rPr>
          <w:rFonts w:eastAsia="仿宋_GB2312"/>
          <w:b/>
          <w:color w:val="000000"/>
          <w:sz w:val="32"/>
          <w:szCs w:val="32"/>
        </w:rPr>
      </w:pPr>
      <w:r>
        <w:rPr>
          <w:rFonts w:eastAsia="仿宋_GB2312"/>
          <w:color w:val="000000"/>
          <w:sz w:val="32"/>
          <w:szCs w:val="32"/>
        </w:rPr>
        <w:t>2.公务用车购置及运行维护费支出2.18万元,</w:t>
      </w:r>
      <w:r>
        <w:rPr>
          <w:rStyle w:val="16"/>
          <w:rFonts w:eastAsia="仿宋_GB2312"/>
          <w:b w:val="0"/>
          <w:bCs/>
          <w:color w:val="000000"/>
          <w:sz w:val="32"/>
          <w:szCs w:val="32"/>
        </w:rPr>
        <w:t>完成预算99</w:t>
      </w:r>
      <w:r>
        <w:rPr>
          <w:rFonts w:eastAsia="仿宋_GB2312"/>
          <w:color w:val="000000"/>
          <w:sz w:val="32"/>
          <w:szCs w:val="32"/>
        </w:rPr>
        <w:t>.09</w:t>
      </w:r>
      <w:r>
        <w:rPr>
          <w:rStyle w:val="16"/>
          <w:rFonts w:eastAsia="仿宋_GB2312"/>
          <w:b w:val="0"/>
          <w:bCs/>
          <w:color w:val="000000"/>
          <w:sz w:val="32"/>
          <w:szCs w:val="32"/>
        </w:rPr>
        <w:t>%。</w:t>
      </w:r>
      <w:r>
        <w:rPr>
          <w:rFonts w:eastAsia="仿宋_GB2312"/>
          <w:color w:val="000000"/>
          <w:sz w:val="32"/>
          <w:szCs w:val="32"/>
        </w:rPr>
        <w:t>公务用车购置及运行维护费支出决算比2017年增加0.18万元，增长9%。主要原因是公务用车维修费增加。</w:t>
      </w:r>
    </w:p>
    <w:p>
      <w:pPr>
        <w:spacing w:line="600" w:lineRule="exact"/>
        <w:ind w:firstLine="640" w:firstLineChars="200"/>
        <w:rPr>
          <w:rFonts w:eastAsia="仿宋_GB2312"/>
          <w:b/>
          <w:color w:val="000000"/>
          <w:sz w:val="32"/>
          <w:szCs w:val="32"/>
        </w:rPr>
      </w:pPr>
      <w:r>
        <w:rPr>
          <w:rFonts w:eastAsia="仿宋_GB2312"/>
          <w:color w:val="000000"/>
          <w:sz w:val="32"/>
          <w:szCs w:val="32"/>
        </w:rPr>
        <w:t>其中：公务用车购置支出0万元。全年没有更新购置公务用车，截至2018年12月底，单位共有公务用车1辆，别克商务车,主要用于县级离退休老干部开展各种服务性活动接送。</w:t>
      </w:r>
    </w:p>
    <w:p>
      <w:pPr>
        <w:spacing w:line="600" w:lineRule="exact"/>
        <w:ind w:firstLine="640"/>
        <w:rPr>
          <w:rFonts w:eastAsia="仿宋_GB2312"/>
          <w:color w:val="000000"/>
          <w:sz w:val="32"/>
          <w:szCs w:val="32"/>
        </w:rPr>
      </w:pPr>
      <w:r>
        <w:rPr>
          <w:rFonts w:eastAsia="仿宋_GB2312"/>
          <w:color w:val="000000"/>
          <w:sz w:val="32"/>
          <w:szCs w:val="32"/>
        </w:rPr>
        <w:t>公务用车运行维护费支出2.18万元。主要用于…（具体工作）等所需的公务用车燃料费、维修费、过路过桥费、保险费等支出。</w:t>
      </w:r>
    </w:p>
    <w:p>
      <w:pPr>
        <w:spacing w:line="600" w:lineRule="exact"/>
        <w:ind w:firstLine="640"/>
        <w:rPr>
          <w:rFonts w:eastAsia="仿宋_GB2312"/>
          <w:color w:val="000000"/>
          <w:sz w:val="32"/>
          <w:szCs w:val="32"/>
        </w:rPr>
      </w:pPr>
      <w:r>
        <w:rPr>
          <w:rFonts w:eastAsia="仿宋_GB2312"/>
          <w:color w:val="000000"/>
          <w:sz w:val="32"/>
          <w:szCs w:val="32"/>
        </w:rPr>
        <w:t>3.公务接待费支出0.39万元，完成预算97.5%。公务接待费支出决算比2017年增加0.22万元，增长12.94%。主要原因是接待调研全县离退休干部党支部建设等工作。</w:t>
      </w:r>
    </w:p>
    <w:p>
      <w:pPr>
        <w:spacing w:line="600" w:lineRule="exact"/>
        <w:ind w:firstLine="640"/>
        <w:rPr>
          <w:rFonts w:eastAsia="仿宋_GB2312"/>
          <w:color w:val="000000"/>
          <w:sz w:val="32"/>
          <w:szCs w:val="32"/>
        </w:rPr>
      </w:pPr>
      <w:r>
        <w:rPr>
          <w:rFonts w:eastAsia="仿宋_GB2312"/>
          <w:color w:val="000000"/>
          <w:sz w:val="32"/>
          <w:szCs w:val="32"/>
        </w:rPr>
        <w:t>主要用于执行公务、开展业务活动开支的交通费、住宿费、用餐费等。国内公务接待4批次，35人次（不包括陪同人员），共计支出0.40万元。接待调研全县离退休干部党支部建设等工作。</w:t>
      </w:r>
    </w:p>
    <w:p>
      <w:pPr>
        <w:spacing w:line="600" w:lineRule="exact"/>
        <w:ind w:firstLine="640"/>
        <w:outlineLvl w:val="1"/>
        <w:rPr>
          <w:rStyle w:val="19"/>
          <w:rFonts w:ascii="Times New Roman" w:hAnsi="Times New Roman" w:eastAsia="黑体"/>
        </w:rPr>
      </w:pPr>
      <w:bookmarkStart w:id="46" w:name="_Toc15377218"/>
      <w:bookmarkStart w:id="47" w:name="_Toc15396610"/>
      <w:r>
        <w:rPr>
          <w:rFonts w:eastAsia="黑体"/>
          <w:color w:val="000000"/>
          <w:sz w:val="32"/>
          <w:szCs w:val="32"/>
        </w:rPr>
        <w:t>八、</w:t>
      </w:r>
      <w:r>
        <w:rPr>
          <w:rStyle w:val="19"/>
          <w:rFonts w:ascii="Times New Roman" w:hAnsi="Times New Roman" w:eastAsia="黑体"/>
          <w:b w:val="0"/>
        </w:rPr>
        <w:t>政府性基金预算支出决算情况说明</w:t>
      </w:r>
      <w:bookmarkEnd w:id="46"/>
      <w:bookmarkEnd w:id="47"/>
    </w:p>
    <w:p>
      <w:pPr>
        <w:spacing w:line="600" w:lineRule="exact"/>
        <w:ind w:firstLine="640"/>
        <w:rPr>
          <w:rFonts w:eastAsia="仿宋_GB2312"/>
          <w:color w:val="000000"/>
          <w:sz w:val="32"/>
          <w:szCs w:val="32"/>
        </w:rPr>
      </w:pPr>
      <w:r>
        <w:rPr>
          <w:rFonts w:eastAsia="仿宋_GB2312"/>
          <w:color w:val="000000"/>
          <w:sz w:val="32"/>
          <w:szCs w:val="32"/>
        </w:rPr>
        <w:t>2018年政府性基金预算拨款支出122.31万元。</w:t>
      </w:r>
    </w:p>
    <w:p>
      <w:pPr>
        <w:spacing w:line="600" w:lineRule="exact"/>
        <w:ind w:left="720"/>
        <w:outlineLvl w:val="1"/>
        <w:rPr>
          <w:rStyle w:val="19"/>
          <w:rFonts w:ascii="Times New Roman" w:hAnsi="Times New Roman" w:eastAsia="黑体"/>
          <w:b w:val="0"/>
        </w:rPr>
      </w:pPr>
      <w:bookmarkStart w:id="48" w:name="_Toc15396611"/>
      <w:bookmarkStart w:id="49" w:name="_Toc15377219"/>
      <w:r>
        <w:rPr>
          <w:rStyle w:val="19"/>
          <w:rFonts w:ascii="Times New Roman" w:hAnsi="Times New Roman" w:eastAsia="黑体"/>
          <w:b w:val="0"/>
        </w:rPr>
        <w:t>九、国有资本经营预算支出决算情况说明</w:t>
      </w:r>
      <w:bookmarkEnd w:id="48"/>
      <w:bookmarkEnd w:id="49"/>
    </w:p>
    <w:p>
      <w:pPr>
        <w:spacing w:line="600" w:lineRule="exact"/>
        <w:ind w:firstLine="640"/>
        <w:rPr>
          <w:rFonts w:eastAsia="仿宋_GB2312"/>
          <w:color w:val="000000"/>
          <w:sz w:val="32"/>
          <w:szCs w:val="32"/>
        </w:rPr>
      </w:pPr>
      <w:r>
        <w:rPr>
          <w:rFonts w:eastAsia="仿宋_GB2312"/>
          <w:color w:val="000000"/>
          <w:sz w:val="32"/>
          <w:szCs w:val="32"/>
        </w:rPr>
        <w:t>2018年国有资本经营预算拨款支出0万元。</w:t>
      </w:r>
    </w:p>
    <w:p>
      <w:pPr>
        <w:pStyle w:val="13"/>
        <w:numPr>
          <w:ilvl w:val="0"/>
          <w:numId w:val="4"/>
        </w:numPr>
        <w:spacing w:line="580" w:lineRule="exact"/>
        <w:rPr>
          <w:rFonts w:eastAsia="黑体"/>
          <w:bCs/>
          <w:sz w:val="32"/>
          <w:szCs w:val="32"/>
        </w:rPr>
      </w:pPr>
      <w:r>
        <w:rPr>
          <w:rStyle w:val="32"/>
          <w:rFonts w:ascii="Times New Roman" w:hAnsi="Times New Roman" w:eastAsia="黑体" w:cs="Times New Roman"/>
          <w:b w:val="0"/>
          <w:bCs/>
        </w:rPr>
        <w:t>预算绩效情况说明</w:t>
      </w:r>
    </w:p>
    <w:p>
      <w:pPr>
        <w:spacing w:line="580" w:lineRule="exact"/>
        <w:ind w:firstLine="627" w:firstLineChars="196"/>
        <w:rPr>
          <w:rFonts w:eastAsia="楷体_GB2312"/>
          <w:bCs/>
          <w:sz w:val="32"/>
          <w:szCs w:val="32"/>
        </w:rPr>
      </w:pPr>
      <w:r>
        <w:rPr>
          <w:rFonts w:eastAsia="楷体_GB2312"/>
          <w:bCs/>
          <w:sz w:val="32"/>
          <w:szCs w:val="32"/>
        </w:rPr>
        <w:t>（一）预算绩效管理工作开展情况。无</w:t>
      </w:r>
    </w:p>
    <w:p>
      <w:pPr>
        <w:tabs>
          <w:tab w:val="left" w:pos="312"/>
        </w:tabs>
        <w:spacing w:line="580" w:lineRule="exact"/>
        <w:ind w:left="628" w:leftChars="299"/>
        <w:rPr>
          <w:rFonts w:eastAsia="楷体_GB2312"/>
          <w:bCs/>
          <w:sz w:val="32"/>
          <w:szCs w:val="32"/>
        </w:rPr>
      </w:pPr>
      <w:r>
        <w:rPr>
          <w:rFonts w:eastAsia="楷体_GB2312"/>
          <w:bCs/>
          <w:sz w:val="32"/>
          <w:szCs w:val="32"/>
        </w:rPr>
        <w:t>（二）项目绩效目标完成情况。无</w:t>
      </w:r>
      <w:r>
        <w:rPr>
          <w:rFonts w:eastAsia="楷体_GB2312"/>
          <w:bCs/>
          <w:sz w:val="32"/>
          <w:szCs w:val="32"/>
        </w:rPr>
        <w:br w:type="textWrapping"/>
      </w:r>
      <w:r>
        <w:rPr>
          <w:rFonts w:eastAsia="楷体_GB2312"/>
          <w:bCs/>
          <w:sz w:val="32"/>
          <w:szCs w:val="32"/>
        </w:rPr>
        <w:t>（三）部门开展绩效评价结果。</w:t>
      </w:r>
    </w:p>
    <w:p>
      <w:pPr>
        <w:spacing w:line="580" w:lineRule="exact"/>
        <w:ind w:firstLine="640" w:firstLineChars="200"/>
        <w:rPr>
          <w:rFonts w:eastAsia="仿宋_GB2312"/>
          <w:sz w:val="32"/>
          <w:szCs w:val="32"/>
        </w:rPr>
      </w:pPr>
      <w:r>
        <w:rPr>
          <w:rFonts w:eastAsia="仿宋_GB2312"/>
          <w:sz w:val="32"/>
          <w:szCs w:val="32"/>
        </w:rPr>
        <w:t>本部门按要求对2018年部门整体支出绩效评价情况开展自评，《老干部局2018年部门整体支出绩效评价报告》见附件。</w:t>
      </w:r>
    </w:p>
    <w:p>
      <w:pPr>
        <w:spacing w:line="600" w:lineRule="exact"/>
        <w:outlineLvl w:val="1"/>
        <w:rPr>
          <w:rStyle w:val="19"/>
          <w:rFonts w:ascii="Times New Roman" w:hAnsi="Times New Roman" w:eastAsia="黑体"/>
        </w:rPr>
      </w:pPr>
      <w:bookmarkStart w:id="50" w:name="_Toc15396612"/>
      <w:bookmarkStart w:id="51" w:name="_Toc15377221"/>
      <w:r>
        <w:rPr>
          <w:rFonts w:eastAsia="黑体"/>
          <w:color w:val="000000"/>
          <w:sz w:val="32"/>
          <w:szCs w:val="32"/>
        </w:rPr>
        <w:t xml:space="preserve">   十一</w:t>
      </w:r>
      <w:r>
        <w:rPr>
          <w:rStyle w:val="19"/>
          <w:rFonts w:ascii="Times New Roman" w:hAnsi="Times New Roman" w:eastAsia="黑体"/>
        </w:rPr>
        <w:t>、</w:t>
      </w:r>
      <w:r>
        <w:rPr>
          <w:rStyle w:val="19"/>
          <w:rFonts w:ascii="Times New Roman" w:hAnsi="Times New Roman" w:eastAsia="黑体"/>
          <w:b w:val="0"/>
        </w:rPr>
        <w:t>其他重要事项的情况说明</w:t>
      </w:r>
      <w:bookmarkEnd w:id="50"/>
      <w:bookmarkEnd w:id="51"/>
    </w:p>
    <w:p>
      <w:pPr>
        <w:spacing w:line="580" w:lineRule="exact"/>
        <w:ind w:firstLine="627" w:firstLineChars="196"/>
        <w:rPr>
          <w:rFonts w:eastAsia="楷体_GB2312"/>
          <w:bCs/>
          <w:sz w:val="32"/>
          <w:szCs w:val="32"/>
        </w:rPr>
      </w:pPr>
      <w:bookmarkStart w:id="52" w:name="_Toc15377222"/>
      <w:r>
        <w:rPr>
          <w:rFonts w:eastAsia="楷体_GB2312"/>
          <w:bCs/>
          <w:sz w:val="32"/>
          <w:szCs w:val="32"/>
        </w:rPr>
        <w:t>（一）机关运行经费支出情况</w:t>
      </w:r>
      <w:bookmarkEnd w:id="52"/>
    </w:p>
    <w:p>
      <w:pPr>
        <w:spacing w:line="600" w:lineRule="exact"/>
        <w:ind w:firstLine="640" w:firstLineChars="200"/>
        <w:rPr>
          <w:rFonts w:eastAsia="仿宋_GB2312"/>
          <w:color w:val="000000"/>
          <w:sz w:val="32"/>
          <w:szCs w:val="32"/>
        </w:rPr>
      </w:pPr>
      <w:r>
        <w:rPr>
          <w:rFonts w:eastAsia="仿宋_GB2312"/>
          <w:color w:val="000000"/>
          <w:sz w:val="32"/>
          <w:szCs w:val="32"/>
        </w:rPr>
        <w:t>2018年，县委老干部局机关运行经费支出10.33万元，比2017年增加0.07万元，增长0.68%与2017年决算数持平。</w:t>
      </w:r>
    </w:p>
    <w:p>
      <w:pPr>
        <w:spacing w:line="580" w:lineRule="exact"/>
        <w:ind w:firstLine="627" w:firstLineChars="196"/>
        <w:rPr>
          <w:rFonts w:eastAsia="楷体_GB2312"/>
          <w:bCs/>
          <w:sz w:val="32"/>
          <w:szCs w:val="32"/>
        </w:rPr>
      </w:pPr>
      <w:bookmarkStart w:id="53" w:name="_Toc15377223"/>
      <w:r>
        <w:rPr>
          <w:rFonts w:eastAsia="楷体_GB2312"/>
          <w:bCs/>
          <w:sz w:val="32"/>
          <w:szCs w:val="32"/>
        </w:rPr>
        <w:t>（二）政府采购支出情况</w:t>
      </w:r>
      <w:bookmarkEnd w:id="53"/>
    </w:p>
    <w:p>
      <w:pPr>
        <w:spacing w:line="600" w:lineRule="exact"/>
        <w:ind w:firstLine="640" w:firstLineChars="200"/>
        <w:rPr>
          <w:rFonts w:eastAsia="仿宋_GB2312"/>
          <w:color w:val="000000"/>
          <w:sz w:val="32"/>
          <w:szCs w:val="32"/>
        </w:rPr>
      </w:pPr>
      <w:r>
        <w:rPr>
          <w:rFonts w:eastAsia="仿宋_GB2312"/>
          <w:color w:val="000000"/>
          <w:sz w:val="32"/>
          <w:szCs w:val="32"/>
        </w:rPr>
        <w:t>2018年，县委老干部局政府采购支出总额12.57万元，其中：政府采购货物支出12.57万元。</w:t>
      </w:r>
    </w:p>
    <w:p>
      <w:pPr>
        <w:spacing w:line="580" w:lineRule="exact"/>
        <w:ind w:firstLine="627" w:firstLineChars="196"/>
        <w:rPr>
          <w:rFonts w:eastAsia="楷体_GB2312"/>
          <w:bCs/>
          <w:sz w:val="32"/>
          <w:szCs w:val="32"/>
        </w:rPr>
      </w:pPr>
      <w:bookmarkStart w:id="54" w:name="_Toc15377224"/>
      <w:r>
        <w:rPr>
          <w:rFonts w:eastAsia="楷体_GB2312"/>
          <w:bCs/>
          <w:sz w:val="32"/>
          <w:szCs w:val="32"/>
        </w:rPr>
        <w:t>（三）国有资产占有使用情况</w:t>
      </w:r>
      <w:bookmarkEnd w:id="54"/>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截至2018年12月31日，县委老干部局共有车辆1辆，离退休干部用车。</w:t>
      </w:r>
    </w:p>
    <w:p>
      <w:pPr>
        <w:spacing w:line="600" w:lineRule="atLeast"/>
        <w:ind w:firstLine="643" w:firstLineChars="200"/>
        <w:rPr>
          <w:rFonts w:eastAsia="仿宋_GB2312"/>
          <w:b/>
          <w:color w:val="000000"/>
          <w:sz w:val="32"/>
          <w:szCs w:val="32"/>
        </w:rPr>
      </w:pPr>
    </w:p>
    <w:p>
      <w:pPr>
        <w:widowControl/>
        <w:jc w:val="center"/>
        <w:rPr>
          <w:rStyle w:val="18"/>
          <w:rFonts w:eastAsia="黑体"/>
          <w:b w:val="0"/>
        </w:rPr>
      </w:pPr>
      <w:r>
        <w:rPr>
          <w:rFonts w:eastAsia="仿宋_GB2312"/>
          <w:b/>
          <w:color w:val="000000"/>
          <w:sz w:val="32"/>
          <w:szCs w:val="32"/>
        </w:rPr>
        <w:br w:type="page"/>
      </w:r>
      <w:bookmarkStart w:id="55" w:name="_Toc15396613"/>
      <w:bookmarkStart w:id="56" w:name="_Toc15377225"/>
      <w:r>
        <w:rPr>
          <w:rFonts w:hint="eastAsia" w:ascii="方正小标宋简体" w:hAnsi="方正小标宋简体" w:eastAsia="方正小标宋简体" w:cs="方正小标宋简体"/>
          <w:bCs/>
          <w:color w:val="000000"/>
          <w:sz w:val="44"/>
          <w:szCs w:val="44"/>
        </w:rPr>
        <w:t>第三部分  名</w:t>
      </w:r>
      <w:r>
        <w:rPr>
          <w:rStyle w:val="18"/>
          <w:rFonts w:hint="eastAsia" w:ascii="方正小标宋简体" w:hAnsi="方正小标宋简体" w:eastAsia="方正小标宋简体" w:cs="方正小标宋简体"/>
          <w:b w:val="0"/>
        </w:rPr>
        <w:t>词解释</w:t>
      </w:r>
      <w:bookmarkEnd w:id="55"/>
      <w:bookmarkEnd w:id="56"/>
    </w:p>
    <w:p>
      <w:pPr>
        <w:spacing w:line="600" w:lineRule="exact"/>
        <w:jc w:val="left"/>
        <w:rPr>
          <w:b/>
          <w:color w:val="000000"/>
          <w:sz w:val="44"/>
          <w:szCs w:val="44"/>
        </w:rPr>
      </w:pPr>
    </w:p>
    <w:p>
      <w:pPr>
        <w:pStyle w:val="29"/>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spacing w:line="600" w:lineRule="exact"/>
        <w:ind w:firstLine="640" w:firstLineChars="200"/>
        <w:rPr>
          <w:rFonts w:eastAsia="仿宋_GB2312"/>
          <w:sz w:val="32"/>
          <w:szCs w:val="32"/>
        </w:rPr>
      </w:pPr>
      <w:r>
        <w:rPr>
          <w:rFonts w:eastAsia="仿宋_GB2312"/>
          <w:color w:val="000000"/>
          <w:sz w:val="32"/>
          <w:szCs w:val="32"/>
        </w:rPr>
        <w:t>2.</w:t>
      </w:r>
      <w:r>
        <w:rPr>
          <w:rFonts w:eastAsia="仿宋_GB2312"/>
          <w:sz w:val="32"/>
          <w:szCs w:val="32"/>
        </w:rPr>
        <w:t xml:space="preserve"> .一般公共服务（类）党委办公室及相关机关事务（款）行政运行（项），指用于党委办公室及相关机关事务开展业务所支出基本支出。</w:t>
      </w:r>
    </w:p>
    <w:p>
      <w:pPr>
        <w:ind w:firstLine="640" w:firstLineChars="200"/>
        <w:rPr>
          <w:rFonts w:eastAsia="仿宋_GB2312"/>
          <w:sz w:val="32"/>
          <w:szCs w:val="32"/>
        </w:rPr>
      </w:pPr>
      <w:r>
        <w:rPr>
          <w:rFonts w:eastAsia="仿宋_GB2312"/>
          <w:sz w:val="32"/>
          <w:szCs w:val="32"/>
        </w:rPr>
        <w:t>3.一般公共服务（类）类）党委办公厅（室）及相关机构事务（款）（款）一般行政管理事务（项）：指机关开展综合业务，组织管理方面的项目支出。</w:t>
      </w:r>
    </w:p>
    <w:p>
      <w:pPr>
        <w:ind w:firstLine="640" w:firstLineChars="200"/>
        <w:rPr>
          <w:rFonts w:eastAsia="仿宋_GB2312"/>
          <w:sz w:val="32"/>
          <w:szCs w:val="32"/>
        </w:rPr>
      </w:pPr>
      <w:r>
        <w:rPr>
          <w:rFonts w:eastAsia="仿宋_GB2312"/>
          <w:sz w:val="32"/>
          <w:szCs w:val="32"/>
        </w:rPr>
        <w:t>4.社会保障和就业（类）行政事业单位离退休费（款）机关事业单位基本养老保险缴费支出（项）：指指部门实施养老保险缴费制度由单位缴纳的养老保险缴费支出。</w:t>
      </w:r>
    </w:p>
    <w:p>
      <w:pPr>
        <w:ind w:firstLine="800" w:firstLineChars="250"/>
        <w:rPr>
          <w:rFonts w:eastAsia="仿宋_GB2312"/>
          <w:sz w:val="32"/>
          <w:szCs w:val="32"/>
        </w:rPr>
      </w:pPr>
      <w:r>
        <w:rPr>
          <w:rFonts w:eastAsia="仿宋_GB2312"/>
          <w:sz w:val="32"/>
          <w:szCs w:val="32"/>
        </w:rPr>
        <w:t>5.医疗卫生与计划生育支出（类）医疗保障（款）行政单位医疗（项）：指机关用于缴纳单位基本医疗保险支出。</w:t>
      </w:r>
    </w:p>
    <w:p>
      <w:pPr>
        <w:ind w:firstLine="800" w:firstLineChars="250"/>
        <w:rPr>
          <w:rFonts w:eastAsia="仿宋_GB2312"/>
          <w:sz w:val="32"/>
          <w:szCs w:val="32"/>
        </w:rPr>
      </w:pPr>
      <w:r>
        <w:rPr>
          <w:rFonts w:eastAsia="仿宋_GB2312"/>
          <w:sz w:val="32"/>
          <w:szCs w:val="32"/>
        </w:rPr>
        <w:t>6.住房保障（类）住房改革支出（款）住房公积金（项）：指按照住房公积金管理条例》的规定，由单位及其在职职工缴存的长期住房储金。</w:t>
      </w:r>
    </w:p>
    <w:p>
      <w:pPr>
        <w:ind w:firstLine="800" w:firstLineChars="250"/>
        <w:rPr>
          <w:rFonts w:eastAsia="仿宋_GB2312"/>
          <w:sz w:val="32"/>
          <w:szCs w:val="32"/>
        </w:rPr>
      </w:pPr>
      <w:r>
        <w:rPr>
          <w:rFonts w:eastAsia="仿宋_GB2312"/>
          <w:sz w:val="32"/>
          <w:szCs w:val="32"/>
        </w:rPr>
        <w:t>7.基本支出：指为保障机构正常运转、完成日常工作任务而发生的人员支出和公用支出。</w:t>
      </w:r>
    </w:p>
    <w:p>
      <w:pPr>
        <w:ind w:firstLine="800" w:firstLineChars="250"/>
        <w:rPr>
          <w:rFonts w:eastAsia="仿宋_GB2312"/>
          <w:sz w:val="32"/>
          <w:szCs w:val="32"/>
        </w:rPr>
      </w:pPr>
      <w:r>
        <w:rPr>
          <w:rFonts w:eastAsia="仿宋_GB2312"/>
          <w:sz w:val="32"/>
          <w:szCs w:val="32"/>
        </w:rPr>
        <w:t xml:space="preserve">8.项目支出：指在基本支出之外为完成特定行政任务和事业发展目标所发生的支出。 </w:t>
      </w:r>
    </w:p>
    <w:p>
      <w:pPr>
        <w:ind w:firstLine="800" w:firstLineChars="250"/>
        <w:rPr>
          <w:rFonts w:eastAsia="仿宋_GB2312"/>
          <w:sz w:val="32"/>
          <w:szCs w:val="32"/>
        </w:rPr>
      </w:pPr>
      <w:r>
        <w:rPr>
          <w:rFonts w:eastAsia="仿宋_GB2312"/>
          <w:sz w:val="32"/>
          <w:szCs w:val="32"/>
        </w:rPr>
        <w:t>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黑体"/>
          <w:color w:val="000000"/>
          <w:sz w:val="44"/>
          <w:szCs w:val="44"/>
        </w:rPr>
      </w:pPr>
      <w:bookmarkStart w:id="57" w:name="_Toc15396614"/>
      <w:bookmarkStart w:id="58" w:name="_Toc15377226"/>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Style w:val="18"/>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18"/>
          <w:rFonts w:hint="eastAsia" w:ascii="方正小标宋简体" w:hAnsi="方正小标宋简体" w:eastAsia="方正小标宋简体" w:cs="方正小标宋简体"/>
          <w:b w:val="0"/>
        </w:rPr>
        <w:t xml:space="preserve">四部分 </w:t>
      </w:r>
      <w:bookmarkEnd w:id="57"/>
    </w:p>
    <w:p>
      <w:pPr>
        <w:spacing w:line="600" w:lineRule="exact"/>
        <w:outlineLvl w:val="0"/>
        <w:rPr>
          <w:rStyle w:val="18"/>
          <w:rFonts w:eastAsia="黑体"/>
          <w:b w:val="0"/>
          <w:sz w:val="32"/>
          <w:szCs w:val="32"/>
        </w:rPr>
      </w:pPr>
      <w:bookmarkStart w:id="59" w:name="_Toc15396616"/>
      <w:r>
        <w:rPr>
          <w:rStyle w:val="18"/>
          <w:rFonts w:eastAsia="黑体"/>
          <w:b w:val="0"/>
          <w:sz w:val="32"/>
          <w:szCs w:val="32"/>
        </w:rPr>
        <w:t>附件</w:t>
      </w:r>
    </w:p>
    <w:p>
      <w:pPr>
        <w:spacing w:line="600" w:lineRule="exact"/>
        <w:outlineLvl w:val="0"/>
        <w:rPr>
          <w:rStyle w:val="18"/>
          <w:rFonts w:eastAsia="黑体"/>
          <w:b w:val="0"/>
        </w:rPr>
      </w:pPr>
    </w:p>
    <w:p>
      <w:pPr>
        <w:spacing w:line="600" w:lineRule="exact"/>
        <w:jc w:val="center"/>
        <w:outlineLvl w:val="0"/>
        <w:rPr>
          <w:rFonts w:eastAsia="黑体"/>
          <w:sz w:val="36"/>
          <w:szCs w:val="36"/>
        </w:rPr>
      </w:pPr>
      <w:r>
        <w:rPr>
          <w:rFonts w:eastAsia="黑体"/>
          <w:sz w:val="36"/>
          <w:szCs w:val="36"/>
        </w:rPr>
        <w:t>县委老干部局2018年部门整体支出绩效评价报告</w:t>
      </w:r>
      <w:bookmarkEnd w:id="59"/>
    </w:p>
    <w:p>
      <w:pPr>
        <w:spacing w:line="580" w:lineRule="exact"/>
        <w:ind w:firstLine="640" w:firstLineChars="200"/>
        <w:rPr>
          <w:rFonts w:eastAsia="黑体"/>
          <w:sz w:val="32"/>
          <w:szCs w:val="32"/>
        </w:rPr>
      </w:pPr>
    </w:p>
    <w:p>
      <w:pPr>
        <w:spacing w:line="580" w:lineRule="exact"/>
        <w:ind w:firstLine="640" w:firstLineChars="200"/>
        <w:rPr>
          <w:rFonts w:eastAsia="仿宋_GB2312"/>
          <w:b/>
          <w:sz w:val="32"/>
          <w:szCs w:val="32"/>
        </w:rPr>
      </w:pPr>
      <w:r>
        <w:rPr>
          <w:rFonts w:eastAsia="黑体"/>
          <w:sz w:val="32"/>
          <w:szCs w:val="32"/>
        </w:rPr>
        <w:t>一、部门（单位）概况</w:t>
      </w:r>
    </w:p>
    <w:p>
      <w:pPr>
        <w:ind w:firstLine="600" w:firstLineChars="200"/>
        <w:rPr>
          <w:rFonts w:eastAsia="仿宋_GB2312"/>
          <w:sz w:val="32"/>
          <w:szCs w:val="32"/>
        </w:rPr>
      </w:pPr>
      <w:r>
        <w:rPr>
          <w:rFonts w:eastAsia="仿宋_GB2312"/>
          <w:sz w:val="30"/>
          <w:szCs w:val="30"/>
        </w:rPr>
        <w:t>1、基本职能：中共井研县委老干部局是</w:t>
      </w:r>
      <w:r>
        <w:rPr>
          <w:rFonts w:eastAsia="仿宋_GB2312"/>
          <w:sz w:val="32"/>
          <w:szCs w:val="32"/>
        </w:rPr>
        <w:t>县委管理全县老干部工作的职能机构。</w:t>
      </w:r>
    </w:p>
    <w:p>
      <w:pPr>
        <w:ind w:firstLine="640" w:firstLineChars="200"/>
        <w:rPr>
          <w:rFonts w:eastAsia="仿宋_GB2312"/>
          <w:sz w:val="32"/>
          <w:szCs w:val="32"/>
        </w:rPr>
      </w:pPr>
      <w:r>
        <w:rPr>
          <w:rFonts w:eastAsia="仿宋_GB2312"/>
          <w:sz w:val="32"/>
          <w:szCs w:val="32"/>
        </w:rPr>
        <w:t>主要职责：负责</w:t>
      </w:r>
      <w:r>
        <w:rPr>
          <w:rFonts w:hint="eastAsia" w:eastAsia="仿宋_GB2312"/>
          <w:sz w:val="32"/>
          <w:szCs w:val="32"/>
          <w:lang w:eastAsia="zh-CN"/>
        </w:rPr>
        <w:t>贯彻党中央、国务院</w:t>
      </w:r>
      <w:r>
        <w:rPr>
          <w:rFonts w:eastAsia="仿宋_GB2312"/>
          <w:sz w:val="32"/>
          <w:szCs w:val="32"/>
        </w:rPr>
        <w:t>关于离退休干部的方针政策，执行省、市、县有关规定；负责宏观指导全县退休干部工作，负责全县离退休干部政治、思想、党组织“三项建设”；负责引导和组织全县离退休干部作用发挥；督促检查全县离退休干部工作；负责县级离退休干部管理服务，会同相关部门督查县级离退休干部政治生活待遇、离退休干部工作制度落实，协同有关部门解决县级离退休干部实际困难和问题，及时看望生病住院的县级离退休干部，协调处理县级离退休干部丧事的有关工作；负责组织安排重大节日慰问县级离退休干部工作，安排和组织县级离退休干部参观考察及健康疗养，组织和协同有关部门开展各种健康有益适合离退休干部特点的文化体育活动；负责县老干部活动中心的管理和使用，做好离退休干部活动阵地建设和发展工作；分层级管理服务机构改革享受副县级待遇退休干部，负责全县离退休干部特困帮扶和春节慰问金发放标准核定。</w:t>
      </w:r>
    </w:p>
    <w:p>
      <w:pPr>
        <w:ind w:firstLine="600" w:firstLineChars="200"/>
        <w:rPr>
          <w:rFonts w:eastAsia="仿宋_GB2312"/>
          <w:sz w:val="30"/>
          <w:szCs w:val="30"/>
        </w:rPr>
      </w:pPr>
      <w:r>
        <w:rPr>
          <w:rFonts w:eastAsia="仿宋_GB2312"/>
          <w:sz w:val="30"/>
          <w:szCs w:val="30"/>
        </w:rPr>
        <w:t>2、机构设置</w:t>
      </w:r>
    </w:p>
    <w:p>
      <w:pPr>
        <w:spacing w:line="580" w:lineRule="exact"/>
        <w:ind w:firstLine="480" w:firstLineChars="150"/>
        <w:rPr>
          <w:rFonts w:eastAsia="仿宋_GB2312"/>
          <w:sz w:val="32"/>
          <w:szCs w:val="32"/>
        </w:rPr>
      </w:pPr>
      <w:r>
        <w:rPr>
          <w:rFonts w:eastAsia="仿宋_GB2312"/>
          <w:sz w:val="32"/>
          <w:szCs w:val="32"/>
        </w:rPr>
        <w:t>人员编制情况：编制数7人，其中：行政编制3人、工勤编制1人，事业参公编制3人、年末实有在职人数6人。纳入县财政一级预算单位，实行财政综合预算，县财政核定收支、定额补助。</w:t>
      </w:r>
    </w:p>
    <w:p>
      <w:pPr>
        <w:spacing w:line="580" w:lineRule="exact"/>
        <w:ind w:firstLine="480" w:firstLineChars="150"/>
        <w:rPr>
          <w:rFonts w:ascii="黑体" w:hAnsi="黑体" w:eastAsia="黑体" w:cs="黑体"/>
          <w:bCs/>
          <w:sz w:val="32"/>
          <w:szCs w:val="32"/>
        </w:rPr>
      </w:pPr>
      <w:r>
        <w:rPr>
          <w:rFonts w:hint="eastAsia" w:ascii="黑体" w:hAnsi="黑体" w:eastAsia="黑体" w:cs="黑体"/>
          <w:bCs/>
          <w:sz w:val="32"/>
          <w:szCs w:val="32"/>
        </w:rPr>
        <w:t xml:space="preserve"> 二、财政资金收支情况</w:t>
      </w:r>
    </w:p>
    <w:p>
      <w:pPr>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（一）财政资金收入情况</w:t>
      </w:r>
    </w:p>
    <w:p>
      <w:pPr>
        <w:ind w:firstLine="640" w:firstLineChars="200"/>
        <w:jc w:val="left"/>
        <w:rPr>
          <w:rFonts w:eastAsia="仿宋_GB2312"/>
          <w:sz w:val="32"/>
          <w:szCs w:val="32"/>
        </w:rPr>
      </w:pPr>
      <w:r>
        <w:rPr>
          <w:rFonts w:eastAsia="仿宋_GB2312"/>
          <w:sz w:val="32"/>
          <w:szCs w:val="32"/>
        </w:rPr>
        <w:t>财政资金收入年初预1590842元，年末决算3206973.86元，其中：工资福利支出594138.86元；商品服务支出103241元；对个人和家庭的补助1286444元；项目支出1223150元。</w:t>
      </w:r>
    </w:p>
    <w:p>
      <w:pPr>
        <w:ind w:firstLine="627" w:firstLineChars="196"/>
        <w:rPr>
          <w:rFonts w:ascii="楷体_GB2312" w:hAnsi="楷体_GB2312" w:eastAsia="楷体_GB2312" w:cs="楷体_GB2312"/>
          <w:bCs/>
          <w:sz w:val="32"/>
          <w:szCs w:val="32"/>
        </w:rPr>
      </w:pPr>
      <w:r>
        <w:rPr>
          <w:rFonts w:ascii="楷体_GB2312" w:hAnsi="楷体_GB2312" w:eastAsia="楷体_GB2312" w:cs="楷体_GB2312"/>
          <w:bCs/>
          <w:sz w:val="32"/>
          <w:szCs w:val="32"/>
        </w:rPr>
        <w:t>（二）财政资金支出情况</w:t>
      </w:r>
    </w:p>
    <w:p>
      <w:pPr>
        <w:ind w:firstLine="800" w:firstLineChars="250"/>
        <w:rPr>
          <w:rFonts w:eastAsia="仿宋_GB2312"/>
          <w:sz w:val="32"/>
          <w:szCs w:val="32"/>
        </w:rPr>
      </w:pPr>
      <w:r>
        <w:rPr>
          <w:rFonts w:eastAsia="仿宋_GB2312"/>
          <w:sz w:val="32"/>
          <w:szCs w:val="32"/>
        </w:rPr>
        <w:t>2017年度财政资金支出年初预算数1590842元，年末实际支出数3206973.86元元。其中：工资福利支出594138.86元；商品服务支出103241元；对个人和家庭的补助1286444元；项目支出1223150元；</w:t>
      </w:r>
    </w:p>
    <w:p>
      <w:pPr>
        <w:spacing w:line="580" w:lineRule="exact"/>
        <w:ind w:firstLine="482" w:firstLineChars="150"/>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 xml:space="preserve"> </w:t>
      </w:r>
      <w:r>
        <w:rPr>
          <w:rFonts w:ascii="黑体" w:hAnsi="黑体" w:eastAsia="黑体" w:cs="黑体"/>
          <w:bCs/>
          <w:sz w:val="32"/>
          <w:szCs w:val="32"/>
        </w:rPr>
        <w:t>三、部门财政支出管理情况</w:t>
      </w:r>
    </w:p>
    <w:p>
      <w:pPr>
        <w:spacing w:line="56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（一）预决算编制情况</w:t>
      </w:r>
    </w:p>
    <w:p>
      <w:pPr>
        <w:rPr>
          <w:rFonts w:eastAsia="仿宋_GB2312"/>
          <w:sz w:val="32"/>
          <w:szCs w:val="32"/>
        </w:rPr>
      </w:pPr>
      <w:r>
        <w:rPr>
          <w:rFonts w:hint="eastAsia" w:eastAsia="仿宋_GB2312"/>
          <w:sz w:val="32"/>
          <w:szCs w:val="32"/>
        </w:rPr>
        <w:t xml:space="preserve">    </w:t>
      </w:r>
      <w:r>
        <w:rPr>
          <w:rFonts w:eastAsia="仿宋_GB2312"/>
          <w:sz w:val="32"/>
          <w:szCs w:val="32"/>
        </w:rPr>
        <w:t>我们在预决算编制中严格执行预决算编制的相关规定，按程序编报预决算，增强了预决算编制的真实性和准确性。</w:t>
      </w:r>
    </w:p>
    <w:p>
      <w:pPr>
        <w:spacing w:line="56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（二）执行管理情况</w:t>
      </w:r>
    </w:p>
    <w:p>
      <w:pPr>
        <w:ind w:firstLine="800" w:firstLineChars="250"/>
        <w:rPr>
          <w:rFonts w:eastAsia="仿宋_GB2312"/>
          <w:sz w:val="32"/>
          <w:szCs w:val="32"/>
        </w:rPr>
      </w:pPr>
      <w:r>
        <w:rPr>
          <w:rFonts w:eastAsia="仿宋_GB2312"/>
          <w:sz w:val="32"/>
          <w:szCs w:val="32"/>
        </w:rPr>
        <w:t>2018年6月支出情况：1-6月实际支出2152161.82元。其中：工资福利支出289556.04元；商品服务支出450234.78元；对个人和家庭的补助 1412371元。占年初预算1590842元的130%。</w:t>
      </w:r>
    </w:p>
    <w:p>
      <w:pPr>
        <w:ind w:firstLine="800" w:firstLineChars="250"/>
        <w:rPr>
          <w:rFonts w:eastAsia="仿宋_GB2312"/>
          <w:sz w:val="32"/>
          <w:szCs w:val="32"/>
        </w:rPr>
      </w:pPr>
      <w:r>
        <w:rPr>
          <w:rFonts w:eastAsia="仿宋_GB2312"/>
          <w:sz w:val="32"/>
          <w:szCs w:val="32"/>
        </w:rPr>
        <w:t>2018年9月支出情况：1-9月实际支出2538841元。其中：工资福利支出427317.98元；商品服务支出659874.02元；对个人和家庭的补助1432819元;资本性支出18830元。占年初预算1590842元的150%。</w:t>
      </w:r>
    </w:p>
    <w:p>
      <w:pPr>
        <w:ind w:firstLine="800" w:firstLineChars="250"/>
        <w:rPr>
          <w:rFonts w:eastAsia="仿宋_GB2312"/>
          <w:sz w:val="32"/>
          <w:szCs w:val="32"/>
        </w:rPr>
      </w:pPr>
      <w:r>
        <w:rPr>
          <w:rFonts w:eastAsia="仿宋_GB2312"/>
          <w:sz w:val="32"/>
          <w:szCs w:val="32"/>
        </w:rPr>
        <w:t>2018年11月支出情况：1-11月实际支出2862648.52元。其中：工资福利支出518073.9元；商品服务支出776015.62元；对个人和家庭的补助1450679元；资本性支出117880元。占年初预算1590842元的170%。</w:t>
      </w:r>
    </w:p>
    <w:p>
      <w:pPr>
        <w:ind w:firstLine="640" w:firstLineChars="200"/>
        <w:rPr>
          <w:rFonts w:eastAsia="仿宋_GB2312"/>
          <w:sz w:val="32"/>
          <w:szCs w:val="32"/>
        </w:rPr>
      </w:pPr>
      <w:r>
        <w:rPr>
          <w:rFonts w:eastAsia="仿宋_GB2312"/>
          <w:sz w:val="32"/>
          <w:szCs w:val="32"/>
        </w:rPr>
        <w:t>2018年度我局财政预算实际支出3206690.5元。其中：工资福利支出595692.5元；对个人和家庭的补助1659418元；商品服务支出823700元；资本性支出117880元。占年初预算1590842元的200%。</w:t>
      </w:r>
    </w:p>
    <w:p>
      <w:pPr>
        <w:spacing w:line="56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（三）支出绩效情况</w:t>
      </w:r>
    </w:p>
    <w:p>
      <w:pPr>
        <w:ind w:firstLine="800" w:firstLineChars="250"/>
        <w:rPr>
          <w:rFonts w:eastAsia="仿宋_GB2312"/>
          <w:sz w:val="32"/>
          <w:szCs w:val="30"/>
        </w:rPr>
      </w:pPr>
      <w:r>
        <w:rPr>
          <w:rFonts w:eastAsia="仿宋_GB2312"/>
          <w:sz w:val="32"/>
          <w:szCs w:val="30"/>
        </w:rPr>
        <w:t>我局坚持厉行节约的原则开展工作，合理安排经费的使用，发挥资金的最大效益。确保我局各项事业的发展。</w:t>
      </w:r>
    </w:p>
    <w:p>
      <w:pPr>
        <w:spacing w:line="560" w:lineRule="exact"/>
        <w:ind w:firstLine="640" w:firstLineChars="200"/>
        <w:rPr>
          <w:rFonts w:ascii="楷体_GB2312" w:hAnsi="楷体_GB2312" w:eastAsia="楷体_GB2312" w:cs="楷体_GB2312"/>
          <w:bCs/>
          <w:sz w:val="30"/>
          <w:szCs w:val="30"/>
        </w:rPr>
      </w:pPr>
      <w:r>
        <w:rPr>
          <w:rFonts w:hint="eastAsia" w:ascii="楷体_GB2312" w:hAnsi="楷体_GB2312" w:eastAsia="楷体_GB2312" w:cs="楷体_GB2312"/>
          <w:bCs/>
          <w:sz w:val="32"/>
          <w:szCs w:val="32"/>
        </w:rPr>
        <w:t>（四）财务管理情况</w:t>
      </w:r>
    </w:p>
    <w:p>
      <w:pPr>
        <w:ind w:firstLine="640" w:firstLineChars="200"/>
        <w:rPr>
          <w:rFonts w:eastAsia="仿宋_GB2312"/>
          <w:sz w:val="32"/>
          <w:szCs w:val="30"/>
        </w:rPr>
      </w:pPr>
      <w:r>
        <w:rPr>
          <w:rFonts w:eastAsia="仿宋_GB2312"/>
          <w:bCs/>
          <w:sz w:val="32"/>
          <w:szCs w:val="32"/>
        </w:rPr>
        <w:t>我局</w:t>
      </w:r>
      <w:r>
        <w:rPr>
          <w:rFonts w:eastAsia="仿宋_GB2312"/>
          <w:sz w:val="32"/>
          <w:szCs w:val="30"/>
        </w:rPr>
        <w:t>是执行行政单位会计制度，工作中按会计制度办事做事，项目资金的实施坚持按程序报批办理，执行政府采购制度。</w:t>
      </w:r>
    </w:p>
    <w:p>
      <w:pPr>
        <w:spacing w:line="580" w:lineRule="exact"/>
        <w:ind w:firstLine="482" w:firstLineChars="150"/>
        <w:rPr>
          <w:rFonts w:ascii="黑体" w:hAnsi="黑体" w:eastAsia="黑体" w:cs="黑体"/>
          <w:b/>
          <w:sz w:val="32"/>
          <w:szCs w:val="32"/>
        </w:rPr>
      </w:pPr>
      <w:r>
        <w:rPr>
          <w:rFonts w:hint="eastAsia" w:ascii="黑体" w:hAnsi="黑体" w:eastAsia="黑体" w:cs="黑体"/>
          <w:b/>
          <w:sz w:val="32"/>
          <w:szCs w:val="32"/>
        </w:rPr>
        <w:t xml:space="preserve"> </w:t>
      </w:r>
      <w:r>
        <w:rPr>
          <w:rFonts w:ascii="黑体" w:hAnsi="黑体" w:eastAsia="黑体" w:cs="黑体"/>
          <w:bCs/>
          <w:sz w:val="32"/>
          <w:szCs w:val="32"/>
        </w:rPr>
        <w:t>四、评价结论</w:t>
      </w:r>
    </w:p>
    <w:p>
      <w:pPr>
        <w:spacing w:line="560" w:lineRule="exact"/>
        <w:ind w:firstLine="640" w:firstLineChars="200"/>
        <w:rPr>
          <w:rFonts w:eastAsia="仿宋_GB2312"/>
          <w:sz w:val="32"/>
          <w:szCs w:val="32"/>
        </w:rPr>
      </w:pPr>
      <w:r>
        <w:rPr>
          <w:rFonts w:eastAsia="仿宋_GB2312"/>
          <w:sz w:val="32"/>
          <w:szCs w:val="32"/>
        </w:rPr>
        <w:t>我局领导高度重视财政支出绩效评价工作，成立了以局长为组长的财政支出绩效自评工作领导小组，部署按通知要求开展财政支出绩效自评工作，全面、客观的完成2018年度财政支出绩效自评工作。</w:t>
      </w:r>
    </w:p>
    <w:p>
      <w:pPr>
        <w:spacing w:line="580" w:lineRule="exact"/>
        <w:ind w:firstLine="482" w:firstLineChars="150"/>
        <w:rPr>
          <w:rFonts w:ascii="黑体" w:hAnsi="黑体" w:eastAsia="黑体" w:cs="黑体"/>
          <w:bCs/>
          <w:sz w:val="32"/>
          <w:szCs w:val="32"/>
        </w:rPr>
      </w:pPr>
      <w:r>
        <w:rPr>
          <w:rFonts w:hint="eastAsia" w:ascii="黑体" w:hAnsi="黑体" w:eastAsia="黑体" w:cs="黑体"/>
          <w:b/>
          <w:sz w:val="32"/>
          <w:szCs w:val="32"/>
        </w:rPr>
        <w:t xml:space="preserve"> </w:t>
      </w:r>
      <w:r>
        <w:rPr>
          <w:rFonts w:ascii="黑体" w:hAnsi="黑体" w:eastAsia="黑体" w:cs="黑体"/>
          <w:bCs/>
          <w:sz w:val="32"/>
          <w:szCs w:val="32"/>
        </w:rPr>
        <w:t>五、存在问题</w:t>
      </w:r>
    </w:p>
    <w:p>
      <w:pPr>
        <w:ind w:firstLine="640" w:firstLineChars="200"/>
        <w:rPr>
          <w:rFonts w:eastAsia="仿宋_GB2312"/>
          <w:sz w:val="32"/>
          <w:szCs w:val="30"/>
        </w:rPr>
      </w:pPr>
      <w:r>
        <w:rPr>
          <w:rFonts w:eastAsia="仿宋_GB2312"/>
          <w:sz w:val="32"/>
          <w:szCs w:val="30"/>
        </w:rPr>
        <w:t>我局</w:t>
      </w:r>
      <w:r>
        <w:rPr>
          <w:rFonts w:eastAsia="仿宋_GB2312"/>
          <w:sz w:val="32"/>
          <w:szCs w:val="32"/>
        </w:rPr>
        <w:t>负责宏观指导全县退休干部工作，负责全县离退休干部政治、思想、党组织“三项建设”。因为近年增加2001年、2011年</w:t>
      </w:r>
      <w:r>
        <w:rPr>
          <w:rFonts w:eastAsia="仿宋_GB2312"/>
          <w:sz w:val="32"/>
          <w:szCs w:val="30"/>
        </w:rPr>
        <w:t>机改享受副县级待遇的退休干部，存在老干部活动中心阵地条件有限，硬件设施配套不足；</w:t>
      </w:r>
      <w:r>
        <w:rPr>
          <w:rFonts w:eastAsia="仿宋_GB2312"/>
          <w:sz w:val="32"/>
          <w:szCs w:val="32"/>
        </w:rPr>
        <w:t>项目支出</w:t>
      </w:r>
      <w:r>
        <w:rPr>
          <w:rFonts w:eastAsia="仿宋_GB2312"/>
          <w:sz w:val="32"/>
          <w:szCs w:val="30"/>
        </w:rPr>
        <w:t>经费增大，尤其县财力紧张，有些工作和活动无法正常开展。</w:t>
      </w:r>
    </w:p>
    <w:p>
      <w:pPr>
        <w:spacing w:line="580" w:lineRule="exact"/>
        <w:ind w:firstLine="480" w:firstLineChars="150"/>
        <w:rPr>
          <w:rFonts w:ascii="黑体" w:hAnsi="黑体" w:eastAsia="黑体" w:cs="黑体"/>
          <w:bCs/>
          <w:sz w:val="32"/>
          <w:szCs w:val="32"/>
        </w:rPr>
      </w:pPr>
      <w:r>
        <w:rPr>
          <w:rFonts w:hint="eastAsia" w:ascii="黑体" w:hAnsi="黑体" w:eastAsia="黑体" w:cs="黑体"/>
          <w:bCs/>
          <w:sz w:val="32"/>
          <w:szCs w:val="32"/>
        </w:rPr>
        <w:t xml:space="preserve"> </w:t>
      </w:r>
      <w:r>
        <w:rPr>
          <w:rFonts w:ascii="黑体" w:hAnsi="黑体" w:eastAsia="黑体" w:cs="黑体"/>
          <w:bCs/>
          <w:sz w:val="32"/>
          <w:szCs w:val="32"/>
        </w:rPr>
        <w:t>六、建议</w:t>
      </w:r>
    </w:p>
    <w:p>
      <w:pPr>
        <w:ind w:firstLine="640" w:firstLineChars="200"/>
        <w:rPr>
          <w:rFonts w:eastAsia="仿宋_GB2312"/>
          <w:sz w:val="32"/>
          <w:szCs w:val="30"/>
        </w:rPr>
      </w:pPr>
      <w:r>
        <w:rPr>
          <w:rFonts w:eastAsia="仿宋_GB2312"/>
          <w:sz w:val="32"/>
          <w:szCs w:val="30"/>
        </w:rPr>
        <w:t xml:space="preserve">希望县财政能加大对我局老干部活动中心阵地建设的投入力度。 </w:t>
      </w:r>
    </w:p>
    <w:p>
      <w:pPr>
        <w:ind w:firstLine="640" w:firstLineChars="200"/>
        <w:rPr>
          <w:rFonts w:eastAsia="仿宋_GB2312"/>
          <w:sz w:val="32"/>
          <w:szCs w:val="32"/>
        </w:rPr>
      </w:pPr>
    </w:p>
    <w:p>
      <w:pPr>
        <w:ind w:firstLine="800" w:firstLineChars="250"/>
        <w:rPr>
          <w:rFonts w:eastAsia="仿宋_GB2312"/>
          <w:sz w:val="32"/>
          <w:szCs w:val="30"/>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580" w:lineRule="exact"/>
        <w:ind w:firstLine="640" w:firstLineChars="200"/>
        <w:rPr>
          <w:rStyle w:val="18"/>
          <w:rFonts w:eastAsia="仿宋"/>
          <w:b w:val="0"/>
          <w:bCs w:val="0"/>
          <w:kern w:val="2"/>
          <w:sz w:val="32"/>
          <w:szCs w:val="32"/>
        </w:rPr>
      </w:pPr>
    </w:p>
    <w:p>
      <w:pPr>
        <w:spacing w:line="600" w:lineRule="exact"/>
        <w:jc w:val="center"/>
        <w:outlineLvl w:val="0"/>
        <w:rPr>
          <w:rStyle w:val="18"/>
          <w:rFonts w:eastAsia="黑体"/>
          <w:b w:val="0"/>
        </w:rPr>
      </w:pPr>
      <w:bookmarkStart w:id="60" w:name="_Toc15396618"/>
      <w:r>
        <w:rPr>
          <w:rFonts w:eastAsia="黑体"/>
          <w:color w:val="000000"/>
          <w:sz w:val="44"/>
          <w:szCs w:val="44"/>
        </w:rPr>
        <w:t>第</w:t>
      </w:r>
      <w:r>
        <w:rPr>
          <w:rStyle w:val="18"/>
          <w:rFonts w:eastAsia="黑体"/>
          <w:b w:val="0"/>
        </w:rPr>
        <w:t>五部分 附表</w:t>
      </w:r>
      <w:bookmarkEnd w:id="58"/>
      <w:bookmarkEnd w:id="60"/>
    </w:p>
    <w:p>
      <w:pPr>
        <w:spacing w:line="600" w:lineRule="exact"/>
        <w:jc w:val="center"/>
        <w:outlineLvl w:val="0"/>
        <w:rPr>
          <w:rFonts w:eastAsia="仿宋"/>
          <w:b/>
          <w:color w:val="000000"/>
          <w:sz w:val="44"/>
          <w:szCs w:val="44"/>
        </w:rPr>
      </w:pPr>
    </w:p>
    <w:p>
      <w:pPr>
        <w:pStyle w:val="3"/>
        <w:rPr>
          <w:rFonts w:ascii="Times New Roman" w:hAnsi="Times New Roman" w:eastAsia="仿宋"/>
          <w:color w:val="000000"/>
        </w:rPr>
      </w:pPr>
      <w:bookmarkStart w:id="61" w:name="_Toc15396619"/>
      <w:r>
        <w:rPr>
          <w:rFonts w:ascii="Times New Roman" w:hAnsi="Times New Roman" w:eastAsia="仿宋"/>
          <w:b w:val="0"/>
          <w:color w:val="000000"/>
        </w:rPr>
        <w:t>一、收</w:t>
      </w:r>
      <w:r>
        <w:rPr>
          <w:rStyle w:val="19"/>
          <w:rFonts w:ascii="Times New Roman" w:hAnsi="Times New Roman" w:eastAsia="仿宋"/>
          <w:b w:val="0"/>
          <w:bCs w:val="0"/>
        </w:rPr>
        <w:t>入支出决算总表</w:t>
      </w:r>
      <w:bookmarkEnd w:id="61"/>
    </w:p>
    <w:p>
      <w:pPr>
        <w:pStyle w:val="3"/>
        <w:rPr>
          <w:rFonts w:ascii="Times New Roman" w:hAnsi="Times New Roman" w:eastAsia="仿宋"/>
          <w:color w:val="000000"/>
        </w:rPr>
      </w:pPr>
      <w:bookmarkStart w:id="62" w:name="_Toc15396620"/>
      <w:r>
        <w:rPr>
          <w:rFonts w:ascii="Times New Roman" w:hAnsi="Times New Roman" w:eastAsia="仿宋"/>
          <w:b w:val="0"/>
          <w:color w:val="000000"/>
        </w:rPr>
        <w:t>二、收</w:t>
      </w:r>
      <w:r>
        <w:rPr>
          <w:rStyle w:val="19"/>
          <w:rFonts w:ascii="Times New Roman" w:hAnsi="Times New Roman" w:eastAsia="仿宋"/>
          <w:b w:val="0"/>
          <w:bCs w:val="0"/>
        </w:rPr>
        <w:t>入总表</w:t>
      </w:r>
      <w:bookmarkEnd w:id="62"/>
    </w:p>
    <w:p>
      <w:pPr>
        <w:pStyle w:val="3"/>
        <w:rPr>
          <w:rFonts w:ascii="Times New Roman" w:hAnsi="Times New Roman" w:eastAsia="仿宋"/>
          <w:color w:val="000000"/>
        </w:rPr>
      </w:pPr>
      <w:bookmarkStart w:id="63" w:name="_Toc15396621"/>
      <w:r>
        <w:rPr>
          <w:rStyle w:val="19"/>
          <w:rFonts w:ascii="Times New Roman" w:hAnsi="Times New Roman" w:eastAsia="仿宋"/>
          <w:b w:val="0"/>
          <w:bCs w:val="0"/>
        </w:rPr>
        <w:t>三、</w:t>
      </w:r>
      <w:r>
        <w:rPr>
          <w:rFonts w:ascii="Times New Roman" w:hAnsi="Times New Roman" w:eastAsia="仿宋"/>
          <w:b w:val="0"/>
          <w:color w:val="000000"/>
        </w:rPr>
        <w:t>支</w:t>
      </w:r>
      <w:r>
        <w:rPr>
          <w:rStyle w:val="19"/>
          <w:rFonts w:ascii="Times New Roman" w:hAnsi="Times New Roman" w:eastAsia="仿宋"/>
          <w:b w:val="0"/>
          <w:bCs w:val="0"/>
        </w:rPr>
        <w:t>出总表</w:t>
      </w:r>
      <w:bookmarkEnd w:id="63"/>
    </w:p>
    <w:p>
      <w:pPr>
        <w:pStyle w:val="3"/>
        <w:rPr>
          <w:rFonts w:ascii="Times New Roman" w:hAnsi="Times New Roman" w:eastAsia="仿宋"/>
          <w:b w:val="0"/>
          <w:color w:val="000000"/>
        </w:rPr>
      </w:pPr>
      <w:bookmarkStart w:id="64" w:name="_Toc15396622"/>
      <w:r>
        <w:rPr>
          <w:rStyle w:val="19"/>
          <w:rFonts w:ascii="Times New Roman" w:hAnsi="Times New Roman" w:eastAsia="仿宋"/>
          <w:b w:val="0"/>
          <w:bCs w:val="0"/>
        </w:rPr>
        <w:t>四、</w:t>
      </w:r>
      <w:r>
        <w:rPr>
          <w:rFonts w:ascii="Times New Roman" w:hAnsi="Times New Roman" w:eastAsia="仿宋"/>
          <w:b w:val="0"/>
          <w:color w:val="000000"/>
        </w:rPr>
        <w:t>财</w:t>
      </w:r>
      <w:r>
        <w:rPr>
          <w:rStyle w:val="19"/>
          <w:rFonts w:ascii="Times New Roman" w:hAnsi="Times New Roman" w:eastAsia="仿宋"/>
          <w:b w:val="0"/>
          <w:bCs w:val="0"/>
        </w:rPr>
        <w:t>政拨款收入支出决算总表</w:t>
      </w:r>
      <w:bookmarkEnd w:id="64"/>
    </w:p>
    <w:p>
      <w:pPr>
        <w:pStyle w:val="3"/>
        <w:rPr>
          <w:rFonts w:ascii="Times New Roman" w:hAnsi="Times New Roman" w:eastAsia="仿宋"/>
          <w:color w:val="000000"/>
        </w:rPr>
      </w:pPr>
      <w:bookmarkStart w:id="65" w:name="_Toc15396623"/>
      <w:r>
        <w:rPr>
          <w:rStyle w:val="19"/>
          <w:rFonts w:ascii="Times New Roman" w:hAnsi="Times New Roman" w:eastAsia="仿宋"/>
          <w:b w:val="0"/>
          <w:bCs w:val="0"/>
        </w:rPr>
        <w:t>五、</w:t>
      </w:r>
      <w:r>
        <w:rPr>
          <w:rFonts w:ascii="Times New Roman" w:hAnsi="Times New Roman" w:eastAsia="仿宋"/>
          <w:b w:val="0"/>
          <w:color w:val="000000"/>
        </w:rPr>
        <w:t>财</w:t>
      </w:r>
      <w:r>
        <w:rPr>
          <w:rStyle w:val="19"/>
          <w:rFonts w:ascii="Times New Roman" w:hAnsi="Times New Roman" w:eastAsia="仿宋"/>
          <w:b w:val="0"/>
          <w:bCs w:val="0"/>
        </w:rPr>
        <w:t>政拨款支出决算明细表（政府经济分类科目）</w:t>
      </w:r>
      <w:bookmarkEnd w:id="65"/>
    </w:p>
    <w:p>
      <w:pPr>
        <w:pStyle w:val="3"/>
        <w:rPr>
          <w:rFonts w:ascii="Times New Roman" w:hAnsi="Times New Roman" w:eastAsia="仿宋"/>
          <w:color w:val="000000"/>
        </w:rPr>
      </w:pPr>
      <w:bookmarkStart w:id="66" w:name="_Toc15396624"/>
      <w:r>
        <w:rPr>
          <w:rStyle w:val="19"/>
          <w:rFonts w:ascii="Times New Roman" w:hAnsi="Times New Roman" w:eastAsia="仿宋"/>
          <w:b w:val="0"/>
          <w:bCs w:val="0"/>
        </w:rPr>
        <w:t>六、</w:t>
      </w:r>
      <w:r>
        <w:rPr>
          <w:rFonts w:ascii="Times New Roman" w:hAnsi="Times New Roman" w:eastAsia="仿宋"/>
          <w:b w:val="0"/>
          <w:color w:val="000000"/>
        </w:rPr>
        <w:t>一</w:t>
      </w:r>
      <w:r>
        <w:rPr>
          <w:rStyle w:val="19"/>
          <w:rFonts w:ascii="Times New Roman" w:hAnsi="Times New Roman" w:eastAsia="仿宋"/>
          <w:b w:val="0"/>
          <w:bCs w:val="0"/>
        </w:rPr>
        <w:t>般公共预算财政拨款支出决算表</w:t>
      </w:r>
      <w:bookmarkEnd w:id="66"/>
    </w:p>
    <w:p>
      <w:pPr>
        <w:pStyle w:val="3"/>
        <w:rPr>
          <w:rFonts w:ascii="Times New Roman" w:hAnsi="Times New Roman" w:eastAsia="仿宋"/>
          <w:color w:val="000000"/>
        </w:rPr>
      </w:pPr>
      <w:bookmarkStart w:id="67" w:name="_Toc15396625"/>
      <w:r>
        <w:rPr>
          <w:rStyle w:val="19"/>
          <w:rFonts w:ascii="Times New Roman" w:hAnsi="Times New Roman" w:eastAsia="仿宋"/>
          <w:b w:val="0"/>
          <w:bCs w:val="0"/>
        </w:rPr>
        <w:t>七、</w:t>
      </w:r>
      <w:r>
        <w:rPr>
          <w:rFonts w:ascii="Times New Roman" w:hAnsi="Times New Roman" w:eastAsia="仿宋"/>
          <w:b w:val="0"/>
          <w:color w:val="000000"/>
        </w:rPr>
        <w:t>一</w:t>
      </w:r>
      <w:r>
        <w:rPr>
          <w:rStyle w:val="19"/>
          <w:rFonts w:ascii="Times New Roman" w:hAnsi="Times New Roman" w:eastAsia="仿宋"/>
          <w:b w:val="0"/>
          <w:bCs w:val="0"/>
        </w:rPr>
        <w:t>般公共预算财政拨款支出决算明细表</w:t>
      </w:r>
      <w:bookmarkEnd w:id="67"/>
    </w:p>
    <w:p>
      <w:pPr>
        <w:pStyle w:val="3"/>
        <w:rPr>
          <w:rFonts w:ascii="Times New Roman" w:hAnsi="Times New Roman" w:eastAsia="仿宋"/>
          <w:color w:val="000000"/>
        </w:rPr>
      </w:pPr>
      <w:bookmarkStart w:id="68" w:name="_Toc15396626"/>
      <w:r>
        <w:rPr>
          <w:rStyle w:val="19"/>
          <w:rFonts w:ascii="Times New Roman" w:hAnsi="Times New Roman" w:eastAsia="仿宋"/>
          <w:b w:val="0"/>
          <w:bCs w:val="0"/>
        </w:rPr>
        <w:t>八、</w:t>
      </w:r>
      <w:r>
        <w:rPr>
          <w:rFonts w:ascii="Times New Roman" w:hAnsi="Times New Roman" w:eastAsia="仿宋"/>
          <w:b w:val="0"/>
          <w:color w:val="000000"/>
        </w:rPr>
        <w:t>一</w:t>
      </w:r>
      <w:r>
        <w:rPr>
          <w:rStyle w:val="19"/>
          <w:rFonts w:ascii="Times New Roman" w:hAnsi="Times New Roman" w:eastAsia="仿宋"/>
          <w:b w:val="0"/>
          <w:bCs w:val="0"/>
        </w:rPr>
        <w:t>般公共预算财政拨款基本支出决算表</w:t>
      </w:r>
      <w:bookmarkEnd w:id="68"/>
    </w:p>
    <w:p>
      <w:pPr>
        <w:pStyle w:val="3"/>
        <w:rPr>
          <w:rFonts w:ascii="Times New Roman" w:hAnsi="Times New Roman" w:eastAsia="仿宋"/>
          <w:color w:val="000000"/>
        </w:rPr>
      </w:pPr>
      <w:bookmarkStart w:id="69" w:name="_Toc15396627"/>
      <w:r>
        <w:rPr>
          <w:rStyle w:val="19"/>
          <w:rFonts w:ascii="Times New Roman" w:hAnsi="Times New Roman" w:eastAsia="仿宋"/>
          <w:b w:val="0"/>
          <w:bCs w:val="0"/>
        </w:rPr>
        <w:t>九、</w:t>
      </w:r>
      <w:r>
        <w:rPr>
          <w:rFonts w:ascii="Times New Roman" w:hAnsi="Times New Roman" w:eastAsia="仿宋"/>
          <w:b w:val="0"/>
          <w:color w:val="000000"/>
        </w:rPr>
        <w:t>一</w:t>
      </w:r>
      <w:r>
        <w:rPr>
          <w:rStyle w:val="19"/>
          <w:rFonts w:ascii="Times New Roman" w:hAnsi="Times New Roman" w:eastAsia="仿宋"/>
          <w:b w:val="0"/>
          <w:bCs w:val="0"/>
        </w:rPr>
        <w:t>般公共预算财政拨款项目支出决算表</w:t>
      </w:r>
      <w:bookmarkEnd w:id="69"/>
    </w:p>
    <w:p>
      <w:pPr>
        <w:pStyle w:val="3"/>
        <w:rPr>
          <w:rFonts w:ascii="Times New Roman" w:hAnsi="Times New Roman" w:eastAsia="仿宋"/>
          <w:color w:val="000000"/>
        </w:rPr>
      </w:pPr>
      <w:bookmarkStart w:id="70" w:name="_Toc15396628"/>
      <w:r>
        <w:rPr>
          <w:rStyle w:val="19"/>
          <w:rFonts w:ascii="Times New Roman" w:hAnsi="Times New Roman" w:eastAsia="仿宋"/>
          <w:b w:val="0"/>
          <w:bCs w:val="0"/>
        </w:rPr>
        <w:t>十、</w:t>
      </w:r>
      <w:r>
        <w:rPr>
          <w:rFonts w:ascii="Times New Roman" w:hAnsi="Times New Roman" w:eastAsia="仿宋"/>
          <w:b w:val="0"/>
          <w:color w:val="000000"/>
        </w:rPr>
        <w:t>一</w:t>
      </w:r>
      <w:r>
        <w:rPr>
          <w:rStyle w:val="19"/>
          <w:rFonts w:ascii="Times New Roman" w:hAnsi="Times New Roman" w:eastAsia="仿宋"/>
          <w:b w:val="0"/>
          <w:bCs w:val="0"/>
        </w:rPr>
        <w:t>般公共预算财政拨款“三公”经费支出决算表</w:t>
      </w:r>
      <w:bookmarkEnd w:id="70"/>
    </w:p>
    <w:p>
      <w:pPr>
        <w:pStyle w:val="3"/>
        <w:rPr>
          <w:rFonts w:ascii="Times New Roman" w:hAnsi="Times New Roman" w:eastAsia="仿宋"/>
          <w:color w:val="000000"/>
        </w:rPr>
      </w:pPr>
      <w:bookmarkStart w:id="71" w:name="_Toc15396629"/>
      <w:r>
        <w:rPr>
          <w:rStyle w:val="19"/>
          <w:rFonts w:ascii="Times New Roman" w:hAnsi="Times New Roman" w:eastAsia="仿宋"/>
          <w:b w:val="0"/>
          <w:bCs w:val="0"/>
        </w:rPr>
        <w:t>十一、</w:t>
      </w:r>
      <w:r>
        <w:rPr>
          <w:rFonts w:ascii="Times New Roman" w:hAnsi="Times New Roman" w:eastAsia="仿宋"/>
          <w:b w:val="0"/>
          <w:color w:val="000000"/>
        </w:rPr>
        <w:t>政</w:t>
      </w:r>
      <w:r>
        <w:rPr>
          <w:rStyle w:val="19"/>
          <w:rFonts w:ascii="Times New Roman" w:hAnsi="Times New Roman" w:eastAsia="仿宋"/>
          <w:b w:val="0"/>
          <w:bCs w:val="0"/>
        </w:rPr>
        <w:t>府性基金预算财政拨款收入支出决算表</w:t>
      </w:r>
      <w:bookmarkEnd w:id="71"/>
    </w:p>
    <w:p>
      <w:pPr>
        <w:pStyle w:val="3"/>
        <w:rPr>
          <w:rFonts w:ascii="Times New Roman" w:hAnsi="Times New Roman" w:eastAsia="仿宋"/>
          <w:color w:val="000000"/>
        </w:rPr>
      </w:pPr>
      <w:bookmarkStart w:id="72" w:name="_Toc15396630"/>
      <w:r>
        <w:rPr>
          <w:rStyle w:val="19"/>
          <w:rFonts w:ascii="Times New Roman" w:hAnsi="Times New Roman" w:eastAsia="仿宋"/>
          <w:b w:val="0"/>
          <w:bCs w:val="0"/>
        </w:rPr>
        <w:t>十二、</w:t>
      </w:r>
      <w:r>
        <w:rPr>
          <w:rFonts w:ascii="Times New Roman" w:hAnsi="Times New Roman" w:eastAsia="仿宋"/>
          <w:b w:val="0"/>
          <w:color w:val="000000"/>
        </w:rPr>
        <w:t>政</w:t>
      </w:r>
      <w:r>
        <w:rPr>
          <w:rStyle w:val="19"/>
          <w:rFonts w:ascii="Times New Roman" w:hAnsi="Times New Roman" w:eastAsia="仿宋"/>
          <w:b w:val="0"/>
          <w:bCs w:val="0"/>
        </w:rPr>
        <w:t>府性基金预算财政拨款“三公”经费支出决算表</w:t>
      </w:r>
      <w:bookmarkEnd w:id="72"/>
    </w:p>
    <w:p>
      <w:pPr>
        <w:pStyle w:val="3"/>
        <w:rPr>
          <w:rFonts w:ascii="Times New Roman" w:hAnsi="Times New Roman" w:eastAsia="仿宋"/>
          <w:color w:val="000000"/>
        </w:rPr>
      </w:pPr>
      <w:bookmarkStart w:id="73" w:name="_Toc15396631"/>
      <w:r>
        <w:rPr>
          <w:rStyle w:val="19"/>
          <w:rFonts w:ascii="Times New Roman" w:hAnsi="Times New Roman" w:eastAsia="仿宋"/>
          <w:b w:val="0"/>
          <w:bCs w:val="0"/>
        </w:rPr>
        <w:t>十三、</w:t>
      </w:r>
      <w:r>
        <w:rPr>
          <w:rFonts w:ascii="Times New Roman" w:hAnsi="Times New Roman" w:eastAsia="仿宋"/>
          <w:b w:val="0"/>
          <w:color w:val="000000"/>
        </w:rPr>
        <w:t>国</w:t>
      </w:r>
      <w:r>
        <w:rPr>
          <w:rStyle w:val="19"/>
          <w:rFonts w:ascii="Times New Roman" w:hAnsi="Times New Roman" w:eastAsia="仿宋"/>
          <w:b w:val="0"/>
          <w:bCs w:val="0"/>
        </w:rPr>
        <w:t>有资本经营预算支出决算表</w:t>
      </w:r>
      <w:bookmarkEnd w:id="73"/>
    </w:p>
    <w:sectPr>
      <w:headerReference r:id="rId3" w:type="default"/>
      <w:footerReference r:id="rId4" w:type="default"/>
      <w:pgSz w:w="11906" w:h="16838"/>
      <w:pgMar w:top="2041" w:right="1468" w:bottom="1587" w:left="1468" w:header="851" w:footer="992" w:gutter="0"/>
      <w:pgNumType w:start="1"/>
      <w:cols w:space="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470B6C-4529-43D0-BFCB-EE550C10FA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7A19089-0278-4D07-9C0F-0D060BA8F917}"/>
  </w:font>
  <w:font w:name="仿宋">
    <w:panose1 w:val="02010609060101010101"/>
    <w:charset w:val="86"/>
    <w:family w:val="modern"/>
    <w:pitch w:val="default"/>
    <w:sig w:usb0="800002BF" w:usb1="38CF7CFA" w:usb2="00000016" w:usb3="00000000" w:csb0="00040001" w:csb1="00000000"/>
    <w:embedRegular r:id="rId3" w:fontKey="{803691EF-FB04-480A-913F-998BCA903103}"/>
  </w:font>
  <w:font w:name="方正小标宋简体">
    <w:panose1 w:val="03000509000000000000"/>
    <w:charset w:val="86"/>
    <w:family w:val="script"/>
    <w:pitch w:val="default"/>
    <w:sig w:usb0="00000001" w:usb1="080E0000" w:usb2="00000000" w:usb3="00000000" w:csb0="00040000" w:csb1="00000000"/>
    <w:embedRegular r:id="rId4" w:fontKey="{60627E7B-D166-404E-A2D8-708BC3AB97F7}"/>
  </w:font>
  <w:font w:name="方正小标宋_GBK">
    <w:panose1 w:val="02000000000000000000"/>
    <w:charset w:val="86"/>
    <w:family w:val="auto"/>
    <w:pitch w:val="default"/>
    <w:sig w:usb0="A00002BF" w:usb1="38CF7CFA" w:usb2="00082016" w:usb3="00000000" w:csb0="00040001" w:csb1="00000000"/>
    <w:embedRegular r:id="rId5" w:fontKey="{07BBF8B0-029A-4007-A212-AAF6FD20D4C9}"/>
  </w:font>
  <w:font w:name="楷体_GB2312">
    <w:panose1 w:val="02010609030101010101"/>
    <w:charset w:val="86"/>
    <w:family w:val="modern"/>
    <w:pitch w:val="default"/>
    <w:sig w:usb0="00000001" w:usb1="080E0000" w:usb2="00000000" w:usb3="00000000" w:csb0="00040000" w:csb1="00000000"/>
    <w:embedRegular r:id="rId6" w:fontKey="{252D5A15-7413-4F90-855F-B0EC39C8D0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5DB7D10B"/>
    <w:multiLevelType w:val="singleLevel"/>
    <w:tmpl w:val="5DB7D10B"/>
    <w:lvl w:ilvl="0" w:tentative="0">
      <w:start w:val="3"/>
      <w:numFmt w:val="chineseCounting"/>
      <w:suff w:val="space"/>
      <w:lvlText w:val="%1、"/>
      <w:lvlJc w:val="left"/>
    </w:lvl>
  </w:abstractNum>
  <w:abstractNum w:abstractNumId="2">
    <w:nsid w:val="5DB7D713"/>
    <w:multiLevelType w:val="singleLevel"/>
    <w:tmpl w:val="5DB7D713"/>
    <w:lvl w:ilvl="0" w:tentative="0">
      <w:start w:val="3"/>
      <w:numFmt w:val="chineseCounting"/>
      <w:suff w:val="nothing"/>
      <w:lvlText w:val="（%1）"/>
      <w:lvlJc w:val="left"/>
    </w:lvl>
  </w:abstractNum>
  <w:abstractNum w:abstractNumId="3">
    <w:nsid w:val="5DBA501D"/>
    <w:multiLevelType w:val="multilevel"/>
    <w:tmpl w:val="5DBA501D"/>
    <w:lvl w:ilvl="0" w:tentative="0">
      <w:start w:val="10"/>
      <w:numFmt w:val="japaneseCounting"/>
      <w:lvlText w:val="%1、"/>
      <w:lvlJc w:val="left"/>
      <w:pPr>
        <w:ind w:left="1429" w:hanging="7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 w:numId="4">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DQ4MWQ2YWFiNmM0NzcwY2RkMmE4Y2VhMjgwMjgifQ=="/>
    <w:docVar w:name="KSO_WPS_MARK_KEY" w:val="49999128-3209-4637-abf6-edaa48b2f77f"/>
  </w:docVars>
  <w:rsids>
    <w:rsidRoot w:val="00F1361C"/>
    <w:rsid w:val="000222C6"/>
    <w:rsid w:val="0002549F"/>
    <w:rsid w:val="0004799B"/>
    <w:rsid w:val="0006487A"/>
    <w:rsid w:val="00065F8F"/>
    <w:rsid w:val="000768F2"/>
    <w:rsid w:val="0009184B"/>
    <w:rsid w:val="0009593C"/>
    <w:rsid w:val="000B047F"/>
    <w:rsid w:val="000B0EA3"/>
    <w:rsid w:val="000B3EFF"/>
    <w:rsid w:val="000B5923"/>
    <w:rsid w:val="000B5A48"/>
    <w:rsid w:val="000B6FF3"/>
    <w:rsid w:val="000C3467"/>
    <w:rsid w:val="000C3CA6"/>
    <w:rsid w:val="000C6806"/>
    <w:rsid w:val="000D1267"/>
    <w:rsid w:val="000D1D50"/>
    <w:rsid w:val="000D5782"/>
    <w:rsid w:val="000E6613"/>
    <w:rsid w:val="000E7119"/>
    <w:rsid w:val="00114E9B"/>
    <w:rsid w:val="00117042"/>
    <w:rsid w:val="0014729F"/>
    <w:rsid w:val="00157BAB"/>
    <w:rsid w:val="001654D1"/>
    <w:rsid w:val="0018106D"/>
    <w:rsid w:val="00183578"/>
    <w:rsid w:val="001838DC"/>
    <w:rsid w:val="001877A7"/>
    <w:rsid w:val="00191536"/>
    <w:rsid w:val="00195A81"/>
    <w:rsid w:val="00196687"/>
    <w:rsid w:val="001C0962"/>
    <w:rsid w:val="001C68BF"/>
    <w:rsid w:val="001D0F92"/>
    <w:rsid w:val="001D7531"/>
    <w:rsid w:val="001E737D"/>
    <w:rsid w:val="001F0592"/>
    <w:rsid w:val="001F3AB4"/>
    <w:rsid w:val="001F7506"/>
    <w:rsid w:val="002006CD"/>
    <w:rsid w:val="00202B36"/>
    <w:rsid w:val="00204B7A"/>
    <w:rsid w:val="00206F08"/>
    <w:rsid w:val="0021101A"/>
    <w:rsid w:val="002130B9"/>
    <w:rsid w:val="00220536"/>
    <w:rsid w:val="00221F93"/>
    <w:rsid w:val="00223DB4"/>
    <w:rsid w:val="0023291F"/>
    <w:rsid w:val="00234740"/>
    <w:rsid w:val="00235629"/>
    <w:rsid w:val="00250902"/>
    <w:rsid w:val="0025321E"/>
    <w:rsid w:val="00260C38"/>
    <w:rsid w:val="002616C0"/>
    <w:rsid w:val="002662AA"/>
    <w:rsid w:val="00280496"/>
    <w:rsid w:val="00295495"/>
    <w:rsid w:val="002B2613"/>
    <w:rsid w:val="002B31B0"/>
    <w:rsid w:val="002B3446"/>
    <w:rsid w:val="002D6C7C"/>
    <w:rsid w:val="002F1818"/>
    <w:rsid w:val="002F567B"/>
    <w:rsid w:val="003216A9"/>
    <w:rsid w:val="003248AA"/>
    <w:rsid w:val="0037013F"/>
    <w:rsid w:val="00380C92"/>
    <w:rsid w:val="003A3A0D"/>
    <w:rsid w:val="003A484F"/>
    <w:rsid w:val="003B0BE0"/>
    <w:rsid w:val="003B0C1B"/>
    <w:rsid w:val="003B688C"/>
    <w:rsid w:val="003C0291"/>
    <w:rsid w:val="003C2ECF"/>
    <w:rsid w:val="003C39AE"/>
    <w:rsid w:val="003C7B60"/>
    <w:rsid w:val="003D1FB2"/>
    <w:rsid w:val="003D66DA"/>
    <w:rsid w:val="003E1310"/>
    <w:rsid w:val="003E4CED"/>
    <w:rsid w:val="003E6F55"/>
    <w:rsid w:val="004001D4"/>
    <w:rsid w:val="00406254"/>
    <w:rsid w:val="004223DE"/>
    <w:rsid w:val="004227F8"/>
    <w:rsid w:val="00434489"/>
    <w:rsid w:val="00435ECA"/>
    <w:rsid w:val="00437085"/>
    <w:rsid w:val="00443880"/>
    <w:rsid w:val="004464F4"/>
    <w:rsid w:val="004472BC"/>
    <w:rsid w:val="00471401"/>
    <w:rsid w:val="00473F31"/>
    <w:rsid w:val="00474A89"/>
    <w:rsid w:val="0048263A"/>
    <w:rsid w:val="00487E5D"/>
    <w:rsid w:val="004A711F"/>
    <w:rsid w:val="004B199D"/>
    <w:rsid w:val="004B4690"/>
    <w:rsid w:val="004E0A2D"/>
    <w:rsid w:val="004E206B"/>
    <w:rsid w:val="004E6DF7"/>
    <w:rsid w:val="004F0FBD"/>
    <w:rsid w:val="004F70B3"/>
    <w:rsid w:val="00505A47"/>
    <w:rsid w:val="00512FDA"/>
    <w:rsid w:val="00520DA0"/>
    <w:rsid w:val="00531303"/>
    <w:rsid w:val="00531C8F"/>
    <w:rsid w:val="00564103"/>
    <w:rsid w:val="005664BB"/>
    <w:rsid w:val="00573F66"/>
    <w:rsid w:val="0057481D"/>
    <w:rsid w:val="0058486E"/>
    <w:rsid w:val="005A2896"/>
    <w:rsid w:val="005B06D4"/>
    <w:rsid w:val="005C0630"/>
    <w:rsid w:val="005D1C8B"/>
    <w:rsid w:val="005D5CED"/>
    <w:rsid w:val="005F1A4C"/>
    <w:rsid w:val="00605688"/>
    <w:rsid w:val="006070AF"/>
    <w:rsid w:val="00607E6C"/>
    <w:rsid w:val="006101B1"/>
    <w:rsid w:val="00614E44"/>
    <w:rsid w:val="00615B8E"/>
    <w:rsid w:val="0061749F"/>
    <w:rsid w:val="00622830"/>
    <w:rsid w:val="00630AEF"/>
    <w:rsid w:val="006325F8"/>
    <w:rsid w:val="00634C9A"/>
    <w:rsid w:val="00641B6C"/>
    <w:rsid w:val="006440E4"/>
    <w:rsid w:val="0066343B"/>
    <w:rsid w:val="00664777"/>
    <w:rsid w:val="006748A4"/>
    <w:rsid w:val="006754A5"/>
    <w:rsid w:val="00683E73"/>
    <w:rsid w:val="006A3141"/>
    <w:rsid w:val="006A5E34"/>
    <w:rsid w:val="006B2422"/>
    <w:rsid w:val="006B2B9A"/>
    <w:rsid w:val="006C1937"/>
    <w:rsid w:val="006F020C"/>
    <w:rsid w:val="00704796"/>
    <w:rsid w:val="007127B7"/>
    <w:rsid w:val="00713F38"/>
    <w:rsid w:val="0073183A"/>
    <w:rsid w:val="007416B6"/>
    <w:rsid w:val="00746F48"/>
    <w:rsid w:val="00753C34"/>
    <w:rsid w:val="0075404D"/>
    <w:rsid w:val="0076182A"/>
    <w:rsid w:val="00767B7E"/>
    <w:rsid w:val="007770C3"/>
    <w:rsid w:val="00784D24"/>
    <w:rsid w:val="00785FBA"/>
    <w:rsid w:val="00786E4A"/>
    <w:rsid w:val="007875EB"/>
    <w:rsid w:val="0079426B"/>
    <w:rsid w:val="00795F16"/>
    <w:rsid w:val="007A2C61"/>
    <w:rsid w:val="007A623F"/>
    <w:rsid w:val="007A69EB"/>
    <w:rsid w:val="007C0F18"/>
    <w:rsid w:val="007D312A"/>
    <w:rsid w:val="007D3F19"/>
    <w:rsid w:val="007E23B0"/>
    <w:rsid w:val="007E5656"/>
    <w:rsid w:val="007F1991"/>
    <w:rsid w:val="007F2C2F"/>
    <w:rsid w:val="007F55FC"/>
    <w:rsid w:val="007F5665"/>
    <w:rsid w:val="00800112"/>
    <w:rsid w:val="00803B48"/>
    <w:rsid w:val="00822647"/>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2A58"/>
    <w:rsid w:val="00900B08"/>
    <w:rsid w:val="00902155"/>
    <w:rsid w:val="00902FA3"/>
    <w:rsid w:val="00923564"/>
    <w:rsid w:val="0092392E"/>
    <w:rsid w:val="009315F9"/>
    <w:rsid w:val="00935D6E"/>
    <w:rsid w:val="00946945"/>
    <w:rsid w:val="0095007F"/>
    <w:rsid w:val="00951248"/>
    <w:rsid w:val="0095152F"/>
    <w:rsid w:val="00954C49"/>
    <w:rsid w:val="0097099F"/>
    <w:rsid w:val="00971997"/>
    <w:rsid w:val="00971FFC"/>
    <w:rsid w:val="00982C53"/>
    <w:rsid w:val="00983B84"/>
    <w:rsid w:val="0098660A"/>
    <w:rsid w:val="009931C3"/>
    <w:rsid w:val="009A5763"/>
    <w:rsid w:val="009B2C43"/>
    <w:rsid w:val="009B4EAE"/>
    <w:rsid w:val="009B7573"/>
    <w:rsid w:val="009C22F4"/>
    <w:rsid w:val="009C2E98"/>
    <w:rsid w:val="009D3447"/>
    <w:rsid w:val="009D4711"/>
    <w:rsid w:val="009D4C21"/>
    <w:rsid w:val="009F1185"/>
    <w:rsid w:val="009F1358"/>
    <w:rsid w:val="009F18CD"/>
    <w:rsid w:val="009F2A13"/>
    <w:rsid w:val="00A04EB0"/>
    <w:rsid w:val="00A13CC1"/>
    <w:rsid w:val="00A16847"/>
    <w:rsid w:val="00A237D8"/>
    <w:rsid w:val="00A23D5F"/>
    <w:rsid w:val="00A268C4"/>
    <w:rsid w:val="00A307CD"/>
    <w:rsid w:val="00A3317C"/>
    <w:rsid w:val="00A40A00"/>
    <w:rsid w:val="00A4142F"/>
    <w:rsid w:val="00A55ABE"/>
    <w:rsid w:val="00A56DF2"/>
    <w:rsid w:val="00A67AB5"/>
    <w:rsid w:val="00A8341E"/>
    <w:rsid w:val="00A91760"/>
    <w:rsid w:val="00A93B00"/>
    <w:rsid w:val="00A93C21"/>
    <w:rsid w:val="00AC3C6A"/>
    <w:rsid w:val="00AD21D8"/>
    <w:rsid w:val="00AD5620"/>
    <w:rsid w:val="00AD7C1B"/>
    <w:rsid w:val="00AE16BA"/>
    <w:rsid w:val="00AE1EBE"/>
    <w:rsid w:val="00AE53B2"/>
    <w:rsid w:val="00AF1192"/>
    <w:rsid w:val="00B03C9D"/>
    <w:rsid w:val="00B060AE"/>
    <w:rsid w:val="00B06362"/>
    <w:rsid w:val="00B10517"/>
    <w:rsid w:val="00B14E76"/>
    <w:rsid w:val="00B161B8"/>
    <w:rsid w:val="00B2048C"/>
    <w:rsid w:val="00B310B9"/>
    <w:rsid w:val="00B35F3F"/>
    <w:rsid w:val="00B36CBB"/>
    <w:rsid w:val="00B425E0"/>
    <w:rsid w:val="00B432CB"/>
    <w:rsid w:val="00B440AA"/>
    <w:rsid w:val="00B44B70"/>
    <w:rsid w:val="00B53C56"/>
    <w:rsid w:val="00B54BB1"/>
    <w:rsid w:val="00B77EA6"/>
    <w:rsid w:val="00B81598"/>
    <w:rsid w:val="00B841F1"/>
    <w:rsid w:val="00B944D6"/>
    <w:rsid w:val="00BB111E"/>
    <w:rsid w:val="00BB46D7"/>
    <w:rsid w:val="00BB4DF0"/>
    <w:rsid w:val="00BB65F1"/>
    <w:rsid w:val="00BC289F"/>
    <w:rsid w:val="00BC5361"/>
    <w:rsid w:val="00BC5460"/>
    <w:rsid w:val="00BC5B83"/>
    <w:rsid w:val="00BC6B50"/>
    <w:rsid w:val="00BD0E25"/>
    <w:rsid w:val="00BD6F69"/>
    <w:rsid w:val="00BF5BD6"/>
    <w:rsid w:val="00C03E31"/>
    <w:rsid w:val="00C33E72"/>
    <w:rsid w:val="00C354B2"/>
    <w:rsid w:val="00C35554"/>
    <w:rsid w:val="00C416CD"/>
    <w:rsid w:val="00C42709"/>
    <w:rsid w:val="00C533CC"/>
    <w:rsid w:val="00C5751C"/>
    <w:rsid w:val="00C61BFC"/>
    <w:rsid w:val="00C62B85"/>
    <w:rsid w:val="00C64457"/>
    <w:rsid w:val="00C65438"/>
    <w:rsid w:val="00C91CBB"/>
    <w:rsid w:val="00CC09B6"/>
    <w:rsid w:val="00CC2E64"/>
    <w:rsid w:val="00CC666F"/>
    <w:rsid w:val="00CC6F4D"/>
    <w:rsid w:val="00CD1768"/>
    <w:rsid w:val="00CD1E3F"/>
    <w:rsid w:val="00CE44F6"/>
    <w:rsid w:val="00CE49DA"/>
    <w:rsid w:val="00CE7B61"/>
    <w:rsid w:val="00D00095"/>
    <w:rsid w:val="00D11E8D"/>
    <w:rsid w:val="00D20620"/>
    <w:rsid w:val="00D2281E"/>
    <w:rsid w:val="00D26091"/>
    <w:rsid w:val="00D3003E"/>
    <w:rsid w:val="00D3169C"/>
    <w:rsid w:val="00D32764"/>
    <w:rsid w:val="00D34E7C"/>
    <w:rsid w:val="00D35489"/>
    <w:rsid w:val="00D45E8C"/>
    <w:rsid w:val="00D51276"/>
    <w:rsid w:val="00D51FCA"/>
    <w:rsid w:val="00D7035F"/>
    <w:rsid w:val="00DA65AC"/>
    <w:rsid w:val="00DB1913"/>
    <w:rsid w:val="00DC410D"/>
    <w:rsid w:val="00DC68CA"/>
    <w:rsid w:val="00DC7CBA"/>
    <w:rsid w:val="00DD01D6"/>
    <w:rsid w:val="00DD73B7"/>
    <w:rsid w:val="00DF28BC"/>
    <w:rsid w:val="00DF34B9"/>
    <w:rsid w:val="00DF71DC"/>
    <w:rsid w:val="00E01053"/>
    <w:rsid w:val="00E07ACF"/>
    <w:rsid w:val="00E1499C"/>
    <w:rsid w:val="00E331A1"/>
    <w:rsid w:val="00E33202"/>
    <w:rsid w:val="00E336A9"/>
    <w:rsid w:val="00E50624"/>
    <w:rsid w:val="00E568DF"/>
    <w:rsid w:val="00E64269"/>
    <w:rsid w:val="00E72A2E"/>
    <w:rsid w:val="00E82267"/>
    <w:rsid w:val="00EA010F"/>
    <w:rsid w:val="00ED1B63"/>
    <w:rsid w:val="00ED3C1F"/>
    <w:rsid w:val="00ED4085"/>
    <w:rsid w:val="00ED420E"/>
    <w:rsid w:val="00ED60BD"/>
    <w:rsid w:val="00EE0F95"/>
    <w:rsid w:val="00EE2F57"/>
    <w:rsid w:val="00EF4C34"/>
    <w:rsid w:val="00EF77C6"/>
    <w:rsid w:val="00F00C4E"/>
    <w:rsid w:val="00F05438"/>
    <w:rsid w:val="00F1361C"/>
    <w:rsid w:val="00F160C7"/>
    <w:rsid w:val="00F36D8F"/>
    <w:rsid w:val="00F417B1"/>
    <w:rsid w:val="00F602DF"/>
    <w:rsid w:val="00F66F0D"/>
    <w:rsid w:val="00F74A06"/>
    <w:rsid w:val="00F81FD9"/>
    <w:rsid w:val="00F841AA"/>
    <w:rsid w:val="00FA0466"/>
    <w:rsid w:val="00FA23E8"/>
    <w:rsid w:val="00FD3CC1"/>
    <w:rsid w:val="00FD6A9A"/>
    <w:rsid w:val="00FF1E02"/>
    <w:rsid w:val="00FF30B4"/>
    <w:rsid w:val="023444A8"/>
    <w:rsid w:val="02B00BF5"/>
    <w:rsid w:val="04A57DAB"/>
    <w:rsid w:val="05F73ED5"/>
    <w:rsid w:val="083F0917"/>
    <w:rsid w:val="08712318"/>
    <w:rsid w:val="0A1B3196"/>
    <w:rsid w:val="0BEB7403"/>
    <w:rsid w:val="0C884A9F"/>
    <w:rsid w:val="10C055FF"/>
    <w:rsid w:val="11FE2F81"/>
    <w:rsid w:val="125C25AB"/>
    <w:rsid w:val="12E73814"/>
    <w:rsid w:val="15460D75"/>
    <w:rsid w:val="15854897"/>
    <w:rsid w:val="16574E24"/>
    <w:rsid w:val="16BB723D"/>
    <w:rsid w:val="17237001"/>
    <w:rsid w:val="183F64D4"/>
    <w:rsid w:val="18E21560"/>
    <w:rsid w:val="1A936D28"/>
    <w:rsid w:val="1BC16115"/>
    <w:rsid w:val="1BD163B0"/>
    <w:rsid w:val="1C571982"/>
    <w:rsid w:val="1DA575B0"/>
    <w:rsid w:val="1E77318B"/>
    <w:rsid w:val="1EBC7B37"/>
    <w:rsid w:val="20E9518E"/>
    <w:rsid w:val="21AF4203"/>
    <w:rsid w:val="21F94FCB"/>
    <w:rsid w:val="22AC4A6F"/>
    <w:rsid w:val="23BC26AD"/>
    <w:rsid w:val="240371BF"/>
    <w:rsid w:val="255F0B60"/>
    <w:rsid w:val="26F50BF6"/>
    <w:rsid w:val="27D150E1"/>
    <w:rsid w:val="291473E2"/>
    <w:rsid w:val="29FD04D3"/>
    <w:rsid w:val="2B696EC7"/>
    <w:rsid w:val="2CAE175C"/>
    <w:rsid w:val="2CE341B5"/>
    <w:rsid w:val="2D3F104B"/>
    <w:rsid w:val="2EE14AB2"/>
    <w:rsid w:val="2F082835"/>
    <w:rsid w:val="302F0099"/>
    <w:rsid w:val="31944B1C"/>
    <w:rsid w:val="319F7F4E"/>
    <w:rsid w:val="352D04CC"/>
    <w:rsid w:val="35E906F5"/>
    <w:rsid w:val="36732D61"/>
    <w:rsid w:val="373B27AA"/>
    <w:rsid w:val="374F724D"/>
    <w:rsid w:val="378D25B5"/>
    <w:rsid w:val="398D7AFC"/>
    <w:rsid w:val="3B514E5E"/>
    <w:rsid w:val="3D382B00"/>
    <w:rsid w:val="3D4C5F1D"/>
    <w:rsid w:val="3EDA122B"/>
    <w:rsid w:val="3FB7D1D4"/>
    <w:rsid w:val="3FE710E5"/>
    <w:rsid w:val="42382BB3"/>
    <w:rsid w:val="45196B23"/>
    <w:rsid w:val="47E73B79"/>
    <w:rsid w:val="489A2E91"/>
    <w:rsid w:val="48AA50C6"/>
    <w:rsid w:val="4A874C3B"/>
    <w:rsid w:val="4BB714C5"/>
    <w:rsid w:val="4BE75ECC"/>
    <w:rsid w:val="4CF11831"/>
    <w:rsid w:val="4E311694"/>
    <w:rsid w:val="4EE02FF7"/>
    <w:rsid w:val="505B24E3"/>
    <w:rsid w:val="51120803"/>
    <w:rsid w:val="5223404D"/>
    <w:rsid w:val="54A422BF"/>
    <w:rsid w:val="55E81280"/>
    <w:rsid w:val="562B2729"/>
    <w:rsid w:val="57CC4919"/>
    <w:rsid w:val="580E2E04"/>
    <w:rsid w:val="58982D68"/>
    <w:rsid w:val="59170BAE"/>
    <w:rsid w:val="5A363A8E"/>
    <w:rsid w:val="5C6462A1"/>
    <w:rsid w:val="5D1154C0"/>
    <w:rsid w:val="5D915A0E"/>
    <w:rsid w:val="5DEE5127"/>
    <w:rsid w:val="5E6934F3"/>
    <w:rsid w:val="634D3C76"/>
    <w:rsid w:val="65187A69"/>
    <w:rsid w:val="677F5C59"/>
    <w:rsid w:val="68C04067"/>
    <w:rsid w:val="695F06ED"/>
    <w:rsid w:val="69DC6DBD"/>
    <w:rsid w:val="6A4D4AF3"/>
    <w:rsid w:val="6B304450"/>
    <w:rsid w:val="6C7E3B0E"/>
    <w:rsid w:val="6D47703E"/>
    <w:rsid w:val="6EBE7077"/>
    <w:rsid w:val="6EFB7725"/>
    <w:rsid w:val="6EFE06AA"/>
    <w:rsid w:val="70AD3868"/>
    <w:rsid w:val="70C4348D"/>
    <w:rsid w:val="72807AE5"/>
    <w:rsid w:val="774E4930"/>
    <w:rsid w:val="77740D08"/>
    <w:rsid w:val="77FC7CE8"/>
    <w:rsid w:val="7AC561E0"/>
    <w:rsid w:val="7B640F7E"/>
    <w:rsid w:val="7B8A7223"/>
    <w:rsid w:val="7B9704D3"/>
    <w:rsid w:val="7F7362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1"/>
    <w:semiHidden/>
    <w:qFormat/>
    <w:uiPriority w:val="99"/>
    <w:pPr>
      <w:shd w:val="clear" w:color="auto" w:fill="000080"/>
    </w:pPr>
  </w:style>
  <w:style w:type="paragraph" w:styleId="6">
    <w:name w:val="Body Text"/>
    <w:basedOn w:val="1"/>
    <w:link w:val="28"/>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3"/>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unhideWhenUsed/>
    <w:qFormat/>
    <w:locked/>
    <w:uiPriority w:val="99"/>
    <w:rPr>
      <w:sz w:val="24"/>
    </w:rPr>
  </w:style>
  <w:style w:type="character" w:styleId="16">
    <w:name w:val="Strong"/>
    <w:qFormat/>
    <w:uiPriority w:val="99"/>
    <w:rPr>
      <w:rFonts w:cs="Times New Roman"/>
      <w:b/>
    </w:rPr>
  </w:style>
  <w:style w:type="character" w:styleId="17">
    <w:name w:val="Hyperlink"/>
    <w:qFormat/>
    <w:uiPriority w:val="99"/>
    <w:rPr>
      <w:rFonts w:cs="Times New Roman"/>
      <w:color w:val="0000FF"/>
      <w:u w:val="single"/>
    </w:rPr>
  </w:style>
  <w:style w:type="character" w:customStyle="1" w:styleId="18">
    <w:name w:val="标题 1 Char"/>
    <w:link w:val="2"/>
    <w:qFormat/>
    <w:locked/>
    <w:uiPriority w:val="99"/>
    <w:rPr>
      <w:rFonts w:ascii="Times New Roman" w:hAnsi="Times New Roman" w:cs="Times New Roman"/>
      <w:b/>
      <w:bCs/>
      <w:kern w:val="44"/>
      <w:sz w:val="44"/>
      <w:szCs w:val="44"/>
    </w:rPr>
  </w:style>
  <w:style w:type="character" w:customStyle="1" w:styleId="19">
    <w:name w:val="标题 2 Char"/>
    <w:qFormat/>
    <w:locked/>
    <w:uiPriority w:val="99"/>
    <w:rPr>
      <w:rFonts w:ascii="Cambria" w:hAnsi="Cambria" w:eastAsia="宋体" w:cs="Times New Roman"/>
      <w:b/>
      <w:bCs/>
      <w:kern w:val="2"/>
      <w:sz w:val="32"/>
      <w:szCs w:val="32"/>
    </w:rPr>
  </w:style>
  <w:style w:type="character" w:customStyle="1" w:styleId="20">
    <w:name w:val="标题 3 Char"/>
    <w:link w:val="4"/>
    <w:qFormat/>
    <w:locked/>
    <w:uiPriority w:val="99"/>
    <w:rPr>
      <w:rFonts w:ascii="Times New Roman" w:hAnsi="Times New Roman" w:cs="Times New Roman"/>
      <w:b/>
      <w:bCs/>
      <w:kern w:val="2"/>
      <w:sz w:val="32"/>
      <w:szCs w:val="32"/>
    </w:rPr>
  </w:style>
  <w:style w:type="character" w:customStyle="1" w:styleId="21">
    <w:name w:val="文档结构图 Char"/>
    <w:link w:val="5"/>
    <w:semiHidden/>
    <w:qFormat/>
    <w:locked/>
    <w:uiPriority w:val="99"/>
    <w:rPr>
      <w:rFonts w:ascii="Times New Roman" w:hAnsi="Times New Roman" w:cs="Times New Roman"/>
      <w:sz w:val="2"/>
    </w:rPr>
  </w:style>
  <w:style w:type="character" w:customStyle="1" w:styleId="22">
    <w:name w:val="Body Text Char"/>
    <w:semiHidden/>
    <w:qFormat/>
    <w:locked/>
    <w:uiPriority w:val="99"/>
    <w:rPr>
      <w:rFonts w:ascii="Times New Roman" w:hAnsi="Times New Roman" w:cs="Times New Roman"/>
      <w:sz w:val="24"/>
      <w:szCs w:val="24"/>
    </w:rPr>
  </w:style>
  <w:style w:type="character" w:customStyle="1" w:styleId="23">
    <w:name w:val="批注框文本 Char"/>
    <w:link w:val="8"/>
    <w:semiHidden/>
    <w:qFormat/>
    <w:locked/>
    <w:uiPriority w:val="99"/>
    <w:rPr>
      <w:rFonts w:ascii="Times New Roman" w:hAnsi="Times New Roman" w:cs="Times New Roman"/>
      <w:kern w:val="2"/>
      <w:sz w:val="18"/>
      <w:szCs w:val="18"/>
    </w:rPr>
  </w:style>
  <w:style w:type="character" w:customStyle="1" w:styleId="24">
    <w:name w:val="Footer Char"/>
    <w:semiHidden/>
    <w:qFormat/>
    <w:locked/>
    <w:uiPriority w:val="99"/>
    <w:rPr>
      <w:rFonts w:ascii="Times New Roman" w:hAnsi="Times New Roman" w:cs="Times New Roman"/>
      <w:sz w:val="18"/>
      <w:szCs w:val="18"/>
    </w:rPr>
  </w:style>
  <w:style w:type="character" w:customStyle="1" w:styleId="25">
    <w:name w:val="Header Char"/>
    <w:semiHidden/>
    <w:qFormat/>
    <w:locked/>
    <w:uiPriority w:val="99"/>
    <w:rPr>
      <w:rFonts w:ascii="Times New Roman" w:hAnsi="Times New Roman" w:cs="Times New Roman"/>
      <w:sz w:val="18"/>
      <w:szCs w:val="18"/>
    </w:rPr>
  </w:style>
  <w:style w:type="character" w:customStyle="1" w:styleId="26">
    <w:name w:val="页眉 Char"/>
    <w:link w:val="10"/>
    <w:semiHidden/>
    <w:qFormat/>
    <w:locked/>
    <w:uiPriority w:val="99"/>
    <w:rPr>
      <w:sz w:val="18"/>
    </w:rPr>
  </w:style>
  <w:style w:type="character" w:customStyle="1" w:styleId="27">
    <w:name w:val="页脚 Char"/>
    <w:link w:val="9"/>
    <w:qFormat/>
    <w:locked/>
    <w:uiPriority w:val="99"/>
    <w:rPr>
      <w:sz w:val="18"/>
    </w:rPr>
  </w:style>
  <w:style w:type="character" w:customStyle="1" w:styleId="28">
    <w:name w:val="正文文本 Char"/>
    <w:link w:val="6"/>
    <w:qFormat/>
    <w:locked/>
    <w:uiPriority w:val="99"/>
    <w:rPr>
      <w:rFonts w:ascii="仿宋_GB2312" w:hAnsi="Times New Roman" w:eastAsia="仿宋_GB2312"/>
      <w:sz w:val="24"/>
    </w:rPr>
  </w:style>
  <w:style w:type="paragraph" w:customStyle="1" w:styleId="2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List Paragraph1"/>
    <w:basedOn w:val="1"/>
    <w:qFormat/>
    <w:uiPriority w:val="99"/>
    <w:pPr>
      <w:ind w:firstLine="420" w:firstLineChars="200"/>
    </w:pPr>
  </w:style>
  <w:style w:type="paragraph" w:customStyle="1" w:styleId="31">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2">
    <w:name w:val="标题 2 Char1"/>
    <w:link w:val="3"/>
    <w:qFormat/>
    <w:uiPriority w:val="0"/>
    <w:rPr>
      <w:rFonts w:hint="default" w:ascii="Cambria" w:hAnsi="Cambria" w:eastAsia="宋体" w:cs="黑体"/>
      <w:b/>
      <w:kern w:val="2"/>
      <w:sz w:val="32"/>
      <w:szCs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23</Pages>
  <Words>7392</Words>
  <Characters>8173</Characters>
  <Lines>73</Lines>
  <Paragraphs>20</Paragraphs>
  <TotalTime>2</TotalTime>
  <ScaleCrop>false</ScaleCrop>
  <LinksUpToDate>false</LinksUpToDate>
  <CharactersWithSpaces>8251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2019-10-31T14:41:00Z</dcterms:created>
  <dc:creator>张彬茜</dc:creator>
  <cp:lastModifiedBy>雪松</cp:lastModifiedBy>
  <cp:lastPrinted>2019-10-30T16:38:00Z</cp:lastPrinted>
  <dcterms:modified xsi:type="dcterms:W3CDTF">2024-03-29T03:36:44Z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8883861E5D1C41DDA85CED47906826C0</vt:lpwstr>
  </property>
</Properties>
</file>