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pPr>
      <w:r>
        <w:rPr>
          <w:rFonts w:hint="eastAsia" w:ascii="方正小标宋_GBK" w:hAnsi="方正小标宋_GBK" w:eastAsia="方正小标宋_GBK" w:cs="方正小标宋_GBK"/>
          <w:color w:val="000000"/>
          <w:kern w:val="0"/>
          <w:sz w:val="43"/>
          <w:szCs w:val="43"/>
          <w:lang w:bidi="ar"/>
        </w:rPr>
        <w:t>井研县集益镇卫生院</w:t>
      </w:r>
      <w:r>
        <w:rPr>
          <w:rFonts w:ascii="方正小标宋_GBK" w:hAnsi="方正小标宋_GBK" w:eastAsia="方正小标宋_GBK" w:cs="方正小标宋_GBK"/>
          <w:color w:val="000000"/>
          <w:sz w:val="43"/>
          <w:u w:color="auto"/>
        </w:rPr>
        <w:t>单位2024</w:t>
      </w:r>
      <w:r>
        <w:rPr>
          <w:rFonts w:ascii="方正小标宋_GBK" w:hAnsi="方正小标宋_GBK" w:eastAsia="方正小标宋_GBK" w:cs="方正小标宋_GBK"/>
          <w:color w:val="000000"/>
          <w:kern w:val="0"/>
          <w:sz w:val="43"/>
          <w:szCs w:val="43"/>
          <w:lang w:bidi="ar"/>
        </w:rPr>
        <w:t>年部门预算编制说明</w:t>
      </w:r>
    </w:p>
    <w:p>
      <w:pPr>
        <w:pStyle w:val="6"/>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一、基本职能及主要工作</w:t>
      </w:r>
    </w:p>
    <w:p>
      <w:pPr>
        <w:spacing w:line="580" w:lineRule="exact"/>
        <w:ind w:firstLine="643" w:firstLineChars="200"/>
        <w:jc w:val="left"/>
        <w:outlineLvl w:val="2"/>
        <w:rPr>
          <w:rFonts w:ascii="Times New Roman" w:hAnsi="Times New Roman" w:eastAsia="楷体_GB2312"/>
          <w:b/>
          <w:sz w:val="32"/>
          <w:szCs w:val="32"/>
        </w:rPr>
      </w:pPr>
      <w:r>
        <w:rPr>
          <w:rFonts w:ascii="Times New Roman" w:hAnsi="Times New Roman" w:eastAsia="楷体_GB2312"/>
          <w:b/>
          <w:sz w:val="32"/>
          <w:szCs w:val="32"/>
        </w:rPr>
        <w:t>(</w:t>
      </w:r>
      <w:r>
        <w:rPr>
          <w:rFonts w:hint="eastAsia" w:ascii="Times New Roman" w:hAnsi="Times New Roman" w:eastAsia="楷体_GB2312"/>
          <w:b/>
          <w:sz w:val="32"/>
          <w:szCs w:val="32"/>
        </w:rPr>
        <w:t>一</w:t>
      </w:r>
      <w:r>
        <w:rPr>
          <w:rFonts w:ascii="Times New Roman" w:hAnsi="Times New Roman" w:eastAsia="楷体_GB2312"/>
          <w:b/>
          <w:sz w:val="32"/>
          <w:szCs w:val="32"/>
        </w:rPr>
        <w:t>)</w:t>
      </w:r>
      <w:r>
        <w:rPr>
          <w:rFonts w:hint="eastAsia" w:ascii="Times New Roman" w:hAnsi="Times New Roman" w:eastAsia="楷体_GB2312"/>
          <w:b/>
          <w:sz w:val="32"/>
          <w:szCs w:val="32"/>
        </w:rPr>
        <w:t>井研县集益镇卫生院单位</w:t>
      </w:r>
      <w:r>
        <w:rPr>
          <w:rFonts w:ascii="Times New Roman" w:hAnsi="Times New Roman" w:eastAsia="楷体_GB2312"/>
          <w:b/>
          <w:sz w:val="32"/>
          <w:szCs w:val="32"/>
        </w:rPr>
        <w:t>职能简介。</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主要以公共卫生服务为主，提供预防、保健、基本医疗等综合服务。</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（2）、加强农村疫病防控，防治农村突发公共卫生事件报告工作，重点控制传染病、地方病，对农民健康、职业病、寄生虫病等重大疾病造成严重损害。</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（3）、认真执行儿童计划免疫。积极开展慢性非传染性疾病防控工作。</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（4）、做好农村妇幼保健工作，提高卫生院产生率，改善儿童营养状况。</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（5）、积极开展新型农村合作医疗、计划生育技术指导和康复工作。</w:t>
      </w:r>
    </w:p>
    <w:p>
      <w:pPr>
        <w:spacing w:line="58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（6）、开展爱国卫生运动，普及疾病预防和卫生知识，引导群众改善住房、食品、饮水、卫生条件，引导和帮助农民建立良好卫生</w:t>
      </w:r>
    </w:p>
    <w:p>
      <w:pPr>
        <w:numPr>
          <w:ilvl w:val="0"/>
          <w:numId w:val="1"/>
        </w:num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井研县集益镇卫生院单位</w:t>
      </w:r>
      <w:r>
        <w:rPr>
          <w:rFonts w:ascii="Times New Roman" w:hAnsi="Times New Roman" w:eastAsia="楷体_GB2312"/>
          <w:b/>
          <w:sz w:val="32"/>
          <w:szCs w:val="32"/>
        </w:rPr>
        <w:t>重点工作。</w:t>
      </w:r>
    </w:p>
    <w:p>
      <w:pPr>
        <w:spacing w:line="58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全年完成上级主管部门下达的各项工作任务，医院管人理、财务管理、基本公共卫生服务工作等均顺利通过年终考核，职工队伍稳定。负责镇内医疗卫生工作，组织领导群众卫生运动，培训卫生技术人员并对基层卫生医疗机构进行业务指导和会诊工作;开展基本公共卫生服务项目;艾滋病防治宣传;乡镇卫生院是农村三级医疗网点的重要环节，担负着医疗防疫，保健的重要任务，是直接解决农村看病难看病贵的重要一关。</w:t>
      </w:r>
    </w:p>
    <w:p>
      <w:pPr>
        <w:pStyle w:val="6"/>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二、部门概况</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1．机构情况：集益镇</w:t>
      </w:r>
      <w:bookmarkStart w:id="0" w:name="_GoBack"/>
      <w:bookmarkEnd w:id="0"/>
      <w:r>
        <w:rPr>
          <w:rFonts w:hint="eastAsia" w:ascii="Times New Roman" w:hAnsi="Times New Roman" w:eastAsia="仿宋_GB2312" w:cs="Times New Roman"/>
          <w:sz w:val="32"/>
          <w:szCs w:val="32"/>
          <w:lang w:val="en-US" w:eastAsia="zh-CN"/>
        </w:rPr>
        <w:t>卫生院是卫生健康局下设的基层医疗机构，属于财政二级预算单位。</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2.人员情况：年末在编15人，招聘14人，公卫特殊岗2人，三支一扶1人；退休14人。</w:t>
      </w:r>
    </w:p>
    <w:p>
      <w:pPr>
        <w:pStyle w:val="6"/>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三、收支预算总体情况</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按照综合预算的原则，井研县集益镇卫生院所有收入和支出均纳入单位预算管理。收入包括：一般公共预算拨款收入、事业收入；支出包括：卫生健康支出、住房保障支出、社会保障和就业支出。井研县集益镇卫生院2024年收支预算总数比2023年减少16.41万元，主要原因是人员经费及公用经费减少。</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（一）收入预算情况</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井研县集益镇卫生院2024年收入预算828.26万元，上年结转0万元；一般公共预算拨款收入273.26万元，占32.99%；事业收入555.0万元，占67.01%。</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（二）支出预算情况</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井研县集益镇卫生院2024年支出预算828.26万元，其中：基本支出367.83万元，占44.41%项目支出460.43万元，占55.59%。</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四、财政拨款收支预算情况说明</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井研县集益镇卫生院2024年财政拨款收支预算总数273.26万元，比2023年财政拨款收支预算总数减少12.41万元。主要原因是人员经费及公用经费减少。</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收入包括： 一般公共预算拨款收入273.26万元；支出包括： 卫生健康支出206.1万元、 住房保障支出15.82万元、 社会保障和就业支出51.35万元。</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五、一般公共预算当年拨款情况说明</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（一）一般公共预算当年拨款规模变化情况</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井研县集益镇卫生院2024年一般公共预算当年拨款273.26万元，比2023年预算数减少12.41万元。主要原因是人员经费及公用经费减少。</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（二）一般公共预算当年拨款结构情况</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卫生健康支出206.1万元，占75.42%、 住房保障支出15.82万元，占5.79%、 社会保障和就业支出51.35万元，占18.79%。</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（三）一般公共预算当年拨款具体使用情况</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1.社会保障和就业支出（类）行政事业单位养老支出（款）机关事业单位基本养老保险缴费支出（项）2024年预算数为17.51万元，主要用于：机关事业单位实施养老保险制度由单位缴纳的基本养老保险费支出。</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2.社会保障和就业支出（类）行政事业单位养老支出（款）机关事业单位职业年金缴费支出（项）2024年预算数为8.76万元，主要用于：机关事业单位实施养老保险制度由单位实际缴纳的职业年金支出。</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3.社会保障和就业支出（类）就业补助（款）其他就业补助支出（项）2024年预算数为25.08万元，主要用于：除上述项目以外按规定确定的其他用于促进就业的补助支出。</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4.卫生健康支出（类）基层医疗卫生机构（款）乡镇卫生院（项）2024年预算数为186.98万元，主要用于：用于乡镇卫生院的支出。</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5.卫生健康支出（类）基层医疗卫生机构（款）其他基层医疗卫生机构支出（项）2024年预算数为9.47万元，主要用于：除上述项目以外的其他用于基层医疗卫生机构的支出。</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卫生健康支出（类）行政事业单位医疗（款）事业单位医疗（项）2024年预算数为7.97万元，主要用于：财政部门安排的事业单位基本医疗保险缴费经费，未参加医疗保险的事业单位的公费医疗经费，按国家规定享受离休人员待遇的医疗经费。</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7.卫生健康支出（类）行政事业单位医疗（款）其他行政事业单位医疗支出（项）2024年预算数为1.68万元，主要用于：除上述项目以外的其他用于行政事业单位医疗方面的支出。</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8.住房保障支出（类）住房改革支出（款）住房公积金（项）2024年预算数为15.82万元，主要用于：行政事业单位按人力资源和社会保障部、财政部规定的基本工资和津贴补贴以及规定比例为职工缴纳的住房公积金。</w:t>
      </w:r>
      <w:r>
        <w:rPr>
          <w:rFonts w:hint="eastAsia" w:ascii="Times New Roman" w:hAnsi="Times New Roman" w:eastAsia="仿宋_GB2312" w:cs="Times New Roman"/>
          <w:sz w:val="32"/>
          <w:szCs w:val="32"/>
          <w:lang w:val="en-US" w:eastAsia="zh-CN"/>
        </w:rPr>
        <w:cr/>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六、一般公共预算基本支出情况说明</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井研县集益镇卫生院2024年一般公共预算基本支出177.14万元，其中：</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人员经费 175.83万元，主要包括：基本工资、津贴补贴、伙食补助费、绩效工资、机关事业单位基本养老保险缴费、职业年金缴费、职工基本医疗保险缴费、其他社会保障缴费、住房公积金。</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公用经费 1.31万元，主要包括：工会经费。</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七、政府性基金预算支出规模及变化情况说明</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井研县集益镇卫生院2024年没有使用政府性基金预算拨款安排的支出。</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八、国有资本经营预算情况说明</w:t>
      </w:r>
    </w:p>
    <w:p>
      <w:pPr>
        <w:spacing w:line="578" w:lineRule="exact"/>
        <w:ind w:firstLine="640" w:firstLineChars="200"/>
        <w:jc w:val="left"/>
        <w:rPr>
          <w:rFonts w:ascii="仿宋_GB2312" w:hAnsi="仿宋_GB2312" w:eastAsia="仿宋_GB2312" w:cs="仿宋_GB2312"/>
          <w:sz w:val="32"/>
          <w:szCs w:val="32"/>
        </w:rPr>
      </w:pPr>
      <w:r>
        <w:rPr>
          <w:rFonts w:hint="eastAsia" w:ascii="Times New Roman" w:hAnsi="Times New Roman" w:eastAsia="仿宋_GB2312" w:cs="Times New Roman"/>
          <w:sz w:val="32"/>
          <w:szCs w:val="32"/>
          <w:lang w:val="en-US" w:eastAsia="zh-CN"/>
        </w:rPr>
        <w:t>井研县集益镇卫生院2024年没有使用国有资本经营预算拨款安排的支出。</w:t>
      </w:r>
    </w:p>
    <w:p>
      <w:pPr>
        <w:spacing w:line="580" w:lineRule="exact"/>
        <w:ind w:firstLine="640" w:firstLineChars="200"/>
        <w:jc w:val="left"/>
        <w:outlineLvl w:val="1"/>
        <w:rPr>
          <w:rFonts w:ascii="Times New Roman" w:hAnsi="Times New Roman" w:eastAsia="仿宋_GB2312"/>
          <w:sz w:val="32"/>
          <w:szCs w:val="32"/>
        </w:rPr>
      </w:pPr>
      <w:r>
        <w:rPr>
          <w:rFonts w:hint="eastAsia" w:ascii="Times New Roman" w:hAnsi="Times New Roman" w:eastAsia="黑体"/>
          <w:sz w:val="32"/>
          <w:szCs w:val="32"/>
        </w:rPr>
        <w:t>九、“三公”经费财政拨款预算安排情况说明</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井研县集益镇卫生院2024年没有使用财政拨款安排“三公”经费预算。</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 因公出国（境）经费较上年预算0万元，与上年持平</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2.公务接待费较2023年预算数持平。</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2024年公务接待费计划用于公务接待费。</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3.公务用车购置及运行维护费较2023年预算数持平。</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单位现有公务用车0辆，其中：轿车0辆、旅行车（含商务车）0辆、越野车0辆、大型客、货车0辆。</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2024年安排公务用车购置费0万元，拟购置公务用车0辆，其中：轿车0辆、旅行车（含商务车）0辆、越野车0辆、大型客、货车0辆。</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2024年安排公务用车运行维护费0万元，用于0辆公务用车燃油、维修、过路过桥费、保险等方面支出。</w:t>
      </w:r>
    </w:p>
    <w:p>
      <w:pPr>
        <w:spacing w:line="578" w:lineRule="exact"/>
        <w:ind w:firstLine="640" w:firstLineChars="200"/>
        <w:jc w:val="left"/>
        <w:rPr>
          <w:rFonts w:ascii="仿宋_GB2312" w:hAnsi="仿宋_GB2312" w:eastAsia="仿宋_GB2312" w:cs="仿宋_GB2312"/>
          <w:sz w:val="32"/>
          <w:szCs w:val="32"/>
        </w:rPr>
      </w:pP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十、其他重要事项的情况说明</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（一）机关运行经费情况</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井研县集益镇卫生院为事业单位，按规定未使用机关运行的相关科目。</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（二）政府采购情况</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2024年无政府采购项目，未安排政府采购预算。</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（三）政府购买服务情况。</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2024年井研县集益镇卫生院安排政府购买服务预算0万元，较上年持平。</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（四）国有资产占有使用情况</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截至2023年底，井研县集益镇卫生院所属各预算单位共有车辆1辆，其中省部级领导干部用车0辆、定向保障用车0辆、执法执勤用车0辆。单位价值200万元以上大型设备0台（套）。</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2024年单位预算未安排购置车辆及单位价值200万元以上大型设备。</w:t>
      </w:r>
    </w:p>
    <w:p>
      <w:pPr>
        <w:spacing w:line="578" w:lineRule="exact"/>
        <w:ind w:firstLine="640" w:firstLineChars="200"/>
        <w:jc w:val="left"/>
        <w:rPr>
          <w:rFonts w:ascii="仿宋_GB2312" w:hAnsi="仿宋_GB2312" w:eastAsia="仿宋_GB2312" w:cs="仿宋_GB2312"/>
          <w:sz w:val="32"/>
          <w:szCs w:val="32"/>
        </w:rPr>
      </w:pP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（五）绩效目标设置情况</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2024年井研县集益镇卫生院开展绩效目标管理的项目18个，涉及预算488.94万元。其中：人员类项目0个，涉及预算0万元；运转类项目3个，涉及预算28.51万元；特定目标类项目15个，涉及预算460.43万元。</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十一、名词解释</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1.一般公共预算拨款收入：指省级财政当年拨付的资金。 </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2.社会保障和就业支出（类）行政事业单位养老支出（款）机关事业单位基本养老保险缴费支出（项）：反映机关事业单位实施养老保险制度由单位缴纳的基本养老保险费支出。</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3.社会保障和就业支出（类）行政事业单位养老支出（款）机关事业单位职业年金缴费支出（项）：反映机关事业单位实施养老保险制度由单位实际缴纳的职业年金支出。</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4.社会保障和就业支出（类）就业补助（款）其他就业补助支出（项）：反映除上述项目以外按规定确定的其他用于促进就业的补助支出。</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5.卫生健康支出（类）基层医疗卫生机构（款）乡镇卫生院（项）：反映用于乡镇卫生院的支出。</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6.卫生健康支出（类）基层医疗卫生机构（款）其他基层医疗卫生机构支出（项）：反映除上述项目以外的其他用于基层医疗卫生机构的支出。</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卫生健康支出（类）行政事业单位医疗（款）事业单位医疗（项）：反映财政部门安排的事业单位基本医疗保险缴费经费，未参加医疗保险的事业单位的公费医疗经费，按国家规定享受离休人员待遇的医疗经费。</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8.卫生健康支出（类）行政事业单位医疗（款）其他行政事业单位医疗支出（项）：反映除上述项目以外的其他用于行政事业单位医疗方面的支出。</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9.住房保障支出（类）住房改革支出（款）住房公积金（项）：反映行政事业单位按人力资源和社会保障部、财政部规定的基本工资和津贴补贴以及规定比例为职工缴纳的住房公积金。</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10.基本支出：指为保证机构正常运转，完成日常工作任务而发生的人员支出和公用支出。</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11.项目支出：指在基本支出之外为完成特定行政任务和事业发展目标所发生的支出。</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12.“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58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13.机关运行经费：为保障行政单位（包含参照公务员法管理的事业单位）运行用于购买货物和服务的各项资金。包括办公及印刷费、邮电费、差旅费、会议费一般设备购置费等费用开支。</w:t>
      </w:r>
      <w:r>
        <w:rPr>
          <w:rFonts w:hint="eastAsia" w:ascii="Times New Roman" w:hAnsi="Times New Roman" w:eastAsia="仿宋_GB2312" w:cs="Times New Roman"/>
          <w:sz w:val="32"/>
          <w:szCs w:val="32"/>
          <w:lang w:val="en-US" w:eastAsia="zh-CN"/>
        </w:rPr>
        <w:cr/>
      </w:r>
    </w:p>
    <w:p>
      <w:pPr>
        <w:spacing w:line="580" w:lineRule="exact"/>
        <w:ind w:firstLine="640" w:firstLineChars="200"/>
        <w:jc w:val="left"/>
        <w:rPr>
          <w:rFonts w:hint="eastAsia" w:ascii="Times New Roman" w:hAnsi="Times New Roman" w:eastAsia="仿宋_GB2312" w:cs="Times New Roman"/>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4"/>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0596E4"/>
    <w:multiLevelType w:val="singleLevel"/>
    <w:tmpl w:val="450596E4"/>
    <w:lvl w:ilvl="0" w:tentative="0">
      <w:start w:val="2"/>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zYzMwMDI1MDU4NDU3Njg0MGRkZmFlZjY4ZDI2NjIifQ=="/>
  </w:docVars>
  <w:rsids>
    <w:rsidRoot w:val="575844F0"/>
    <w:rsid w:val="000F56AF"/>
    <w:rsid w:val="002571C7"/>
    <w:rsid w:val="002801C7"/>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E90C48"/>
    <w:rsid w:val="00EA26C5"/>
    <w:rsid w:val="00F20CDD"/>
    <w:rsid w:val="00F31DEC"/>
    <w:rsid w:val="00F66036"/>
    <w:rsid w:val="00FD5790"/>
    <w:rsid w:val="011E0F37"/>
    <w:rsid w:val="018F6151"/>
    <w:rsid w:val="025F2B31"/>
    <w:rsid w:val="02AA63F4"/>
    <w:rsid w:val="02F620C9"/>
    <w:rsid w:val="03043EF9"/>
    <w:rsid w:val="034827B4"/>
    <w:rsid w:val="043645C2"/>
    <w:rsid w:val="04D63DFA"/>
    <w:rsid w:val="04FC52D9"/>
    <w:rsid w:val="05125475"/>
    <w:rsid w:val="05B9052D"/>
    <w:rsid w:val="05C26836"/>
    <w:rsid w:val="06213135"/>
    <w:rsid w:val="075449B1"/>
    <w:rsid w:val="07866B9E"/>
    <w:rsid w:val="078E3C79"/>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8624F1"/>
    <w:rsid w:val="18EF58AD"/>
    <w:rsid w:val="195C14A3"/>
    <w:rsid w:val="19665E75"/>
    <w:rsid w:val="19793B64"/>
    <w:rsid w:val="198975C1"/>
    <w:rsid w:val="1A8A0974"/>
    <w:rsid w:val="1ADB600A"/>
    <w:rsid w:val="1AE72EE7"/>
    <w:rsid w:val="1B9C22AA"/>
    <w:rsid w:val="1C001B5A"/>
    <w:rsid w:val="1C676AC0"/>
    <w:rsid w:val="1C8979CD"/>
    <w:rsid w:val="1D1309C5"/>
    <w:rsid w:val="1D4E37F9"/>
    <w:rsid w:val="1E484DA2"/>
    <w:rsid w:val="1F32416D"/>
    <w:rsid w:val="1F400809"/>
    <w:rsid w:val="1F990304"/>
    <w:rsid w:val="1FD07044"/>
    <w:rsid w:val="200F074F"/>
    <w:rsid w:val="205E0FD1"/>
    <w:rsid w:val="206A30F3"/>
    <w:rsid w:val="20E14771"/>
    <w:rsid w:val="20E325CD"/>
    <w:rsid w:val="215E491F"/>
    <w:rsid w:val="21785E72"/>
    <w:rsid w:val="223312B9"/>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B253D5"/>
    <w:rsid w:val="2DE37BA3"/>
    <w:rsid w:val="2DF301D1"/>
    <w:rsid w:val="2E410E41"/>
    <w:rsid w:val="2F5B380A"/>
    <w:rsid w:val="2F5D19C6"/>
    <w:rsid w:val="2FDC17BA"/>
    <w:rsid w:val="2FEA1E20"/>
    <w:rsid w:val="30FE4C1A"/>
    <w:rsid w:val="31C81974"/>
    <w:rsid w:val="31C9463A"/>
    <w:rsid w:val="31D87EB9"/>
    <w:rsid w:val="31E71DFA"/>
    <w:rsid w:val="32607DFF"/>
    <w:rsid w:val="33F6376D"/>
    <w:rsid w:val="344C1C18"/>
    <w:rsid w:val="346E542F"/>
    <w:rsid w:val="348204D4"/>
    <w:rsid w:val="34921118"/>
    <w:rsid w:val="34E22C0C"/>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6E5759"/>
    <w:rsid w:val="3B7D732B"/>
    <w:rsid w:val="3BB9695E"/>
    <w:rsid w:val="3BBB1358"/>
    <w:rsid w:val="3BC80616"/>
    <w:rsid w:val="3CC21C50"/>
    <w:rsid w:val="3CEB3ACE"/>
    <w:rsid w:val="3D396F49"/>
    <w:rsid w:val="3DAB5EF3"/>
    <w:rsid w:val="3E0A7F35"/>
    <w:rsid w:val="3E3D0EE5"/>
    <w:rsid w:val="3E5C591E"/>
    <w:rsid w:val="3E7C76D5"/>
    <w:rsid w:val="3F4B70E6"/>
    <w:rsid w:val="402E20EA"/>
    <w:rsid w:val="40360D66"/>
    <w:rsid w:val="404847A8"/>
    <w:rsid w:val="40F85D24"/>
    <w:rsid w:val="41002113"/>
    <w:rsid w:val="417358BA"/>
    <w:rsid w:val="417E7039"/>
    <w:rsid w:val="41856F3A"/>
    <w:rsid w:val="41A336F5"/>
    <w:rsid w:val="41CE4038"/>
    <w:rsid w:val="42697F33"/>
    <w:rsid w:val="42F94AE0"/>
    <w:rsid w:val="42FC2819"/>
    <w:rsid w:val="43C94609"/>
    <w:rsid w:val="44701EE3"/>
    <w:rsid w:val="447B54A6"/>
    <w:rsid w:val="44C935E1"/>
    <w:rsid w:val="45700DD8"/>
    <w:rsid w:val="466A3D31"/>
    <w:rsid w:val="468076BF"/>
    <w:rsid w:val="469C7200"/>
    <w:rsid w:val="46DA091D"/>
    <w:rsid w:val="479F062A"/>
    <w:rsid w:val="47A8558B"/>
    <w:rsid w:val="488A1960"/>
    <w:rsid w:val="488E172A"/>
    <w:rsid w:val="48EA3B26"/>
    <w:rsid w:val="496F21D8"/>
    <w:rsid w:val="49923B77"/>
    <w:rsid w:val="4A174159"/>
    <w:rsid w:val="4ABE7A9C"/>
    <w:rsid w:val="4BBF5B71"/>
    <w:rsid w:val="4D477799"/>
    <w:rsid w:val="4D6455F8"/>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472D43"/>
    <w:rsid w:val="5863513E"/>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D62B9F"/>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63198D"/>
    <w:rsid w:val="62A0552A"/>
    <w:rsid w:val="630006BE"/>
    <w:rsid w:val="630E7EAE"/>
    <w:rsid w:val="6313764B"/>
    <w:rsid w:val="63161C90"/>
    <w:rsid w:val="6367280D"/>
    <w:rsid w:val="641C5084"/>
    <w:rsid w:val="64771E53"/>
    <w:rsid w:val="64CD4737"/>
    <w:rsid w:val="64D1385B"/>
    <w:rsid w:val="64DD1C81"/>
    <w:rsid w:val="66075A53"/>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8E0759"/>
    <w:rsid w:val="729953A7"/>
    <w:rsid w:val="729A1F96"/>
    <w:rsid w:val="72B03B7B"/>
    <w:rsid w:val="74BD01BD"/>
    <w:rsid w:val="7537110F"/>
    <w:rsid w:val="75DA4139"/>
    <w:rsid w:val="75F14C5D"/>
    <w:rsid w:val="76355AEB"/>
    <w:rsid w:val="77211164"/>
    <w:rsid w:val="77613287"/>
    <w:rsid w:val="77B21D62"/>
    <w:rsid w:val="77DE0B76"/>
    <w:rsid w:val="783D0D9D"/>
    <w:rsid w:val="78982C37"/>
    <w:rsid w:val="789D7D64"/>
    <w:rsid w:val="78E81443"/>
    <w:rsid w:val="78F51DD9"/>
    <w:rsid w:val="79660872"/>
    <w:rsid w:val="799F24B9"/>
    <w:rsid w:val="7A4461CE"/>
    <w:rsid w:val="7A57026F"/>
    <w:rsid w:val="7AF54E28"/>
    <w:rsid w:val="7B52696E"/>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table of figures"/>
    <w:basedOn w:val="1"/>
    <w:next w:val="1"/>
    <w:qFormat/>
    <w:uiPriority w:val="0"/>
    <w:pPr>
      <w:ind w:left="200" w:leftChars="200" w:hanging="200" w:hangingChars="200"/>
    </w:p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9"/>
    <w:uiPriority w:val="0"/>
    <w:pP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character" w:customStyle="1" w:styleId="9">
    <w:name w:val="页眉 字符"/>
    <w:basedOn w:val="8"/>
    <w:link w:val="5"/>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268</Words>
  <Characters>1528</Characters>
  <Lines>12</Lines>
  <Paragraphs>3</Paragraphs>
  <TotalTime>2</TotalTime>
  <ScaleCrop>false</ScaleCrop>
  <LinksUpToDate>false</LinksUpToDate>
  <CharactersWithSpaces>1793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Administrator</cp:lastModifiedBy>
  <dcterms:modified xsi:type="dcterms:W3CDTF">2024-02-02T00:47:53Z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90C743278B2449B68D9060BE06880FDD</vt:lpwstr>
  </property>
</Properties>
</file>