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附件4</w:t>
      </w:r>
    </w:p>
    <w:p>
      <w:pPr>
        <w:pStyle w:val="9"/>
        <w:keepNext w:val="0"/>
        <w:keepLines w:val="0"/>
        <w:pageBreakBefore w:val="0"/>
        <w:widowControl w:val="0"/>
        <w:kinsoku/>
        <w:wordWrap/>
        <w:overflowPunct/>
        <w:autoSpaceDE/>
        <w:autoSpaceDN/>
        <w:bidi w:val="0"/>
        <w:adjustRightInd/>
        <w:snapToGrid/>
        <w:spacing w:line="560" w:lineRule="exact"/>
        <w:textAlignment w:val="auto"/>
        <w:rPr>
          <w:rFonts w:hint="eastAsia"/>
          <w:highlight w:val="none"/>
          <w:lang w:val="en-US" w:eastAsia="zh-CN"/>
        </w:rPr>
      </w:pPr>
      <w:r>
        <w:rPr>
          <w:rFonts w:hint="eastAsia"/>
        </w:rPr>
        <w:t>关于</w:t>
      </w:r>
      <w:r>
        <w:rPr>
          <w:rFonts w:hint="eastAsia"/>
          <w:highlight w:val="none"/>
          <w:lang w:eastAsia="zh-CN"/>
        </w:rPr>
        <w:t>井研县经济和信息化局</w:t>
      </w:r>
      <w:r>
        <w:rPr>
          <w:rFonts w:hint="eastAsia"/>
          <w:highlight w:val="none"/>
          <w:lang w:val="en-US" w:eastAsia="zh-CN"/>
        </w:rPr>
        <w:t xml:space="preserve"> </w:t>
      </w:r>
    </w:p>
    <w:p>
      <w:pPr>
        <w:pStyle w:val="9"/>
        <w:keepNext w:val="0"/>
        <w:keepLines w:val="0"/>
        <w:pageBreakBefore w:val="0"/>
        <w:widowControl w:val="0"/>
        <w:kinsoku/>
        <w:wordWrap/>
        <w:overflowPunct/>
        <w:autoSpaceDE/>
        <w:autoSpaceDN/>
        <w:bidi w:val="0"/>
        <w:adjustRightInd/>
        <w:snapToGrid/>
        <w:spacing w:line="600" w:lineRule="exact"/>
        <w:textAlignment w:val="auto"/>
      </w:pPr>
      <w:r>
        <w:rPr>
          <w:rFonts w:hint="eastAsia"/>
        </w:rPr>
        <w:t>2022年部门预算编制的说明</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ascii="仿宋_GB2312" w:eastAsia="仿宋_GB2312"/>
          <w:sz w:val="32"/>
          <w:szCs w:val="32"/>
        </w:rPr>
      </w:pP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pPr>
      <w:r>
        <w:rPr>
          <w:rFonts w:hint="eastAsia"/>
          <w:lang w:eastAsia="zh-CN"/>
        </w:rPr>
        <w:t>一、</w:t>
      </w:r>
      <w:r>
        <w:rPr>
          <w:rFonts w:hint="eastAsia"/>
        </w:rPr>
        <w:t>基本职能及主要工作</w:t>
      </w:r>
    </w:p>
    <w:p>
      <w:pPr>
        <w:pStyle w:val="10"/>
        <w:keepNext w:val="0"/>
        <w:keepLines w:val="0"/>
        <w:pageBreakBefore w:val="0"/>
        <w:widowControl w:val="0"/>
        <w:numPr>
          <w:ilvl w:val="0"/>
          <w:numId w:val="4"/>
        </w:numPr>
        <w:kinsoku/>
        <w:wordWrap/>
        <w:overflowPunct/>
        <w:autoSpaceDE/>
        <w:autoSpaceDN/>
        <w:bidi w:val="0"/>
        <w:adjustRightInd/>
        <w:snapToGrid/>
        <w:spacing w:line="600" w:lineRule="exact"/>
        <w:textAlignment w:val="auto"/>
        <w:rPr>
          <w:rFonts w:hint="eastAsia" w:ascii="楷体" w:hAnsi="楷体" w:eastAsia="楷体" w:cs="楷体"/>
          <w:lang w:eastAsia="zh-CN"/>
        </w:rPr>
      </w:pPr>
      <w:r>
        <w:rPr>
          <w:rFonts w:hint="eastAsia" w:ascii="楷体" w:hAnsi="楷体" w:eastAsia="楷体" w:cs="楷体"/>
          <w:lang w:eastAsia="zh-CN"/>
        </w:rPr>
        <w:t>基本职能</w:t>
      </w:r>
    </w:p>
    <w:p>
      <w:pPr>
        <w:keepNext w:val="0"/>
        <w:keepLines w:val="0"/>
        <w:pageBreakBefore w:val="0"/>
        <w:widowControl w:val="0"/>
        <w:numPr>
          <w:ilvl w:val="0"/>
          <w:numId w:val="0"/>
        </w:numPr>
        <w:kinsoku/>
        <w:wordWrap/>
        <w:overflowPunct/>
        <w:autoSpaceDE/>
        <w:autoSpaceDN/>
        <w:bidi w:val="0"/>
        <w:adjustRightInd/>
        <w:snapToGrid/>
        <w:spacing w:line="600" w:lineRule="exact"/>
        <w:ind w:left="64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贯彻执行党和国家有关工业经济、信息化和无线电管理的方针、政策和法律、法规，研究拟定全县有关工业经济的政策并组织实施。</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负责本系统、本部门依法行政工作，落实行政执法责任制。负责对全县工业各行业实施行业管理，制定并组织实施相关政策措施，组织推动数字经济、信息化和工业化融合、工业化与城镇化联动，负责推进全县工业结构调整。</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负责拟订新型工业化发展战略和重大政策，协调解决新型工业化进程中的重大问题，组织实施工业强县战略，推动工业经济高质量发展。</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负责全县经济运行调节，监测、分析经济运行态势和质量，建立全县工业经济运行预警机制，研究拟定中、近期经济运行目标、政策并组织实施，协调解决经济运行中的重大问题。承办年度工业经济目标责任考核。</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负责全县企业技术改造推进工作；负责技术改造项目的上报、审批、核准、确认和登记备案与监督，组织企业技术改造项目申报国家有关专项计划并组织实施；负责企业技术创新体系建设，组织企业技术中心申报、认定和建设管理工作。</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负责电力、成品油、天然气等重要物资综合调控工作；指导和协调应急情况下重要物资的生产组织工作。</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指导产业园区建设发展，拟订并组织实施产业园区、产业集群发展规划和政策措施，指导园区和产业的合理布局，负责推进重点产业园区建设发展，推进产业园区公共配套设施建设，组织实施产业园区公共服务平台项目计划。</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负责全县工业和信息化领域的节能降耗、清洁生产和资源节约与综合利用工作。协调推进工业化与生态环境协调发展中的重大问题。</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负责工业企业的宏观管理，推进企业质量和信用体系建设、指导企业建立现代企业制度、改组改造、兼并重组；综合协调企业治乱减负工作；指导企业经营管理人员、专业技术人员培训；负责企业升规入统培育。</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研究拟定促进中小企业发展的政策措施，推动中小企业健康有序发展；处理企业信访维稳，引导企业聘用内部法律顾问。</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参与拟订加快农产品加工业发展的政策措施，参与推进农业产业化龙头企业建设，参与推进农业现代化和乡村振兴。</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综合分析市场动态和发展趋势，会同有关部门提出工业和信息化领域对外开放和利用外资的政策建议；参与区域经济合作、承接产业转移和招商引资工作。</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负责全县信息基础设施建设的规划、协调和管理，统筹推进全县工业信息化建设工作，指导信息安全防范工作，参与处理网络与信息安全重大事件。</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负责拟定军民融合产业发展规划及组织实施；负责组织军工技术转民用和民口单位参与军品科研生产，推动军民融合产业深度融合发展。</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负责全县盐业行业管理工作，承担食盐专营管理工作。</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承办县政府交办的其他事项。</w:t>
      </w:r>
    </w:p>
    <w:p>
      <w:pPr>
        <w:pStyle w:val="10"/>
        <w:keepNext w:val="0"/>
        <w:keepLines w:val="0"/>
        <w:pageBreakBefore w:val="0"/>
        <w:widowControl w:val="0"/>
        <w:numPr>
          <w:ilvl w:val="0"/>
          <w:numId w:val="4"/>
        </w:numPr>
        <w:kinsoku/>
        <w:wordWrap/>
        <w:overflowPunct/>
        <w:autoSpaceDE/>
        <w:autoSpaceDN/>
        <w:bidi w:val="0"/>
        <w:adjustRightInd/>
        <w:snapToGrid/>
        <w:spacing w:line="600" w:lineRule="exact"/>
        <w:textAlignment w:val="auto"/>
        <w:rPr>
          <w:rFonts w:hint="eastAsia" w:ascii="楷体" w:hAnsi="楷体" w:eastAsia="楷体" w:cs="楷体"/>
          <w:lang w:val="en-US" w:eastAsia="zh-CN"/>
        </w:rPr>
      </w:pPr>
      <w:r>
        <w:rPr>
          <w:rFonts w:hint="eastAsia" w:ascii="楷体" w:hAnsi="楷体" w:eastAsia="楷体" w:cs="楷体"/>
          <w:lang w:val="en-US" w:eastAsia="zh-CN"/>
        </w:rPr>
        <w:t>2022年重点工作任务</w:t>
      </w:r>
    </w:p>
    <w:p>
      <w:pPr>
        <w:pStyle w:val="10"/>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hAnsi="仿宋_GB2312" w:cs="仿宋_GB2312"/>
          <w:lang w:val="en-US" w:eastAsia="zh-CN"/>
        </w:rPr>
        <w:t>1.</w:t>
      </w:r>
      <w:r>
        <w:rPr>
          <w:rFonts w:hint="eastAsia" w:ascii="仿宋_GB2312" w:hAnsi="仿宋_GB2312" w:eastAsia="仿宋_GB2312" w:cs="仿宋_GB2312"/>
          <w:lang w:val="en-US" w:eastAsia="zh-CN"/>
        </w:rPr>
        <w:t>增强工业发展活力。协调企业产、供、销的综合保障要求，确保工业经济平稳发展。一是抓规划、强基础。抢抓国土空间规划编制窗口和成渝双城经济圈战略机遇，高起点高质量编制马踏工业园区规划，为我县工业发展留足空间。二是抓技改、促提升。在抓好今年纺织行业8家技改收尾工作，形成产能的同时，力促荣宏纺织2.5万锭纺纱、华象提质增效技改项目早开工。三是抓培育、壮筋骨。进一步摸排规下企业，将发展潜力大的供源科技、佛源建材、乐高勒力生物制能等重点企业纳入升规培育项目库。四是抓创新、出硕果。力争在省级企业技术中心、专精特新企业培育上实现新突破，在专项资金奖补申报中结新硕果。</w:t>
      </w:r>
    </w:p>
    <w:p>
      <w:pPr>
        <w:pStyle w:val="10"/>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hAnsi="仿宋_GB2312" w:cs="仿宋_GB2312"/>
          <w:lang w:val="en-US" w:eastAsia="zh-CN"/>
        </w:rPr>
        <w:t>2.</w:t>
      </w:r>
      <w:r>
        <w:rPr>
          <w:rFonts w:hint="eastAsia" w:ascii="仿宋_GB2312" w:hAnsi="仿宋_GB2312" w:eastAsia="仿宋_GB2312" w:cs="仿宋_GB2312"/>
          <w:lang w:val="en-US" w:eastAsia="zh-CN"/>
        </w:rPr>
        <w:t>加快推进重点项目。结合马踏工业园区规划工作，重点抓好园区一期基础设施建设项目；持续做好家居二期企业用地置换工作，力争企业早日入驻开工建设；做好1000千伏特高压项目落户井研县的协调配合工作；继续推进意龙纺织工装面料物流基地项目建设；推动并完成卡卡数字文旅电力线路迁改工程。</w:t>
      </w:r>
    </w:p>
    <w:p>
      <w:pPr>
        <w:pStyle w:val="10"/>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hAnsi="仿宋_GB2312" w:cs="仿宋_GB2312"/>
          <w:lang w:val="en-US" w:eastAsia="zh-CN"/>
        </w:rPr>
        <w:t>3.</w:t>
      </w:r>
      <w:r>
        <w:rPr>
          <w:rFonts w:hint="eastAsia" w:ascii="仿宋_GB2312" w:hAnsi="仿宋_GB2312" w:eastAsia="仿宋_GB2312" w:cs="仿宋_GB2312"/>
          <w:lang w:val="en-US" w:eastAsia="zh-CN"/>
        </w:rPr>
        <w:t>深化安全环保治理。牢固树立绿色发展理念，持续走生态优先、绿色发展之路，把节能降耗工作贯穿于经济社会发展各领域和全过程；持续开展安全生产三年行动计划，做好各类企业安全生产工作；做好受限空间作业，开展用电用气企业安全检查；加大汛期隐患排查治理，老旧厂房除险加固；继续做好企业消防安全工作。</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pPr>
      <w:r>
        <w:rPr>
          <w:rFonts w:hint="eastAsia"/>
          <w:lang w:eastAsia="zh-CN"/>
        </w:rPr>
        <w:t>二、</w:t>
      </w:r>
      <w:r>
        <w:rPr>
          <w:rFonts w:hint="eastAsia"/>
        </w:rPr>
        <w:t>部门概况</w:t>
      </w:r>
    </w:p>
    <w:p>
      <w:pPr>
        <w:keepNext w:val="0"/>
        <w:keepLines w:val="0"/>
        <w:pageBreakBefore w:val="0"/>
        <w:numPr>
          <w:ilvl w:val="0"/>
          <w:numId w:val="0"/>
        </w:numPr>
        <w:kinsoku/>
        <w:wordWrap/>
        <w:overflowPunct/>
        <w:autoSpaceDE/>
        <w:autoSpaceDN/>
        <w:bidi w:val="0"/>
        <w:adjustRightInd/>
        <w:spacing w:line="600" w:lineRule="exact"/>
        <w:ind w:left="0" w:leftChars="0" w:right="0" w:rightChars="0" w:firstLine="640" w:firstLineChars="200"/>
        <w:jc w:val="both"/>
        <w:rPr>
          <w:rFonts w:hint="eastAsia" w:ascii="仿宋_GB2312" w:hAnsi="仿宋" w:eastAsia="仿宋_GB2312" w:cs="仿宋_GB2312"/>
          <w:b w:val="0"/>
          <w:bCs w:val="0"/>
          <w:sz w:val="32"/>
          <w:szCs w:val="32"/>
        </w:rPr>
      </w:pPr>
      <w:r>
        <w:rPr>
          <w:rFonts w:hint="eastAsia" w:ascii="仿宋_GB2312" w:hAnsi="仿宋" w:eastAsia="仿宋_GB2312" w:cs="仿宋_GB2312"/>
          <w:b w:val="0"/>
          <w:bCs w:val="0"/>
          <w:sz w:val="32"/>
          <w:szCs w:val="32"/>
        </w:rPr>
        <w:t>2019年8月份，</w:t>
      </w:r>
      <w:r>
        <w:rPr>
          <w:rFonts w:hint="eastAsia" w:ascii="仿宋_GB2312" w:hAnsi="仿宋" w:eastAsia="仿宋_GB2312" w:cs="仿宋_GB2312"/>
          <w:b w:val="0"/>
          <w:bCs w:val="0"/>
          <w:sz w:val="32"/>
          <w:szCs w:val="32"/>
          <w:lang w:eastAsia="zh-CN"/>
        </w:rPr>
        <w:t>四川井研经济开发区管理委员会（以下简称井研经开区）</w:t>
      </w:r>
      <w:r>
        <w:rPr>
          <w:rFonts w:hint="eastAsia" w:ascii="仿宋_GB2312" w:hAnsi="仿宋" w:eastAsia="仿宋_GB2312" w:cs="仿宋_GB2312"/>
          <w:b w:val="0"/>
          <w:bCs w:val="0"/>
          <w:sz w:val="32"/>
          <w:szCs w:val="32"/>
        </w:rPr>
        <w:t>与井研县经济和信息化局</w:t>
      </w:r>
      <w:r>
        <w:rPr>
          <w:rFonts w:hint="eastAsia" w:ascii="仿宋_GB2312" w:hAnsi="仿宋" w:eastAsia="仿宋_GB2312" w:cs="仿宋_GB2312"/>
          <w:b w:val="0"/>
          <w:bCs w:val="0"/>
          <w:sz w:val="32"/>
          <w:szCs w:val="32"/>
          <w:lang w:eastAsia="zh-CN"/>
        </w:rPr>
        <w:t>（以下简称县经信局）</w:t>
      </w:r>
      <w:r>
        <w:rPr>
          <w:rFonts w:hint="eastAsia" w:ascii="仿宋_GB2312" w:hAnsi="仿宋" w:eastAsia="仿宋_GB2312" w:cs="仿宋_GB2312"/>
          <w:b w:val="0"/>
          <w:bCs w:val="0"/>
          <w:sz w:val="32"/>
          <w:szCs w:val="32"/>
        </w:rPr>
        <w:t>合署办公</w:t>
      </w:r>
      <w:r>
        <w:rPr>
          <w:rFonts w:hint="eastAsia" w:ascii="仿宋_GB2312" w:hAnsi="仿宋" w:eastAsia="仿宋_GB2312" w:cs="仿宋_GB2312"/>
          <w:b w:val="0"/>
          <w:bCs w:val="0"/>
          <w:sz w:val="32"/>
          <w:szCs w:val="32"/>
          <w:lang w:eastAsia="zh-CN"/>
        </w:rPr>
        <w:t>，井研经开区财政收支预算纳入县经信局</w:t>
      </w:r>
      <w:r>
        <w:rPr>
          <w:rFonts w:hint="eastAsia" w:ascii="仿宋_GB2312" w:hAnsi="仿宋" w:eastAsia="仿宋_GB2312" w:cs="仿宋_GB2312"/>
          <w:b w:val="0"/>
          <w:bCs w:val="0"/>
          <w:sz w:val="32"/>
          <w:szCs w:val="32"/>
        </w:rPr>
        <w:t>。</w:t>
      </w:r>
    </w:p>
    <w:p>
      <w:pPr>
        <w:keepNext w:val="0"/>
        <w:keepLines w:val="0"/>
        <w:pageBreakBefore w:val="0"/>
        <w:numPr>
          <w:ilvl w:val="0"/>
          <w:numId w:val="0"/>
        </w:numPr>
        <w:kinsoku/>
        <w:wordWrap/>
        <w:overflowPunct/>
        <w:autoSpaceDE/>
        <w:autoSpaceDN/>
        <w:bidi w:val="0"/>
        <w:adjustRightInd/>
        <w:spacing w:line="600" w:lineRule="exact"/>
        <w:ind w:left="0" w:leftChars="0" w:right="0" w:rightChars="0" w:firstLine="640" w:firstLineChars="200"/>
        <w:jc w:val="both"/>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val="en-US" w:eastAsia="zh-CN"/>
        </w:rPr>
        <w:t>县</w:t>
      </w:r>
      <w:r>
        <w:rPr>
          <w:rFonts w:hint="eastAsia" w:ascii="仿宋_GB2312" w:hAnsi="仿宋" w:eastAsia="仿宋_GB2312"/>
          <w:b w:val="0"/>
          <w:bCs w:val="0"/>
          <w:sz w:val="32"/>
          <w:szCs w:val="32"/>
          <w:lang w:eastAsia="zh-CN"/>
        </w:rPr>
        <w:t>经信局下属二级单位</w:t>
      </w: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lang w:eastAsia="zh-CN"/>
        </w:rPr>
        <w:t>个，系</w:t>
      </w:r>
      <w:r>
        <w:rPr>
          <w:rFonts w:hint="eastAsia" w:ascii="仿宋_GB2312" w:hAnsi="仿宋" w:eastAsia="仿宋_GB2312"/>
          <w:b w:val="0"/>
          <w:bCs w:val="0"/>
          <w:sz w:val="32"/>
          <w:szCs w:val="32"/>
          <w:lang w:val="en-US" w:eastAsia="zh-CN"/>
        </w:rPr>
        <w:t>2019年7月设立的</w:t>
      </w:r>
      <w:r>
        <w:rPr>
          <w:rFonts w:hint="eastAsia" w:ascii="仿宋_GB2312" w:hAnsi="仿宋" w:eastAsia="仿宋_GB2312"/>
          <w:b w:val="0"/>
          <w:bCs w:val="0"/>
          <w:sz w:val="32"/>
          <w:szCs w:val="32"/>
          <w:lang w:eastAsia="zh-CN"/>
        </w:rPr>
        <w:t>井研县企业服务中心，</w:t>
      </w:r>
      <w:r>
        <w:rPr>
          <w:rFonts w:hint="eastAsia" w:ascii="仿宋_GB2312" w:hAnsi="仿宋" w:eastAsia="仿宋_GB2312" w:cs="仿宋_GB2312"/>
          <w:b w:val="0"/>
          <w:bCs w:val="0"/>
          <w:sz w:val="32"/>
          <w:szCs w:val="32"/>
          <w:lang w:val="en-US" w:eastAsia="zh-CN"/>
        </w:rPr>
        <w:t>为县经信局下属公益一类事业单位</w:t>
      </w:r>
      <w:r>
        <w:rPr>
          <w:rFonts w:hint="eastAsia" w:ascii="仿宋_GB2312" w:hAnsi="仿宋" w:eastAsia="仿宋_GB2312"/>
          <w:b w:val="0"/>
          <w:bCs w:val="0"/>
          <w:sz w:val="32"/>
          <w:szCs w:val="32"/>
          <w:lang w:eastAsia="zh-CN"/>
        </w:rPr>
        <w:t>。</w:t>
      </w:r>
    </w:p>
    <w:p>
      <w:pPr>
        <w:keepNext w:val="0"/>
        <w:keepLines w:val="0"/>
        <w:pageBreakBefore w:val="0"/>
        <w:kinsoku/>
        <w:wordWrap/>
        <w:overflowPunct/>
        <w:autoSpaceDE/>
        <w:autoSpaceDN/>
        <w:bidi w:val="0"/>
        <w:adjustRightInd/>
        <w:spacing w:line="600" w:lineRule="exact"/>
        <w:ind w:left="0" w:leftChars="0" w:right="0" w:rightChars="0" w:firstLine="800" w:firstLineChars="250"/>
        <w:jc w:val="both"/>
        <w:rPr>
          <w:rFonts w:hint="eastAsia" w:ascii="仿宋_GB2312" w:hAnsi="仿宋" w:eastAsia="仿宋_GB2312"/>
          <w:sz w:val="32"/>
          <w:szCs w:val="32"/>
        </w:rPr>
      </w:pPr>
      <w:r>
        <w:rPr>
          <w:rFonts w:hint="eastAsia" w:ascii="仿宋_GB2312" w:hAnsi="仿宋" w:eastAsia="仿宋_GB2312"/>
          <w:b w:val="0"/>
          <w:bCs w:val="0"/>
          <w:sz w:val="32"/>
          <w:szCs w:val="32"/>
          <w:lang w:eastAsia="zh-CN"/>
        </w:rPr>
        <w:t>井研经开区下属二级单位</w:t>
      </w: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lang w:eastAsia="zh-CN"/>
        </w:rPr>
        <w:t>个，系</w:t>
      </w:r>
      <w:r>
        <w:rPr>
          <w:rFonts w:hint="eastAsia" w:ascii="仿宋_GB2312" w:hAnsi="仿宋" w:eastAsia="仿宋_GB2312" w:cs="仿宋_GB2312"/>
          <w:b w:val="0"/>
          <w:bCs w:val="0"/>
          <w:sz w:val="32"/>
          <w:szCs w:val="32"/>
          <w:lang w:val="en-US" w:eastAsia="zh-CN"/>
        </w:rPr>
        <w:t>2020年7月设立的井研经济开发区服务中心，为经开区管委会下属公益一类事业单位。</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pPr>
      <w:r>
        <w:rPr>
          <w:rFonts w:hint="eastAsia"/>
          <w:lang w:eastAsia="zh-CN"/>
        </w:rPr>
        <w:t>三、</w:t>
      </w:r>
      <w:r>
        <w:rPr>
          <w:rFonts w:hint="eastAsia"/>
        </w:rPr>
        <w:t>收支预算总体情况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eastAsia="仿宋_GB2312"/>
          <w:lang w:eastAsia="zh-CN"/>
        </w:rPr>
      </w:pPr>
      <w:r>
        <w:rPr>
          <w:rFonts w:hint="eastAsia"/>
        </w:rPr>
        <w:t>按照综合预算的原则，</w:t>
      </w:r>
      <w:r>
        <w:rPr>
          <w:rFonts w:hint="eastAsia"/>
          <w:lang w:eastAsia="zh-CN"/>
        </w:rPr>
        <w:t>县经信局（井研经开区）</w:t>
      </w:r>
      <w:r>
        <w:rPr>
          <w:rFonts w:hint="eastAsia"/>
        </w:rPr>
        <w:t>所有收入和支出均纳入部门预算管理。2022</w:t>
      </w:r>
      <w:r>
        <w:rPr>
          <w:rFonts w:hint="eastAsia"/>
          <w:lang w:eastAsia="zh-CN"/>
        </w:rPr>
        <w:t>县经信局（井研经开区）</w:t>
      </w:r>
      <w:r>
        <w:rPr>
          <w:rFonts w:hint="eastAsia"/>
        </w:rPr>
        <w:t>收入预算总额为</w:t>
      </w:r>
      <w:r>
        <w:rPr>
          <w:rFonts w:hint="eastAsia"/>
          <w:lang w:val="en-US" w:eastAsia="zh-CN"/>
        </w:rPr>
        <w:t>523.48</w:t>
      </w:r>
      <w:r>
        <w:rPr>
          <w:rFonts w:hint="eastAsia"/>
        </w:rPr>
        <w:t>万元</w:t>
      </w:r>
      <w:r>
        <w:rPr>
          <w:rFonts w:hint="eastAsia"/>
          <w:highlight w:val="none"/>
          <w:lang w:eastAsia="zh-CN"/>
        </w:rPr>
        <w:t>，</w:t>
      </w:r>
      <w:r>
        <w:rPr>
          <w:rFonts w:hint="eastAsia"/>
        </w:rPr>
        <w:t>预算数增加</w:t>
      </w:r>
      <w:r>
        <w:rPr>
          <w:rFonts w:hint="eastAsia"/>
          <w:lang w:val="en-US" w:eastAsia="zh-CN"/>
        </w:rPr>
        <w:t>71.69</w:t>
      </w:r>
      <w:r>
        <w:rPr>
          <w:rFonts w:hint="eastAsia"/>
        </w:rPr>
        <w:t>万元。其中：当年财政拨款收入</w:t>
      </w:r>
      <w:r>
        <w:rPr>
          <w:rFonts w:hint="eastAsia"/>
          <w:lang w:val="en-US" w:eastAsia="zh-CN"/>
        </w:rPr>
        <w:t>523.48</w:t>
      </w:r>
      <w:r>
        <w:rPr>
          <w:rFonts w:hint="eastAsia"/>
        </w:rPr>
        <w:t>万元，事业收入</w:t>
      </w:r>
      <w:r>
        <w:rPr>
          <w:rFonts w:hint="eastAsia"/>
          <w:lang w:val="en-US" w:eastAsia="zh-CN"/>
        </w:rPr>
        <w:t>0</w:t>
      </w:r>
      <w:r>
        <w:rPr>
          <w:rFonts w:hint="eastAsia"/>
        </w:rPr>
        <w:t>万元，其他收入</w:t>
      </w:r>
      <w:r>
        <w:rPr>
          <w:rFonts w:hint="eastAsia"/>
          <w:lang w:val="en-US" w:eastAsia="zh-CN"/>
        </w:rPr>
        <w:t>0</w:t>
      </w:r>
      <w:r>
        <w:rPr>
          <w:rFonts w:hint="eastAsia"/>
        </w:rPr>
        <w:t>万元，上年结转</w:t>
      </w:r>
      <w:r>
        <w:rPr>
          <w:rFonts w:hint="eastAsia"/>
          <w:lang w:val="en-US" w:eastAsia="zh-CN"/>
        </w:rPr>
        <w:t>0</w:t>
      </w:r>
      <w:r>
        <w:rPr>
          <w:rFonts w:hint="eastAsia"/>
        </w:rPr>
        <w:t>万元。相应安排支出预算</w:t>
      </w:r>
      <w:r>
        <w:rPr>
          <w:rFonts w:hint="eastAsia"/>
          <w:lang w:val="en-US" w:eastAsia="zh-CN"/>
        </w:rPr>
        <w:t>523.48</w:t>
      </w:r>
      <w:r>
        <w:rPr>
          <w:rFonts w:hint="eastAsia"/>
        </w:rPr>
        <w:t>万元，其中：基本支出</w:t>
      </w:r>
      <w:r>
        <w:rPr>
          <w:rFonts w:hint="eastAsia"/>
          <w:lang w:val="en-US" w:eastAsia="zh-CN"/>
        </w:rPr>
        <w:t>483.20</w:t>
      </w:r>
      <w:r>
        <w:rPr>
          <w:rFonts w:hint="eastAsia"/>
        </w:rPr>
        <w:t>万元，项目支出</w:t>
      </w:r>
      <w:r>
        <w:rPr>
          <w:rFonts w:hint="eastAsia"/>
          <w:lang w:val="en-US" w:eastAsia="zh-CN"/>
        </w:rPr>
        <w:t>40.28</w:t>
      </w:r>
      <w:r>
        <w:rPr>
          <w:rFonts w:hint="eastAsia"/>
        </w:rPr>
        <w:t>万元</w:t>
      </w:r>
      <w:r>
        <w:rPr>
          <w:rFonts w:hint="eastAsia"/>
          <w:lang w:eastAsia="zh-CN"/>
        </w:rPr>
        <w:t>。</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pPr>
      <w:r>
        <w:rPr>
          <w:rFonts w:hint="eastAsia"/>
          <w:lang w:eastAsia="zh-CN"/>
        </w:rPr>
        <w:t>四、</w:t>
      </w:r>
      <w:r>
        <w:rPr>
          <w:rFonts w:hint="eastAsia"/>
        </w:rPr>
        <w:t>财政拨款支出预算安排情况</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lang w:eastAsia="zh-CN"/>
        </w:rPr>
        <w:t>县经信局（井研经开区）</w:t>
      </w:r>
      <w:r>
        <w:rPr>
          <w:rFonts w:hint="eastAsia"/>
        </w:rPr>
        <w:t>2022年财政拨款收支总预算</w:t>
      </w:r>
      <w:r>
        <w:rPr>
          <w:rFonts w:hint="eastAsia"/>
          <w:lang w:val="en-US" w:eastAsia="zh-CN"/>
        </w:rPr>
        <w:t>523.48</w:t>
      </w:r>
      <w:r>
        <w:rPr>
          <w:rFonts w:hint="eastAsia"/>
        </w:rPr>
        <w:t>万元，主要用于保障该部门机构正常运转、完成日常工作任务以及承担为井研县工业经济发展提供要素保障和政策支持，帮扶盘活困难僵尸企业，培育服务好中小微企业发展相关工作。其中：</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rPr>
        <w:t>基本支出，是用于保障</w:t>
      </w:r>
      <w:r>
        <w:rPr>
          <w:rFonts w:hint="eastAsia"/>
          <w:lang w:eastAsia="zh-CN"/>
        </w:rPr>
        <w:t>县经信局（井研经开区）</w:t>
      </w:r>
      <w:r>
        <w:rPr>
          <w:rFonts w:hint="eastAsia"/>
        </w:rPr>
        <w:t>机关、下属事业单位等机构正常运转的日常支出，包括基本工资、津贴补贴等人员经费以及办公费、印刷费、水电费、办公设备购置等日常公用经费。</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项目支出，是用于保障</w:t>
      </w:r>
      <w:r>
        <w:rPr>
          <w:rFonts w:hint="eastAsia"/>
          <w:lang w:eastAsia="zh-CN"/>
        </w:rPr>
        <w:t>县经信局（井研经开区）</w:t>
      </w:r>
      <w:r>
        <w:rPr>
          <w:rFonts w:hint="eastAsia"/>
        </w:rPr>
        <w:t>、下属</w:t>
      </w:r>
      <w:r>
        <w:rPr>
          <w:rFonts w:hint="eastAsia"/>
          <w:lang w:eastAsia="zh-CN"/>
        </w:rPr>
        <w:t>企业服务中心</w:t>
      </w:r>
      <w:r>
        <w:rPr>
          <w:rFonts w:hint="eastAsia"/>
        </w:rPr>
        <w:t>为完成特定的行政工作任务或事业发展目标，用于专项业务工作的经费支出。</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rPr>
      </w:pPr>
      <w:r>
        <w:rPr>
          <w:rFonts w:hint="eastAsia"/>
          <w:lang w:eastAsia="zh-CN"/>
        </w:rPr>
        <w:t>五、</w:t>
      </w:r>
      <w:r>
        <w:rPr>
          <w:rFonts w:hint="eastAsia"/>
        </w:rPr>
        <w:t>一般公共预算当年拨款情况说明</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一般公共预算当年拨款规模及变化情况。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lang w:eastAsia="zh-CN"/>
        </w:rPr>
      </w:pPr>
      <w:r>
        <w:rPr>
          <w:rFonts w:hint="eastAsia"/>
          <w:lang w:eastAsia="zh-CN"/>
        </w:rPr>
        <w:t>县经信局（井研经开区）</w:t>
      </w:r>
      <w:r>
        <w:rPr>
          <w:rFonts w:hint="eastAsia"/>
        </w:rPr>
        <w:t>2022年一般公共预算当年拨款</w:t>
      </w:r>
      <w:r>
        <w:rPr>
          <w:rFonts w:hint="eastAsia"/>
          <w:lang w:val="en-US" w:eastAsia="zh-CN"/>
        </w:rPr>
        <w:t>523.48</w:t>
      </w:r>
      <w:r>
        <w:rPr>
          <w:rFonts w:hint="eastAsia"/>
        </w:rPr>
        <w:t>万元，较上年预算数增加</w:t>
      </w:r>
      <w:r>
        <w:rPr>
          <w:rFonts w:hint="eastAsia"/>
          <w:lang w:val="en-US" w:eastAsia="zh-CN"/>
        </w:rPr>
        <w:t>71.69</w:t>
      </w:r>
      <w:r>
        <w:rPr>
          <w:rFonts w:hint="eastAsia"/>
        </w:rPr>
        <w:t>万元。主要是因为</w:t>
      </w:r>
      <w:r>
        <w:rPr>
          <w:rFonts w:hint="eastAsia"/>
          <w:lang w:eastAsia="zh-CN"/>
        </w:rPr>
        <w:t>增加“园区基础设施维护费”等项目支出。</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一般公共预算当年拨款结构情况。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社会保障和就业支出</w:t>
      </w:r>
      <w:r>
        <w:rPr>
          <w:rFonts w:hint="eastAsia"/>
          <w:lang w:val="en-US" w:eastAsia="zh-CN"/>
        </w:rPr>
        <w:t>62.41</w:t>
      </w:r>
      <w:r>
        <w:rPr>
          <w:rFonts w:hint="eastAsia"/>
        </w:rPr>
        <w:t>万元，占</w:t>
      </w:r>
      <w:r>
        <w:rPr>
          <w:rFonts w:hint="eastAsia"/>
          <w:lang w:val="en-US" w:eastAsia="zh-CN"/>
        </w:rPr>
        <w:t>11.92</w:t>
      </w:r>
      <w:r>
        <w:rPr>
          <w:rFonts w:hint="eastAsia"/>
        </w:rPr>
        <w:t>%；医疗卫生与计划生育支出</w:t>
      </w:r>
      <w:r>
        <w:rPr>
          <w:rFonts w:hint="eastAsia"/>
          <w:lang w:val="en-US" w:eastAsia="zh-CN"/>
        </w:rPr>
        <w:t>22.11</w:t>
      </w:r>
      <w:r>
        <w:rPr>
          <w:rFonts w:hint="eastAsia"/>
        </w:rPr>
        <w:t>万元，占</w:t>
      </w:r>
      <w:r>
        <w:rPr>
          <w:rFonts w:hint="eastAsia"/>
          <w:lang w:val="en-US" w:eastAsia="zh-CN"/>
        </w:rPr>
        <w:t>4.22</w:t>
      </w:r>
      <w:r>
        <w:rPr>
          <w:rFonts w:hint="eastAsia"/>
        </w:rPr>
        <w:t>%；资源勘探信息等支出</w:t>
      </w:r>
      <w:r>
        <w:rPr>
          <w:rFonts w:hint="eastAsia"/>
          <w:lang w:val="en-US" w:eastAsia="zh-CN"/>
        </w:rPr>
        <w:t>391.99</w:t>
      </w:r>
      <w:r>
        <w:rPr>
          <w:rFonts w:hint="eastAsia"/>
        </w:rPr>
        <w:t>万元，占</w:t>
      </w:r>
      <w:r>
        <w:rPr>
          <w:rFonts w:hint="eastAsia"/>
          <w:lang w:val="en-US" w:eastAsia="zh-CN"/>
        </w:rPr>
        <w:t>74.88</w:t>
      </w:r>
      <w:r>
        <w:rPr>
          <w:rFonts w:hint="eastAsia"/>
        </w:rPr>
        <w:t>%；住房保障支出</w:t>
      </w:r>
      <w:r>
        <w:rPr>
          <w:rFonts w:hint="eastAsia"/>
          <w:lang w:val="en-US" w:eastAsia="zh-CN"/>
        </w:rPr>
        <w:t>46.98</w:t>
      </w:r>
      <w:r>
        <w:rPr>
          <w:rFonts w:hint="eastAsia"/>
        </w:rPr>
        <w:t>万元，占</w:t>
      </w:r>
      <w:r>
        <w:rPr>
          <w:rFonts w:hint="eastAsia"/>
          <w:lang w:val="en-US" w:eastAsia="zh-CN"/>
        </w:rPr>
        <w:t>8.98</w:t>
      </w:r>
      <w:r>
        <w:rPr>
          <w:rFonts w:hint="eastAsia"/>
        </w:rPr>
        <w:t>%。</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一般公共预算当年拨款具体使用情况。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1.</w:t>
      </w:r>
      <w:r>
        <w:rPr>
          <w:rFonts w:hint="eastAsia"/>
          <w:lang w:eastAsia="zh-CN"/>
        </w:rPr>
        <w:t>资源勘探工业信息等支出</w:t>
      </w:r>
      <w:r>
        <w:rPr>
          <w:rFonts w:hint="eastAsia"/>
        </w:rPr>
        <w:t>（类）</w:t>
      </w:r>
      <w:r>
        <w:rPr>
          <w:rFonts w:hint="eastAsia"/>
          <w:lang w:eastAsia="zh-CN"/>
        </w:rPr>
        <w:t>支持中小企业发展和管理支出</w:t>
      </w:r>
      <w:r>
        <w:rPr>
          <w:rFonts w:hint="eastAsia"/>
        </w:rPr>
        <w:t>（款）行政运行（项）:2022年预算数为</w:t>
      </w:r>
      <w:r>
        <w:rPr>
          <w:rFonts w:hint="eastAsia"/>
          <w:lang w:val="en-US" w:eastAsia="zh-CN"/>
        </w:rPr>
        <w:t>356.99</w:t>
      </w:r>
      <w:r>
        <w:rPr>
          <w:rFonts w:hint="eastAsia"/>
        </w:rPr>
        <w:t>万元，主要用于：机关及参公管理事业单位正常运转的基本支出，包括基本工资、津贴补贴等人员经费以及办公费、印刷费、水电费等日常公用经费。</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val="en-US" w:eastAsia="zh-CN"/>
        </w:rPr>
        <w:t>2</w:t>
      </w:r>
      <w:r>
        <w:rPr>
          <w:rFonts w:hint="eastAsia"/>
        </w:rPr>
        <w:t>.社会保障和就业（类）行政事业单位离退休（款）机关事业单位基本养老保险缴费支出（项）:2022年预算数为</w:t>
      </w:r>
      <w:r>
        <w:rPr>
          <w:rFonts w:hint="eastAsia"/>
          <w:lang w:val="en-US" w:eastAsia="zh-CN"/>
        </w:rPr>
        <w:t>41.6</w:t>
      </w:r>
      <w:r>
        <w:rPr>
          <w:rFonts w:hint="eastAsia"/>
        </w:rPr>
        <w:t>万元，主要用于：实施养老保险制度后，部门按规定由单位缴纳的基本养老保险费支出。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val="en-US" w:eastAsia="zh-CN"/>
        </w:rPr>
        <w:t>3</w:t>
      </w:r>
      <w:r>
        <w:rPr>
          <w:rFonts w:hint="eastAsia"/>
        </w:rPr>
        <w:t>.社会保障和就业（类）行政事业单位离退休（款）机关事业单位职业年金缴费支出（项）:2022年预算数为</w:t>
      </w:r>
      <w:r>
        <w:rPr>
          <w:rFonts w:hint="eastAsia"/>
          <w:lang w:val="en-US" w:eastAsia="zh-CN"/>
        </w:rPr>
        <w:t>20.8</w:t>
      </w:r>
      <w:r>
        <w:rPr>
          <w:rFonts w:hint="eastAsia"/>
        </w:rPr>
        <w:t>万元，主要用于：实施养老保险制度后，部门按规定由单位缴纳的职业年金支出。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val="en-US" w:eastAsia="zh-CN"/>
        </w:rPr>
        <w:t>4</w:t>
      </w:r>
      <w:r>
        <w:rPr>
          <w:rFonts w:hint="eastAsia"/>
        </w:rPr>
        <w:t>.医疗卫生与计划生育（类）行政事业单位医疗（款）行政单位医疗（项）:2022年预算数为</w:t>
      </w:r>
      <w:r>
        <w:rPr>
          <w:rFonts w:hint="eastAsia"/>
          <w:lang w:val="en-US" w:eastAsia="zh-CN"/>
        </w:rPr>
        <w:t>12.18</w:t>
      </w:r>
      <w:r>
        <w:rPr>
          <w:rFonts w:hint="eastAsia"/>
        </w:rPr>
        <w:t>万元，主要用于：机关及参公管理事业单位基本医疗保险缴费支出。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val="en-US" w:eastAsia="zh-CN"/>
        </w:rPr>
        <w:t>5</w:t>
      </w:r>
      <w:r>
        <w:rPr>
          <w:rFonts w:hint="eastAsia"/>
        </w:rPr>
        <w:t>.医疗卫生与计划生育（类）行政事业单位医疗（款）事业单位医疗（项）:2022年预算数为</w:t>
      </w:r>
      <w:r>
        <w:rPr>
          <w:rFonts w:hint="eastAsia"/>
          <w:lang w:val="en-US" w:eastAsia="zh-CN"/>
        </w:rPr>
        <w:t>4.65</w:t>
      </w:r>
      <w:r>
        <w:rPr>
          <w:rFonts w:hint="eastAsia"/>
        </w:rPr>
        <w:t>万元，主要用于：部门下属事业单位基本医疗保险缴费支出。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val="en-US" w:eastAsia="zh-CN"/>
        </w:rPr>
        <w:t>6</w:t>
      </w:r>
      <w:r>
        <w:rPr>
          <w:rFonts w:hint="eastAsia"/>
        </w:rPr>
        <w:t>.医疗卫生与计划生育（类）行政事业单位医疗（款）</w:t>
      </w:r>
      <w:r>
        <w:rPr>
          <w:rFonts w:hint="eastAsia"/>
          <w:lang w:eastAsia="zh-CN"/>
        </w:rPr>
        <w:t>公务员医疗补助</w:t>
      </w:r>
      <w:r>
        <w:rPr>
          <w:rFonts w:hint="eastAsia"/>
        </w:rPr>
        <w:t>（项）:2022年预算数为</w:t>
      </w:r>
      <w:r>
        <w:rPr>
          <w:rFonts w:hint="eastAsia"/>
          <w:lang w:val="en-US" w:eastAsia="zh-CN"/>
        </w:rPr>
        <w:t>5.28</w:t>
      </w:r>
      <w:r>
        <w:rPr>
          <w:rFonts w:hint="eastAsia"/>
        </w:rPr>
        <w:t>万元，主要用于：</w:t>
      </w:r>
      <w:r>
        <w:rPr>
          <w:rFonts w:hint="eastAsia"/>
          <w:lang w:eastAsia="zh-CN"/>
        </w:rPr>
        <w:t>部门公务员医疗补助经费</w:t>
      </w:r>
      <w:r>
        <w:rPr>
          <w:rFonts w:hint="eastAsia"/>
        </w:rPr>
        <w:t>。</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lang w:val="en-US" w:eastAsia="zh-CN"/>
        </w:rPr>
        <w:t>7</w:t>
      </w:r>
      <w:r>
        <w:rPr>
          <w:rFonts w:hint="eastAsia"/>
        </w:rPr>
        <w:t>.住房保障（类）住房改革支出（款）住房公积金（项）:2022年预算数为</w:t>
      </w:r>
      <w:r>
        <w:rPr>
          <w:rFonts w:hint="eastAsia"/>
          <w:lang w:val="en-US" w:eastAsia="zh-CN"/>
        </w:rPr>
        <w:t>46.98</w:t>
      </w:r>
      <w:r>
        <w:rPr>
          <w:rFonts w:hint="eastAsia"/>
        </w:rPr>
        <w:t>万元，主要用于：部门按人力资源和社会保障部、财政部规定的基本工资和津贴补贴以及规定比例为职工缴纳的住房公积金支出。</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rPr>
      </w:pPr>
      <w:r>
        <w:rPr>
          <w:rFonts w:hint="eastAsia"/>
          <w:lang w:eastAsia="zh-CN"/>
        </w:rPr>
        <w:t>六、</w:t>
      </w:r>
      <w:r>
        <w:rPr>
          <w:rFonts w:hint="eastAsia"/>
        </w:rPr>
        <w:t>一般公共预算基本支出情况说明</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eastAsia="zh-CN"/>
        </w:rPr>
        <w:t>县经信局（井研经开区）</w:t>
      </w:r>
      <w:r>
        <w:rPr>
          <w:rFonts w:hint="eastAsia"/>
        </w:rPr>
        <w:t>2022年一般公共预算基本支出</w:t>
      </w:r>
      <w:r>
        <w:rPr>
          <w:rFonts w:hint="eastAsia"/>
          <w:lang w:val="en-US" w:eastAsia="zh-CN"/>
        </w:rPr>
        <w:t>483.20</w:t>
      </w:r>
      <w:r>
        <w:rPr>
          <w:rFonts w:hint="eastAsia"/>
        </w:rPr>
        <w:t>万元，其中：</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人员经费</w:t>
      </w:r>
      <w:r>
        <w:rPr>
          <w:rFonts w:hint="eastAsia"/>
          <w:lang w:val="en-US" w:eastAsia="zh-CN"/>
        </w:rPr>
        <w:t>398.68</w:t>
      </w:r>
      <w:r>
        <w:rPr>
          <w:rFonts w:hint="eastAsia"/>
        </w:rPr>
        <w:t>万元，主要包括：基本工资、津贴补贴、奖金、社会保险缴费、绩效工资、机关事业单位基本养老保险缴费、职业年金缴费、其他工资福利支出、离休费、住房公积金、其他对个人和家庭的补助支出。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公用经费</w:t>
      </w:r>
      <w:r>
        <w:rPr>
          <w:rFonts w:hint="eastAsia"/>
          <w:lang w:val="en-US" w:eastAsia="zh-CN"/>
        </w:rPr>
        <w:t>84.52</w:t>
      </w:r>
      <w:r>
        <w:rPr>
          <w:rFonts w:hint="eastAsia"/>
        </w:rPr>
        <w:t>万元，主要包括：办公费、印刷费、手续费、水费、电费、邮电费、差旅费、维修（护）费、会议费、培训费、劳务费、工会经费、福利费、其他交通费、其他商品和服务支出。</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rPr>
      </w:pPr>
      <w:r>
        <w:rPr>
          <w:rFonts w:hint="eastAsia"/>
          <w:lang w:eastAsia="zh-CN"/>
        </w:rPr>
        <w:t>七、</w:t>
      </w:r>
      <w:r>
        <w:rPr>
          <w:rFonts w:hint="eastAsia"/>
        </w:rPr>
        <w:t>政府性基金预算支出规模及变化情况说明</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eastAsia="zh-CN"/>
        </w:rPr>
        <w:t>县经信局（经开区）</w:t>
      </w:r>
      <w:r>
        <w:rPr>
          <w:rFonts w:hint="eastAsia"/>
        </w:rPr>
        <w:t>2022年政府性基金预算当年拨款</w:t>
      </w:r>
      <w:r>
        <w:rPr>
          <w:rFonts w:hint="eastAsia"/>
          <w:lang w:val="en-US" w:eastAsia="zh-CN"/>
        </w:rPr>
        <w:t>0</w:t>
      </w:r>
      <w:r>
        <w:rPr>
          <w:rFonts w:hint="eastAsia"/>
        </w:rPr>
        <w:t>万元。</w:t>
      </w:r>
    </w:p>
    <w:p>
      <w:pPr>
        <w:pStyle w:val="10"/>
        <w:keepNext w:val="0"/>
        <w:keepLines w:val="0"/>
        <w:pageBreakBefore w:val="0"/>
        <w:widowControl w:val="0"/>
        <w:kinsoku/>
        <w:wordWrap/>
        <w:overflowPunct/>
        <w:autoSpaceDE/>
        <w:autoSpaceDN/>
        <w:bidi w:val="0"/>
        <w:adjustRightInd/>
        <w:snapToGrid/>
        <w:spacing w:line="600" w:lineRule="exact"/>
        <w:ind w:firstLine="1280" w:firstLineChars="400"/>
        <w:textAlignment w:val="auto"/>
        <w:rPr>
          <w:rFonts w:hint="eastAsia"/>
        </w:rPr>
      </w:pPr>
      <w:r>
        <w:rPr>
          <w:rFonts w:hint="eastAsia"/>
        </w:rPr>
        <w:t>2022年，</w:t>
      </w:r>
      <w:r>
        <w:rPr>
          <w:rFonts w:hint="eastAsia"/>
          <w:lang w:eastAsia="zh-CN"/>
        </w:rPr>
        <w:t>县经信局（井研经开区）</w:t>
      </w:r>
      <w:r>
        <w:rPr>
          <w:rFonts w:hint="eastAsia"/>
        </w:rPr>
        <w:t>没有政府性基金预算支出。</w:t>
      </w:r>
    </w:p>
    <w:p>
      <w:pPr>
        <w:pStyle w:val="11"/>
        <w:numPr>
          <w:numId w:val="0"/>
        </w:numPr>
        <w:ind w:left="637" w:leftChars="0"/>
      </w:pPr>
      <w:bookmarkStart w:id="0" w:name="_Hlk101169851"/>
      <w:r>
        <w:rPr>
          <w:rFonts w:hint="eastAsia"/>
          <w:lang w:eastAsia="zh-CN"/>
        </w:rPr>
        <w:t>八、</w:t>
      </w:r>
      <w:r>
        <w:rPr>
          <w:rFonts w:hint="eastAsia"/>
        </w:rPr>
        <w:t>国有资本经营预算支出情况说明</w:t>
      </w:r>
    </w:p>
    <w:bookmarkEnd w:id="0"/>
    <w:p>
      <w:pPr>
        <w:rPr>
          <w:rFonts w:hint="eastAsia" w:ascii="仿宋_GB2312" w:hAnsi="Calibri" w:eastAsia="仿宋_GB2312"/>
          <w:sz w:val="32"/>
          <w:szCs w:val="32"/>
        </w:rPr>
      </w:pPr>
      <w:r>
        <w:rPr>
          <w:rFonts w:hint="eastAsia"/>
        </w:rPr>
        <w:t xml:space="preserve"> </w:t>
      </w:r>
      <w:r>
        <w:t xml:space="preserve">    </w:t>
      </w:r>
      <w:r>
        <w:rPr>
          <w:rFonts w:ascii="仿宋_GB2312" w:hAnsi="Calibri" w:eastAsia="仿宋_GB2312"/>
          <w:sz w:val="32"/>
          <w:szCs w:val="32"/>
        </w:rPr>
        <w:t xml:space="preserve"> </w:t>
      </w:r>
      <w:r>
        <w:rPr>
          <w:rFonts w:hint="eastAsia" w:ascii="仿宋_GB2312" w:hAnsi="Calibri" w:eastAsia="仿宋_GB2312"/>
          <w:sz w:val="32"/>
          <w:szCs w:val="32"/>
        </w:rPr>
        <w:t>无。</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rPr>
      </w:pPr>
      <w:r>
        <w:rPr>
          <w:rFonts w:hint="eastAsia"/>
          <w:lang w:eastAsia="zh-CN"/>
        </w:rPr>
        <w:t>九、</w:t>
      </w:r>
      <w:r>
        <w:rPr>
          <w:rFonts w:hint="eastAsia"/>
        </w:rPr>
        <w:t>“三公”经费预算安排情况说明</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lang w:eastAsia="zh-CN"/>
        </w:rPr>
        <w:t>县经信局（井研经开</w:t>
      </w:r>
      <w:bookmarkStart w:id="1" w:name="_GoBack"/>
      <w:bookmarkEnd w:id="1"/>
      <w:r>
        <w:rPr>
          <w:rFonts w:hint="eastAsia"/>
          <w:lang w:eastAsia="zh-CN"/>
        </w:rPr>
        <w:t>区）</w:t>
      </w:r>
      <w:r>
        <w:rPr>
          <w:rFonts w:hint="eastAsia"/>
        </w:rPr>
        <w:t>2022年“三公”经费预算数</w:t>
      </w:r>
      <w:r>
        <w:rPr>
          <w:rFonts w:hint="eastAsia"/>
          <w:lang w:val="en-US" w:eastAsia="zh-CN"/>
        </w:rPr>
        <w:t>6.50</w:t>
      </w:r>
      <w:r>
        <w:rPr>
          <w:rFonts w:hint="eastAsia"/>
        </w:rPr>
        <w:t>万元，较上年“三公”经费预算数增加</w:t>
      </w:r>
      <w:r>
        <w:rPr>
          <w:rFonts w:hint="eastAsia"/>
          <w:lang w:val="en-US" w:eastAsia="zh-CN"/>
        </w:rPr>
        <w:t>0.19</w:t>
      </w:r>
      <w:r>
        <w:rPr>
          <w:rFonts w:hint="eastAsia"/>
        </w:rPr>
        <w:t>万元。其中财政拨款安排“三公”经费</w:t>
      </w:r>
      <w:r>
        <w:rPr>
          <w:rFonts w:hint="eastAsia"/>
          <w:lang w:val="en-US" w:eastAsia="zh-CN"/>
        </w:rPr>
        <w:t>6.50</w:t>
      </w:r>
      <w:r>
        <w:rPr>
          <w:rFonts w:hint="eastAsia"/>
        </w:rPr>
        <w:t>万元。因公出国（境）经费</w:t>
      </w:r>
      <w:r>
        <w:rPr>
          <w:rFonts w:hint="eastAsia"/>
          <w:lang w:val="en-US" w:eastAsia="zh-CN"/>
        </w:rPr>
        <w:t>0</w:t>
      </w:r>
      <w:r>
        <w:rPr>
          <w:rFonts w:hint="eastAsia"/>
        </w:rPr>
        <w:t>万元，公务接待费</w:t>
      </w:r>
      <w:r>
        <w:rPr>
          <w:rFonts w:hint="eastAsia"/>
          <w:lang w:val="en-US" w:eastAsia="zh-CN"/>
        </w:rPr>
        <w:t>2</w:t>
      </w:r>
      <w:r>
        <w:rPr>
          <w:rFonts w:hint="eastAsia"/>
        </w:rPr>
        <w:t>万元，公务用车购置及运行维护费</w:t>
      </w:r>
      <w:r>
        <w:rPr>
          <w:rFonts w:hint="eastAsia"/>
          <w:lang w:val="en-US" w:eastAsia="zh-CN"/>
        </w:rPr>
        <w:t>4.5</w:t>
      </w:r>
      <w:r>
        <w:rPr>
          <w:rFonts w:hint="eastAsia"/>
        </w:rPr>
        <w:t>万元。</w:t>
      </w:r>
    </w:p>
    <w:p>
      <w:pPr>
        <w:pStyle w:val="10"/>
        <w:keepNext w:val="0"/>
        <w:keepLines w:val="0"/>
        <w:pageBreakBefore w:val="0"/>
        <w:widowControl w:val="0"/>
        <w:numPr>
          <w:ilvl w:val="0"/>
          <w:numId w:val="5"/>
        </w:numPr>
        <w:kinsoku/>
        <w:wordWrap/>
        <w:overflowPunct/>
        <w:autoSpaceDE/>
        <w:autoSpaceDN/>
        <w:bidi w:val="0"/>
        <w:adjustRightInd/>
        <w:snapToGrid/>
        <w:spacing w:line="600" w:lineRule="exact"/>
        <w:textAlignment w:val="auto"/>
        <w:rPr>
          <w:rFonts w:hint="eastAsia"/>
        </w:rPr>
      </w:pPr>
      <w:r>
        <w:rPr>
          <w:rFonts w:hint="eastAsia"/>
        </w:rPr>
        <w:t>因公出国（境）经费较上年预算持平。</w:t>
      </w:r>
    </w:p>
    <w:p>
      <w:pPr>
        <w:pStyle w:val="10"/>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pPr>
      <w:r>
        <w:rPr>
          <w:rFonts w:hint="eastAsia"/>
        </w:rPr>
        <w:t>2.公务接待费较上年预算</w:t>
      </w:r>
      <w:r>
        <w:rPr>
          <w:rFonts w:hint="eastAsia"/>
          <w:lang w:eastAsia="zh-CN"/>
        </w:rPr>
        <w:t>减少</w:t>
      </w:r>
      <w:r>
        <w:rPr>
          <w:rFonts w:hint="eastAsia"/>
          <w:lang w:val="en-US" w:eastAsia="zh-CN"/>
        </w:rPr>
        <w:t>0.09</w:t>
      </w:r>
      <w:r>
        <w:rPr>
          <w:rFonts w:hint="eastAsia"/>
        </w:rPr>
        <w:t>万元，</w:t>
      </w:r>
      <w:r>
        <w:rPr>
          <w:rFonts w:hint="eastAsia"/>
          <w:lang w:eastAsia="zh-CN"/>
        </w:rPr>
        <w:t>减少</w:t>
      </w:r>
      <w:r>
        <w:rPr>
          <w:rFonts w:hint="eastAsia"/>
          <w:lang w:val="en-US" w:eastAsia="zh-CN"/>
        </w:rPr>
        <w:t>4.31</w:t>
      </w:r>
      <w:r>
        <w:rPr>
          <w:rFonts w:hint="eastAsia"/>
        </w:rPr>
        <w:t>%。主要原因是</w:t>
      </w:r>
      <w:r>
        <w:rPr>
          <w:rFonts w:hint="eastAsia"/>
          <w:lang w:eastAsia="zh-CN"/>
        </w:rPr>
        <w:t>厉行节约</w:t>
      </w:r>
      <w:r>
        <w:rPr>
          <w:rFonts w:hint="eastAsia"/>
        </w:rPr>
        <w:t>。</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rPr>
        <w:t>2022年公务接待费计划用于</w:t>
      </w:r>
      <w:r>
        <w:rPr>
          <w:rFonts w:hint="eastAsia"/>
          <w:lang w:eastAsia="zh-CN"/>
        </w:rPr>
        <w:t>按规定开支的公务接待餐费、住宿费</w:t>
      </w:r>
      <w:r>
        <w:rPr>
          <w:rFonts w:hint="eastAsia"/>
        </w:rPr>
        <w:t>等。</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rPr>
        <w:t>3.公务用车购置及运行维护费较上年预算增加</w:t>
      </w:r>
      <w:r>
        <w:rPr>
          <w:rFonts w:hint="eastAsia"/>
          <w:lang w:val="en-US" w:eastAsia="zh-CN"/>
        </w:rPr>
        <w:t>0.28</w:t>
      </w:r>
      <w:r>
        <w:rPr>
          <w:rFonts w:hint="eastAsia"/>
        </w:rPr>
        <w:t>万元，增长</w:t>
      </w:r>
      <w:r>
        <w:rPr>
          <w:rFonts w:hint="eastAsia"/>
          <w:lang w:val="en-US" w:eastAsia="zh-CN"/>
        </w:rPr>
        <w:t>6.64</w:t>
      </w:r>
      <w:r>
        <w:rPr>
          <w:rFonts w:hint="eastAsia"/>
        </w:rPr>
        <w:t>%。主要原因是</w:t>
      </w:r>
      <w:r>
        <w:rPr>
          <w:rFonts w:hint="eastAsia"/>
          <w:lang w:eastAsia="zh-CN"/>
        </w:rPr>
        <w:t>车辆老旧发生维修费增加</w:t>
      </w:r>
      <w:r>
        <w:rPr>
          <w:rFonts w:hint="eastAsia"/>
        </w:rPr>
        <w:t>。</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单位现有公务用车</w:t>
      </w:r>
      <w:r>
        <w:rPr>
          <w:rFonts w:hint="eastAsia"/>
          <w:lang w:val="en-US" w:eastAsia="zh-CN"/>
        </w:rPr>
        <w:t>1</w:t>
      </w:r>
      <w:r>
        <w:rPr>
          <w:rFonts w:hint="eastAsia"/>
        </w:rPr>
        <w:t>辆，其中：轿车</w:t>
      </w:r>
      <w:r>
        <w:rPr>
          <w:rFonts w:hint="eastAsia"/>
          <w:lang w:val="en-US" w:eastAsia="zh-CN"/>
        </w:rPr>
        <w:t>1</w:t>
      </w:r>
      <w:r>
        <w:rPr>
          <w:rFonts w:hint="eastAsia"/>
        </w:rPr>
        <w:t>辆。</w:t>
      </w:r>
    </w:p>
    <w:p>
      <w:pPr>
        <w:pStyle w:val="10"/>
        <w:keepNext w:val="0"/>
        <w:keepLines w:val="0"/>
        <w:pageBreakBefore w:val="0"/>
        <w:widowControl w:val="0"/>
        <w:kinsoku/>
        <w:wordWrap/>
        <w:overflowPunct/>
        <w:autoSpaceDE/>
        <w:autoSpaceDN/>
        <w:bidi w:val="0"/>
        <w:adjustRightInd/>
        <w:snapToGrid/>
        <w:spacing w:line="600" w:lineRule="exact"/>
        <w:textAlignment w:val="auto"/>
      </w:pPr>
      <w:r>
        <w:rPr>
          <w:rFonts w:hint="eastAsia"/>
        </w:rPr>
        <w:t>2022年</w:t>
      </w:r>
      <w:r>
        <w:rPr>
          <w:rFonts w:hint="eastAsia"/>
          <w:lang w:eastAsia="zh-CN"/>
        </w:rPr>
        <w:t>无</w:t>
      </w:r>
      <w:r>
        <w:rPr>
          <w:rFonts w:hint="eastAsia"/>
        </w:rPr>
        <w:t>安排公务用车购置费。</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2022年安排公务用车运行维护费</w:t>
      </w:r>
      <w:r>
        <w:rPr>
          <w:rFonts w:hint="eastAsia"/>
          <w:lang w:val="en-US" w:eastAsia="zh-CN"/>
        </w:rPr>
        <w:t>4.5</w:t>
      </w:r>
      <w:r>
        <w:rPr>
          <w:rFonts w:hint="eastAsia"/>
        </w:rPr>
        <w:t>万元，用于</w:t>
      </w:r>
      <w:r>
        <w:rPr>
          <w:rFonts w:hint="eastAsia"/>
          <w:lang w:eastAsia="zh-CN"/>
        </w:rPr>
        <w:t>公务用车发生的燃料费、维修费、过路过桥费、保险费等支出</w:t>
      </w:r>
      <w:r>
        <w:rPr>
          <w:rFonts w:hint="eastAsia"/>
        </w:rPr>
        <w:t>。</w:t>
      </w:r>
    </w:p>
    <w:p>
      <w:pPr>
        <w:pStyle w:val="11"/>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rPr>
      </w:pPr>
      <w:r>
        <w:rPr>
          <w:rFonts w:hint="eastAsia"/>
          <w:lang w:eastAsia="zh-CN"/>
        </w:rPr>
        <w:t>九、</w:t>
      </w:r>
      <w:r>
        <w:rPr>
          <w:rFonts w:hint="eastAsia"/>
        </w:rPr>
        <w:t>其他重要事项的情况说明</w:t>
      </w:r>
    </w:p>
    <w:p>
      <w:pPr>
        <w:pStyle w:val="12"/>
        <w:keepNext w:val="0"/>
        <w:keepLines w:val="0"/>
        <w:pageBreakBefore w:val="0"/>
        <w:widowControl w:val="0"/>
        <w:numPr>
          <w:ilvl w:val="0"/>
          <w:numId w:val="6"/>
        </w:numPr>
        <w:kinsoku/>
        <w:wordWrap/>
        <w:overflowPunct/>
        <w:autoSpaceDE/>
        <w:autoSpaceDN/>
        <w:bidi w:val="0"/>
        <w:adjustRightInd/>
        <w:snapToGrid/>
        <w:spacing w:line="600" w:lineRule="exact"/>
        <w:textAlignment w:val="auto"/>
        <w:rPr>
          <w:rFonts w:hint="eastAsia"/>
        </w:rPr>
      </w:pPr>
      <w:r>
        <w:rPr>
          <w:rFonts w:hint="eastAsia"/>
        </w:rPr>
        <w:t>机关运行经费</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2022年，</w:t>
      </w:r>
      <w:r>
        <w:rPr>
          <w:rFonts w:hint="eastAsia"/>
          <w:lang w:eastAsia="zh-CN"/>
        </w:rPr>
        <w:t>县经信局（井研经开区）</w:t>
      </w:r>
      <w:r>
        <w:rPr>
          <w:rFonts w:hint="eastAsia"/>
        </w:rPr>
        <w:t>为保障单位运行，安排的包括办公及印刷费、邮电费、差旅费、会议费、福利费、日常维修费、专用材料及一般设备购置费、办公用房水电费、办公用房取暖费、办公用房物业管理费、公务用车运行维护费以及其他费用等机关运行经费预算为</w:t>
      </w:r>
      <w:r>
        <w:rPr>
          <w:rFonts w:hint="eastAsia"/>
          <w:lang w:val="en-US" w:eastAsia="zh-CN"/>
        </w:rPr>
        <w:t>84.52</w:t>
      </w:r>
      <w:r>
        <w:rPr>
          <w:rFonts w:hint="eastAsia"/>
        </w:rPr>
        <w:t>万元，较上年预算减少</w:t>
      </w:r>
      <w:r>
        <w:rPr>
          <w:rFonts w:hint="eastAsia"/>
          <w:lang w:val="en-US" w:eastAsia="zh-CN"/>
        </w:rPr>
        <w:t>2.73</w:t>
      </w:r>
      <w:r>
        <w:rPr>
          <w:rFonts w:hint="eastAsia"/>
        </w:rPr>
        <w:t>万元，下降</w:t>
      </w:r>
      <w:r>
        <w:rPr>
          <w:rFonts w:hint="eastAsia"/>
          <w:lang w:val="en-US" w:eastAsia="zh-CN"/>
        </w:rPr>
        <w:t>3.13</w:t>
      </w:r>
      <w:r>
        <w:rPr>
          <w:rFonts w:hint="eastAsia"/>
        </w:rPr>
        <w:t>%。</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政府采购情况。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2022年，</w:t>
      </w:r>
      <w:r>
        <w:rPr>
          <w:rFonts w:hint="eastAsia"/>
          <w:lang w:eastAsia="zh-CN"/>
        </w:rPr>
        <w:t>县经信局（井研经开区）</w:t>
      </w:r>
      <w:r>
        <w:rPr>
          <w:rFonts w:hint="eastAsia"/>
        </w:rPr>
        <w:t>安排政府采购预算</w:t>
      </w:r>
      <w:r>
        <w:rPr>
          <w:rFonts w:hint="eastAsia"/>
          <w:lang w:val="en-US" w:eastAsia="zh-CN"/>
        </w:rPr>
        <w:t>1</w:t>
      </w:r>
      <w:r>
        <w:rPr>
          <w:rFonts w:hint="eastAsia"/>
        </w:rPr>
        <w:t>万元，较上年预算减少</w:t>
      </w:r>
      <w:r>
        <w:rPr>
          <w:rFonts w:hint="eastAsia"/>
          <w:lang w:val="en-US" w:eastAsia="zh-CN"/>
        </w:rPr>
        <w:t>9</w:t>
      </w:r>
      <w:r>
        <w:rPr>
          <w:rFonts w:hint="eastAsia"/>
        </w:rPr>
        <w:t>万元，主要用于采购</w:t>
      </w:r>
      <w:r>
        <w:rPr>
          <w:rFonts w:hint="eastAsia"/>
          <w:lang w:eastAsia="zh-CN"/>
        </w:rPr>
        <w:t>计算机</w:t>
      </w:r>
      <w:r>
        <w:rPr>
          <w:rFonts w:hint="eastAsia"/>
        </w:rPr>
        <w:t>。</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国有资产占有使用情况。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截至去年底，</w:t>
      </w:r>
      <w:r>
        <w:rPr>
          <w:rFonts w:hint="eastAsia"/>
          <w:lang w:eastAsia="zh-CN"/>
        </w:rPr>
        <w:t>县经信局（井研经开区）</w:t>
      </w:r>
      <w:r>
        <w:rPr>
          <w:rFonts w:hint="eastAsia"/>
        </w:rPr>
        <w:t>共有车辆</w:t>
      </w:r>
      <w:r>
        <w:rPr>
          <w:rFonts w:hint="eastAsia"/>
          <w:lang w:val="en-US" w:eastAsia="zh-CN"/>
        </w:rPr>
        <w:t>1</w:t>
      </w:r>
      <w:r>
        <w:rPr>
          <w:rFonts w:hint="eastAsia"/>
        </w:rPr>
        <w:t>辆。单位价值200万元以上大型设备</w:t>
      </w:r>
      <w:r>
        <w:rPr>
          <w:rFonts w:hint="eastAsia"/>
          <w:lang w:val="en-US" w:eastAsia="zh-CN"/>
        </w:rPr>
        <w:t>0</w:t>
      </w:r>
      <w:r>
        <w:rPr>
          <w:rFonts w:hint="eastAsia"/>
        </w:rPr>
        <w:t>台（套）。</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highlight w:val="none"/>
        </w:rPr>
        <w:t>2022年部门预算未安排购置车辆及单位价值200万元以上大型设备。</w:t>
      </w:r>
    </w:p>
    <w:p>
      <w:pPr>
        <w:pStyle w:val="12"/>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绩效目标设置情况。</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r>
        <w:rPr>
          <w:rFonts w:hint="eastAsia"/>
        </w:rPr>
        <w:t>2022年，</w:t>
      </w:r>
      <w:r>
        <w:rPr>
          <w:rFonts w:hint="eastAsia"/>
          <w:lang w:eastAsia="zh-CN"/>
        </w:rPr>
        <w:t>经信局（井研经开区）</w:t>
      </w:r>
      <w:r>
        <w:rPr>
          <w:rFonts w:hint="eastAsia"/>
        </w:rPr>
        <w:t>按要求实行绩效目标管理，部门整体绩效目标涉及预算安排</w:t>
      </w:r>
      <w:r>
        <w:rPr>
          <w:rFonts w:hint="eastAsia"/>
          <w:lang w:val="en-US" w:eastAsia="zh-CN"/>
        </w:rPr>
        <w:t>523.48</w:t>
      </w:r>
      <w:r>
        <w:rPr>
          <w:rFonts w:hint="eastAsia"/>
        </w:rPr>
        <w:t>万元。开展绩效目标管理的项目</w:t>
      </w:r>
      <w:r>
        <w:rPr>
          <w:rFonts w:hint="eastAsia"/>
          <w:lang w:val="en-US" w:eastAsia="zh-CN"/>
        </w:rPr>
        <w:t>5</w:t>
      </w:r>
      <w:r>
        <w:rPr>
          <w:rFonts w:hint="eastAsia"/>
        </w:rPr>
        <w:t xml:space="preserve">个，涉及预算 </w:t>
      </w:r>
      <w:r>
        <w:rPr>
          <w:rFonts w:hint="eastAsia"/>
          <w:lang w:val="en-US" w:eastAsia="zh-CN"/>
        </w:rPr>
        <w:t>40.25</w:t>
      </w:r>
      <w:r>
        <w:rPr>
          <w:rFonts w:hint="eastAsia"/>
        </w:rPr>
        <w:t>万元。</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p>
    <w:p>
      <w:pPr>
        <w:pStyle w:val="10"/>
        <w:keepNext w:val="0"/>
        <w:keepLines w:val="0"/>
        <w:pageBreakBefore w:val="0"/>
        <w:widowControl w:val="0"/>
        <w:kinsoku/>
        <w:wordWrap/>
        <w:overflowPunct/>
        <w:autoSpaceDE/>
        <w:autoSpaceDN/>
        <w:bidi w:val="0"/>
        <w:adjustRightInd/>
        <w:snapToGrid/>
        <w:spacing w:line="600" w:lineRule="exact"/>
        <w:ind w:firstLine="643"/>
        <w:textAlignment w:val="auto"/>
        <w:rPr>
          <w:rFonts w:hint="eastAsia"/>
          <w:b/>
        </w:rPr>
      </w:pPr>
      <w:r>
        <w:rPr>
          <w:rFonts w:hint="eastAsia"/>
          <w:b/>
        </w:rPr>
        <w:t>名词解释（各部门根据实际情况对名词解释进行增加或删减）</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财政拨款收支情况：</w:t>
      </w:r>
      <w:r>
        <w:rPr>
          <w:rFonts w:ascii="仿宋_GB2312" w:eastAsia="仿宋_GB2312"/>
        </w:rPr>
        <w:t>是指</w:t>
      </w:r>
      <w:r>
        <w:rPr>
          <w:rFonts w:hint="eastAsia" w:ascii="仿宋_GB2312" w:eastAsia="仿宋_GB2312"/>
        </w:rPr>
        <w:t>一般公共预算、政府性基金预算、国有资本经营预算拨款收支情况。</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一般公共预算拨款收入：指县级财政当年拨付的资金。</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政府性基金预算:指通过向社会征收以及出让土地、发行彩票等方式取得收入，并专项用于特定基础设施建设和社会事业发展的财政收支预算。</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上年结转：指以前年度尚未完成，结转到本年仍按原规定用途继续使用的资金。</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社会保障和就业（类）行政事业单位离退休（款）事业单位离退休（项）：指离退休人员的支出。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社会保障和就业（类）行政事业单位离退休（款）未归口管理的行政单位离退休（项）：指离退休人员的支出。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社会保障和就业（类）行政事业单位离退休（款）机关事业单位基本养老保险缴费支出（项）：指部门实施养老保险制度由单位缴纳的养老保险费的支出。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社会保障和就业（类）行政事业单位离退休（款）机关事业单位职业年金缴费支出（项）：指部门实施养老保险制度由单位缴纳的职业年金的支出。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社会保障和就业（类）其他社会保障和就业（款）其他社会保障和就业支出（项）：指除上述项目外，其他用于行政事业单位离退休方面的支出。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医疗卫生与计划生育（类）行政事业单位医疗（款）行政单位医疗（项）：指行政单位及参公管理事业单位用于缴纳单位基本医疗保险支出。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医疗卫生与计划生育（类）行政事业单位医疗（款）事业单位医疗（项）：指事业单位用于缴纳单位基本医疗保险支出。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医疗卫生与计划生育（类）行政事业单位医疗（款）公务员医疗补助（项）：指行政单位及参公管理事业单位用于集中缴纳公务员医疗补助支出。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住房保障（类）住房改革支出（款）住房公积金（项）：指由单位及其在职职工按规定缴存的住房公积金支出。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基本支出：指为保证机构正常运转，完成日常工作任务而发生的人员支出和公用支出。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项目支出：指在基本支出之外为完成特定行政任务和事业发展目标所发生的支出。</w:t>
      </w:r>
    </w:p>
    <w:p>
      <w:pPr>
        <w:pStyle w:val="13"/>
        <w:keepNext w:val="0"/>
        <w:keepLines w:val="0"/>
        <w:pageBreakBefore w:val="0"/>
        <w:widowControl w:val="0"/>
        <w:kinsoku/>
        <w:wordWrap/>
        <w:overflowPunct/>
        <w:autoSpaceDE/>
        <w:autoSpaceDN/>
        <w:bidi w:val="0"/>
        <w:adjustRightInd/>
        <w:snapToGrid/>
        <w:spacing w:line="600" w:lineRule="exact"/>
        <w:textAlignment w:val="auto"/>
        <w:rPr>
          <w:rFonts w:hint="eastAsia" w:ascii="仿宋_GB2312" w:eastAsia="仿宋_GB2312"/>
        </w:rPr>
      </w:pPr>
      <w:r>
        <w:rPr>
          <w:rFonts w:hint="eastAsia" w:ascii="仿宋_GB2312" w:eastAsia="仿宋_GB2312"/>
        </w:rPr>
        <w:t>纳入预决算管理的“三公”经费，是指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0"/>
        <w:keepNext w:val="0"/>
        <w:keepLines w:val="0"/>
        <w:pageBreakBefore w:val="0"/>
        <w:widowControl w:val="0"/>
        <w:kinsoku/>
        <w:wordWrap/>
        <w:overflowPunct/>
        <w:autoSpaceDE/>
        <w:autoSpaceDN/>
        <w:bidi w:val="0"/>
        <w:adjustRightInd/>
        <w:snapToGrid/>
        <w:spacing w:line="600" w:lineRule="exact"/>
        <w:textAlignment w:val="auto"/>
        <w:rPr>
          <w:rFonts w:hint="eastAsia"/>
        </w:rPr>
      </w:pPr>
    </w:p>
    <w:p>
      <w:pPr>
        <w:pStyle w:val="10"/>
        <w:keepNext w:val="0"/>
        <w:keepLines w:val="0"/>
        <w:pageBreakBefore w:val="0"/>
        <w:widowControl w:val="0"/>
        <w:kinsoku/>
        <w:wordWrap/>
        <w:overflowPunct/>
        <w:autoSpaceDE/>
        <w:autoSpaceDN/>
        <w:bidi w:val="0"/>
        <w:adjustRightInd/>
        <w:snapToGrid/>
        <w:spacing w:line="600" w:lineRule="exact"/>
        <w:textAlignment w:val="auto"/>
      </w:pPr>
    </w:p>
    <w:p>
      <w:pPr>
        <w:keepNext w:val="0"/>
        <w:keepLines w:val="0"/>
        <w:pageBreakBefore w:val="0"/>
        <w:widowControl w:val="0"/>
        <w:kinsoku/>
        <w:wordWrap/>
        <w:overflowPunct/>
        <w:autoSpaceDE/>
        <w:autoSpaceDN/>
        <w:bidi w:val="0"/>
        <w:adjustRightInd/>
        <w:snapToGrid/>
        <w:spacing w:line="600" w:lineRule="exact"/>
        <w:textAlignment w:val="auto"/>
      </w:pPr>
    </w:p>
    <w:sectPr>
      <w:footerReference r:id="rId3" w:type="default"/>
      <w:footerReference r:id="rId4" w:type="even"/>
      <w:pgSz w:w="11906" w:h="16838"/>
      <w:pgMar w:top="2041" w:right="1474" w:bottom="1588" w:left="1474"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pPr>
    <w:r>
      <w:rPr>
        <w:rFonts w:hint="eastAsia"/>
      </w:rPr>
      <w:t>—</w:t>
    </w:r>
    <w:r>
      <w:fldChar w:fldCharType="begin"/>
    </w:r>
    <w:r>
      <w:instrText xml:space="preserve">PAGE   \* MERGEFORMAT</w:instrText>
    </w:r>
    <w:r>
      <w:fldChar w:fldCharType="separate"/>
    </w:r>
    <w:r>
      <w:rPr>
        <w:lang w:val="zh-CN"/>
      </w:rPr>
      <w:t>1</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E9B69"/>
    <w:multiLevelType w:val="singleLevel"/>
    <w:tmpl w:val="AE4E9B69"/>
    <w:lvl w:ilvl="0" w:tentative="0">
      <w:start w:val="1"/>
      <w:numFmt w:val="chineseCounting"/>
      <w:suff w:val="nothing"/>
      <w:lvlText w:val="（%1）"/>
      <w:lvlJc w:val="left"/>
      <w:rPr>
        <w:rFonts w:hint="eastAsia"/>
      </w:rPr>
    </w:lvl>
  </w:abstractNum>
  <w:abstractNum w:abstractNumId="1">
    <w:nsid w:val="34F85EAF"/>
    <w:multiLevelType w:val="multilevel"/>
    <w:tmpl w:val="34F85EAF"/>
    <w:lvl w:ilvl="0" w:tentative="0">
      <w:start w:val="1"/>
      <w:numFmt w:val="chineseCountingThousand"/>
      <w:pStyle w:val="11"/>
      <w:suff w:val="nothing"/>
      <w:lvlText w:val="%1、"/>
      <w:lvlJc w:val="left"/>
      <w:pPr>
        <w:ind w:left="1890" w:hanging="420"/>
      </w:pPr>
      <w:rPr>
        <w:rFonts w:hint="eastAsia"/>
      </w:rPr>
    </w:lvl>
    <w:lvl w:ilvl="1" w:tentative="0">
      <w:start w:val="1"/>
      <w:numFmt w:val="lowerLetter"/>
      <w:lvlText w:val="%2)"/>
      <w:lvlJc w:val="left"/>
      <w:pPr>
        <w:ind w:left="1477" w:hanging="420"/>
      </w:pPr>
    </w:lvl>
    <w:lvl w:ilvl="2" w:tentative="0">
      <w:start w:val="1"/>
      <w:numFmt w:val="lowerRoman"/>
      <w:lvlText w:val="%3."/>
      <w:lvlJc w:val="right"/>
      <w:pPr>
        <w:ind w:left="1897" w:hanging="420"/>
      </w:p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abstractNum w:abstractNumId="2">
    <w:nsid w:val="5B63281F"/>
    <w:multiLevelType w:val="multilevel"/>
    <w:tmpl w:val="5B63281F"/>
    <w:lvl w:ilvl="0" w:tentative="0">
      <w:start w:val="1"/>
      <w:numFmt w:val="decimal"/>
      <w:pStyle w:val="13"/>
      <w:suff w:val="nothing"/>
      <w:lvlText w:val="%1."/>
      <w:lvlJc w:val="left"/>
      <w:pPr>
        <w:ind w:left="0" w:firstLine="635"/>
      </w:pPr>
      <w:rPr>
        <w:rFonts w:hint="eastAsia"/>
      </w:rPr>
    </w:lvl>
    <w:lvl w:ilvl="1" w:tentative="0">
      <w:start w:val="1"/>
      <w:numFmt w:val="lowerLetter"/>
      <w:lvlText w:val="%2)"/>
      <w:lvlJc w:val="left"/>
      <w:pPr>
        <w:ind w:left="1475" w:hanging="420"/>
      </w:pPr>
    </w:lvl>
    <w:lvl w:ilvl="2" w:tentative="0">
      <w:start w:val="1"/>
      <w:numFmt w:val="lowerRoman"/>
      <w:lvlText w:val="%3."/>
      <w:lvlJc w:val="right"/>
      <w:pPr>
        <w:ind w:left="1895" w:hanging="420"/>
      </w:pPr>
    </w:lvl>
    <w:lvl w:ilvl="3" w:tentative="0">
      <w:start w:val="1"/>
      <w:numFmt w:val="decimal"/>
      <w:lvlText w:val="%4."/>
      <w:lvlJc w:val="left"/>
      <w:pPr>
        <w:ind w:left="2315" w:hanging="420"/>
      </w:pPr>
    </w:lvl>
    <w:lvl w:ilvl="4" w:tentative="0">
      <w:start w:val="1"/>
      <w:numFmt w:val="lowerLetter"/>
      <w:lvlText w:val="%5)"/>
      <w:lvlJc w:val="left"/>
      <w:pPr>
        <w:ind w:left="2735" w:hanging="420"/>
      </w:pPr>
    </w:lvl>
    <w:lvl w:ilvl="5" w:tentative="0">
      <w:start w:val="1"/>
      <w:numFmt w:val="lowerRoman"/>
      <w:lvlText w:val="%6."/>
      <w:lvlJc w:val="right"/>
      <w:pPr>
        <w:ind w:left="3155" w:hanging="420"/>
      </w:pPr>
    </w:lvl>
    <w:lvl w:ilvl="6" w:tentative="0">
      <w:start w:val="1"/>
      <w:numFmt w:val="decimal"/>
      <w:lvlText w:val="%7."/>
      <w:lvlJc w:val="left"/>
      <w:pPr>
        <w:ind w:left="3575" w:hanging="420"/>
      </w:pPr>
    </w:lvl>
    <w:lvl w:ilvl="7" w:tentative="0">
      <w:start w:val="1"/>
      <w:numFmt w:val="lowerLetter"/>
      <w:lvlText w:val="%8)"/>
      <w:lvlJc w:val="left"/>
      <w:pPr>
        <w:ind w:left="3995" w:hanging="420"/>
      </w:pPr>
    </w:lvl>
    <w:lvl w:ilvl="8" w:tentative="0">
      <w:start w:val="1"/>
      <w:numFmt w:val="lowerRoman"/>
      <w:lvlText w:val="%9."/>
      <w:lvlJc w:val="right"/>
      <w:pPr>
        <w:ind w:left="4415" w:hanging="420"/>
      </w:pPr>
    </w:lvl>
  </w:abstractNum>
  <w:abstractNum w:abstractNumId="3">
    <w:nsid w:val="5FD4E885"/>
    <w:multiLevelType w:val="singleLevel"/>
    <w:tmpl w:val="5FD4E885"/>
    <w:lvl w:ilvl="0" w:tentative="0">
      <w:start w:val="1"/>
      <w:numFmt w:val="decimal"/>
      <w:lvlText w:val="%1."/>
      <w:lvlJc w:val="left"/>
      <w:pPr>
        <w:tabs>
          <w:tab w:val="left" w:pos="312"/>
        </w:tabs>
      </w:pPr>
    </w:lvl>
  </w:abstractNum>
  <w:abstractNum w:abstractNumId="4">
    <w:nsid w:val="7EE55BF3"/>
    <w:multiLevelType w:val="multilevel"/>
    <w:tmpl w:val="7EE55BF3"/>
    <w:lvl w:ilvl="0" w:tentative="0">
      <w:start w:val="1"/>
      <w:numFmt w:val="chineseCountingThousand"/>
      <w:pStyle w:val="12"/>
      <w:suff w:val="nothing"/>
      <w:lvlText w:val="（%1）"/>
      <w:lvlJc w:val="left"/>
      <w:pPr>
        <w:ind w:left="0" w:firstLine="635"/>
      </w:pPr>
      <w:rPr>
        <w:rFonts w:hint="eastAsia"/>
        <w:lang w:val="en-US"/>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F4BC6"/>
    <w:rsid w:val="03926CE1"/>
    <w:rsid w:val="04CB2AFA"/>
    <w:rsid w:val="04ED21EE"/>
    <w:rsid w:val="0A26567A"/>
    <w:rsid w:val="0BA655FA"/>
    <w:rsid w:val="13A52286"/>
    <w:rsid w:val="24E11525"/>
    <w:rsid w:val="286F2698"/>
    <w:rsid w:val="2A03697A"/>
    <w:rsid w:val="2FCC7473"/>
    <w:rsid w:val="3BCC659B"/>
    <w:rsid w:val="3DDB21E6"/>
    <w:rsid w:val="41551EB2"/>
    <w:rsid w:val="435C78B0"/>
    <w:rsid w:val="44964820"/>
    <w:rsid w:val="4B9821A9"/>
    <w:rsid w:val="4C375298"/>
    <w:rsid w:val="4DD727C0"/>
    <w:rsid w:val="4F4E005F"/>
    <w:rsid w:val="51DD0D38"/>
    <w:rsid w:val="56AE6B3D"/>
    <w:rsid w:val="5BB6653C"/>
    <w:rsid w:val="611F4BC6"/>
    <w:rsid w:val="69EE1C1F"/>
    <w:rsid w:val="6BB44EE3"/>
    <w:rsid w:val="758102DC"/>
    <w:rsid w:val="7B795031"/>
    <w:rsid w:val="7D1C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00" w:lineRule="exact"/>
      <w:ind w:firstLine="872" w:firstLineChars="200"/>
    </w:pPr>
  </w:style>
  <w:style w:type="paragraph" w:styleId="3">
    <w:name w:val="footer"/>
    <w:basedOn w:val="1"/>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Emphasis"/>
    <w:qFormat/>
    <w:uiPriority w:val="20"/>
  </w:style>
  <w:style w:type="paragraph" w:customStyle="1" w:styleId="8">
    <w:name w:val="17 附件"/>
    <w:basedOn w:val="1"/>
    <w:next w:val="1"/>
    <w:qFormat/>
    <w:uiPriority w:val="0"/>
    <w:pPr>
      <w:spacing w:line="600" w:lineRule="exact"/>
      <w:jc w:val="left"/>
    </w:pPr>
    <w:rPr>
      <w:rFonts w:ascii="黑体" w:hAnsi="Calibri" w:eastAsia="黑体"/>
      <w:sz w:val="32"/>
      <w:szCs w:val="32"/>
    </w:rPr>
  </w:style>
  <w:style w:type="paragraph" w:customStyle="1" w:styleId="9">
    <w:name w:val="〖A08〗公文标题"/>
    <w:basedOn w:val="1"/>
    <w:next w:val="1"/>
    <w:qFormat/>
    <w:uiPriority w:val="0"/>
    <w:pPr>
      <w:topLinePunct/>
      <w:spacing w:line="600" w:lineRule="exact"/>
      <w:jc w:val="center"/>
    </w:pPr>
    <w:rPr>
      <w:rFonts w:ascii="方正小标宋简体" w:hAnsi="Calibri" w:eastAsia="方正小标宋简体"/>
      <w:sz w:val="44"/>
      <w:szCs w:val="22"/>
    </w:rPr>
  </w:style>
  <w:style w:type="paragraph" w:customStyle="1" w:styleId="10">
    <w:name w:val="〖C01〗正文"/>
    <w:basedOn w:val="1"/>
    <w:qFormat/>
    <w:uiPriority w:val="0"/>
    <w:pPr>
      <w:topLinePunct/>
      <w:spacing w:line="600" w:lineRule="exact"/>
      <w:ind w:firstLine="640" w:firstLineChars="200"/>
    </w:pPr>
    <w:rPr>
      <w:rFonts w:ascii="仿宋_GB2312" w:hAnsi="Calibri" w:eastAsia="仿宋_GB2312"/>
      <w:sz w:val="32"/>
      <w:szCs w:val="32"/>
    </w:rPr>
  </w:style>
  <w:style w:type="paragraph" w:customStyle="1" w:styleId="11">
    <w:name w:val="〖B01〗一级标题"/>
    <w:basedOn w:val="1"/>
    <w:next w:val="1"/>
    <w:qFormat/>
    <w:uiPriority w:val="0"/>
    <w:pPr>
      <w:numPr>
        <w:ilvl w:val="0"/>
        <w:numId w:val="1"/>
      </w:numPr>
      <w:topLinePunct/>
      <w:spacing w:line="600" w:lineRule="exact"/>
      <w:outlineLvl w:val="0"/>
    </w:pPr>
    <w:rPr>
      <w:rFonts w:ascii="黑体" w:hAnsi="Calibri" w:eastAsia="黑体"/>
      <w:sz w:val="32"/>
      <w:szCs w:val="32"/>
    </w:rPr>
  </w:style>
  <w:style w:type="paragraph" w:customStyle="1" w:styleId="12">
    <w:name w:val="〖B02〗二级标题"/>
    <w:basedOn w:val="10"/>
    <w:next w:val="10"/>
    <w:qFormat/>
    <w:uiPriority w:val="0"/>
    <w:pPr>
      <w:numPr>
        <w:ilvl w:val="0"/>
        <w:numId w:val="2"/>
      </w:numPr>
      <w:ind w:firstLineChars="0"/>
      <w:outlineLvl w:val="1"/>
    </w:pPr>
    <w:rPr>
      <w:rFonts w:ascii="楷体_GB2312" w:eastAsia="楷体_GB2312"/>
    </w:rPr>
  </w:style>
  <w:style w:type="paragraph" w:customStyle="1" w:styleId="13">
    <w:name w:val="〖B03〗三级标题"/>
    <w:basedOn w:val="1"/>
    <w:qFormat/>
    <w:uiPriority w:val="0"/>
    <w:pPr>
      <w:numPr>
        <w:ilvl w:val="0"/>
        <w:numId w:val="3"/>
      </w:numPr>
      <w:topLinePunct/>
      <w:spacing w:line="600" w:lineRule="exact"/>
      <w:outlineLvl w:val="2"/>
    </w:pPr>
    <w:rPr>
      <w:rFonts w:ascii="楷体_GB2312" w:hAnsi="Calibri" w:eastAsia="楷体_GB2312"/>
      <w:sz w:val="32"/>
      <w:szCs w:val="32"/>
    </w:rPr>
  </w:style>
  <w:style w:type="paragraph" w:customStyle="1" w:styleId="14">
    <w:name w:val="〖A11〗页脚"/>
    <w:basedOn w:val="1"/>
    <w:qFormat/>
    <w:uiPriority w:val="0"/>
    <w:pPr>
      <w:tabs>
        <w:tab w:val="center" w:pos="4153"/>
        <w:tab w:val="right" w:pos="8306"/>
      </w:tabs>
      <w:topLinePunct/>
      <w:snapToGrid w:val="0"/>
      <w:jc w:val="right"/>
    </w:pPr>
    <w:rPr>
      <w:rFonts w:ascii="宋体"/>
      <w:kern w:val="0"/>
      <w:sz w:val="28"/>
      <w:szCs w:val="28"/>
    </w:rPr>
  </w:style>
  <w:style w:type="paragraph" w:customStyle="1" w:styleId="15">
    <w:name w:val="BodyText"/>
    <w:basedOn w:val="1"/>
    <w:qFormat/>
    <w:uiPriority w:val="99"/>
    <w:pPr>
      <w:spacing w:line="400" w:lineRule="exact"/>
      <w:jc w:val="center"/>
    </w:pPr>
    <w:rPr>
      <w:rFonts w:eastAsia="楷体_GB2312"/>
      <w:b/>
      <w:bCs/>
      <w:spacing w:val="-10"/>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5010</Words>
  <Characters>5302</Characters>
  <Lines>0</Lines>
  <Paragraphs>0</Paragraphs>
  <TotalTime>2</TotalTime>
  <ScaleCrop>false</ScaleCrop>
  <LinksUpToDate>false</LinksUpToDate>
  <CharactersWithSpaces>5337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2022-03-30T02:51:00Z</dcterms:created>
  <dc:creator>Administrator</dc:creator>
  <cp:lastModifiedBy>Administrator</cp:lastModifiedBy>
  <cp:lastPrinted>2022-04-12T07:04:00Z</cp:lastPrinted>
  <dcterms:modified xsi:type="dcterms:W3CDTF">2022-04-18T07:38:25Z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A4485E161F7042839DB73E03F6C85FF5</vt:lpwstr>
  </property>
</Properties>
</file>