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64" w:rsidRDefault="005B5C64">
      <w:pPr>
        <w:spacing w:line="600" w:lineRule="exact"/>
        <w:jc w:val="center"/>
        <w:outlineLvl w:val="0"/>
        <w:rPr>
          <w:rFonts w:ascii="方正小标宋简体" w:eastAsia="方正小标宋简体" w:hAnsi="宋体"/>
          <w:color w:val="000000"/>
          <w:sz w:val="72"/>
          <w:szCs w:val="72"/>
        </w:rPr>
      </w:pPr>
      <w:bookmarkStart w:id="0" w:name="_Toc15306267"/>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5B5C64">
      <w:pPr>
        <w:spacing w:line="600" w:lineRule="exact"/>
        <w:jc w:val="center"/>
        <w:outlineLvl w:val="0"/>
        <w:rPr>
          <w:rFonts w:ascii="方正小标宋简体" w:eastAsia="方正小标宋简体" w:hAnsi="宋体"/>
          <w:color w:val="000000"/>
          <w:sz w:val="72"/>
          <w:szCs w:val="72"/>
        </w:rPr>
      </w:pPr>
    </w:p>
    <w:p w:rsidR="007242E5" w:rsidRDefault="007242E5" w:rsidP="00AF1443">
      <w:pPr>
        <w:adjustRightInd w:val="0"/>
        <w:snapToGrid w:val="0"/>
        <w:spacing w:line="360" w:lineRule="auto"/>
        <w:jc w:val="center"/>
        <w:outlineLvl w:val="0"/>
        <w:rPr>
          <w:rFonts w:ascii="方正小标宋简体" w:eastAsia="方正小标宋简体" w:hAnsi="黑体"/>
          <w:color w:val="000000"/>
          <w:sz w:val="44"/>
          <w:szCs w:val="36"/>
        </w:rPr>
      </w:pPr>
      <w:bookmarkStart w:id="1" w:name="_Toc15396475"/>
      <w:bookmarkStart w:id="2" w:name="_Toc15377193"/>
      <w:bookmarkStart w:id="3" w:name="_Toc15378441"/>
      <w:bookmarkStart w:id="4" w:name="_Toc15377425"/>
      <w:bookmarkStart w:id="5" w:name="_Toc15396597"/>
    </w:p>
    <w:p w:rsidR="007242E5" w:rsidRDefault="007242E5" w:rsidP="00AF1443">
      <w:pPr>
        <w:adjustRightInd w:val="0"/>
        <w:snapToGrid w:val="0"/>
        <w:spacing w:line="360" w:lineRule="auto"/>
        <w:jc w:val="center"/>
        <w:outlineLvl w:val="0"/>
        <w:rPr>
          <w:rFonts w:ascii="方正小标宋简体" w:eastAsia="方正小标宋简体" w:hAnsi="黑体"/>
          <w:color w:val="000000"/>
          <w:sz w:val="44"/>
          <w:szCs w:val="36"/>
        </w:rPr>
      </w:pPr>
    </w:p>
    <w:p w:rsidR="007242E5" w:rsidRPr="00FE21C0" w:rsidRDefault="007242E5" w:rsidP="00FE21C0">
      <w:pPr>
        <w:jc w:val="center"/>
        <w:rPr>
          <w:rFonts w:ascii="方正小标宋简体" w:eastAsia="方正小标宋简体"/>
          <w:sz w:val="44"/>
          <w:szCs w:val="44"/>
        </w:rPr>
      </w:pPr>
    </w:p>
    <w:p w:rsidR="00AF1443" w:rsidRPr="00FE21C0" w:rsidRDefault="007F314E" w:rsidP="00FE21C0">
      <w:pPr>
        <w:jc w:val="center"/>
        <w:rPr>
          <w:rFonts w:ascii="方正小标宋简体" w:eastAsia="方正小标宋简体" w:hAnsi="宋体"/>
          <w:sz w:val="44"/>
          <w:szCs w:val="44"/>
        </w:rPr>
      </w:pPr>
      <w:r>
        <w:rPr>
          <w:rFonts w:ascii="方正小标宋简体" w:eastAsia="方正小标宋简体" w:hint="eastAsia"/>
          <w:sz w:val="44"/>
          <w:szCs w:val="44"/>
        </w:rPr>
        <w:t>2020</w:t>
      </w:r>
      <w:r w:rsidR="00204CDE" w:rsidRPr="00FE21C0">
        <w:rPr>
          <w:rFonts w:ascii="方正小标宋简体" w:eastAsia="方正小标宋简体" w:hAnsi="宋体" w:hint="eastAsia"/>
          <w:sz w:val="44"/>
          <w:szCs w:val="44"/>
        </w:rPr>
        <w:t>年度</w:t>
      </w:r>
      <w:bookmarkStart w:id="6" w:name="_Toc15396476"/>
      <w:bookmarkStart w:id="7" w:name="_Toc15377194"/>
      <w:bookmarkStart w:id="8" w:name="_Toc15396598"/>
      <w:bookmarkStart w:id="9" w:name="_Toc15377426"/>
      <w:bookmarkStart w:id="10" w:name="_Toc15378442"/>
      <w:bookmarkStart w:id="11" w:name="_Toc15306268"/>
      <w:bookmarkEnd w:id="0"/>
      <w:bookmarkEnd w:id="1"/>
      <w:bookmarkEnd w:id="2"/>
      <w:bookmarkEnd w:id="3"/>
      <w:bookmarkEnd w:id="4"/>
      <w:bookmarkEnd w:id="5"/>
      <w:r w:rsidR="00AF1443" w:rsidRPr="00FE21C0">
        <w:rPr>
          <w:rFonts w:ascii="方正小标宋简体" w:eastAsia="方正小标宋简体" w:hAnsi="宋体" w:hint="eastAsia"/>
          <w:sz w:val="44"/>
          <w:szCs w:val="44"/>
        </w:rPr>
        <w:t>都江堰井研灌区管理处</w:t>
      </w:r>
    </w:p>
    <w:p w:rsidR="005B5C64" w:rsidRPr="00FE21C0" w:rsidRDefault="00204CDE" w:rsidP="00FE21C0">
      <w:pPr>
        <w:jc w:val="center"/>
        <w:rPr>
          <w:rFonts w:ascii="方正小标宋简体" w:eastAsia="方正小标宋简体" w:hAnsi="宋体"/>
          <w:sz w:val="44"/>
          <w:szCs w:val="44"/>
        </w:rPr>
      </w:pPr>
      <w:r w:rsidRPr="00FE21C0">
        <w:rPr>
          <w:rFonts w:ascii="方正小标宋简体" w:eastAsia="方正小标宋简体" w:hAnsi="宋体" w:hint="eastAsia"/>
          <w:sz w:val="44"/>
          <w:szCs w:val="44"/>
        </w:rPr>
        <w:t>部门决算</w:t>
      </w:r>
      <w:bookmarkEnd w:id="6"/>
      <w:bookmarkEnd w:id="7"/>
      <w:bookmarkEnd w:id="8"/>
      <w:bookmarkEnd w:id="9"/>
      <w:bookmarkEnd w:id="10"/>
      <w:bookmarkEnd w:id="11"/>
    </w:p>
    <w:p w:rsidR="007242E5" w:rsidRDefault="007242E5">
      <w:pPr>
        <w:widowControl/>
        <w:jc w:val="center"/>
        <w:rPr>
          <w:rFonts w:ascii="黑体" w:eastAsia="黑体" w:hAnsi="黑体"/>
          <w:color w:val="000000"/>
          <w:sz w:val="48"/>
          <w:szCs w:val="48"/>
        </w:rPr>
      </w:pPr>
    </w:p>
    <w:p w:rsidR="007242E5" w:rsidRDefault="007242E5">
      <w:pPr>
        <w:widowControl/>
        <w:jc w:val="center"/>
        <w:rPr>
          <w:rFonts w:ascii="黑体" w:eastAsia="黑体" w:hAnsi="黑体"/>
          <w:color w:val="000000"/>
          <w:sz w:val="48"/>
          <w:szCs w:val="48"/>
        </w:rPr>
      </w:pPr>
    </w:p>
    <w:p w:rsidR="007242E5" w:rsidRDefault="007242E5">
      <w:pPr>
        <w:widowControl/>
        <w:jc w:val="center"/>
        <w:rPr>
          <w:rFonts w:ascii="黑体" w:eastAsia="黑体" w:hAnsi="黑体"/>
          <w:color w:val="000000"/>
          <w:sz w:val="48"/>
          <w:szCs w:val="48"/>
        </w:rPr>
      </w:pPr>
    </w:p>
    <w:p w:rsidR="007242E5" w:rsidRDefault="007242E5">
      <w:pPr>
        <w:widowControl/>
        <w:jc w:val="center"/>
        <w:rPr>
          <w:rFonts w:ascii="黑体" w:eastAsia="黑体" w:hAnsi="黑体"/>
          <w:color w:val="000000"/>
          <w:sz w:val="48"/>
          <w:szCs w:val="48"/>
        </w:rPr>
      </w:pPr>
    </w:p>
    <w:p w:rsidR="007242E5" w:rsidRDefault="007242E5">
      <w:pPr>
        <w:widowControl/>
        <w:jc w:val="center"/>
        <w:rPr>
          <w:rFonts w:ascii="黑体" w:eastAsia="黑体" w:hAnsi="黑体"/>
          <w:color w:val="000000"/>
          <w:sz w:val="48"/>
          <w:szCs w:val="48"/>
        </w:rPr>
      </w:pPr>
    </w:p>
    <w:p w:rsidR="007242E5" w:rsidRDefault="007242E5">
      <w:pPr>
        <w:widowControl/>
        <w:jc w:val="center"/>
        <w:rPr>
          <w:rFonts w:ascii="黑体" w:eastAsia="黑体" w:hAnsi="黑体"/>
          <w:color w:val="000000"/>
          <w:sz w:val="48"/>
          <w:szCs w:val="48"/>
        </w:rPr>
      </w:pPr>
    </w:p>
    <w:p w:rsidR="007242E5" w:rsidRDefault="007242E5">
      <w:pPr>
        <w:widowControl/>
        <w:jc w:val="center"/>
        <w:rPr>
          <w:rFonts w:ascii="黑体" w:eastAsia="黑体" w:hAnsi="黑体"/>
          <w:color w:val="000000"/>
          <w:sz w:val="48"/>
          <w:szCs w:val="48"/>
        </w:rPr>
      </w:pPr>
    </w:p>
    <w:p w:rsidR="007242E5" w:rsidRDefault="007242E5">
      <w:pPr>
        <w:widowControl/>
        <w:jc w:val="center"/>
        <w:rPr>
          <w:rFonts w:ascii="黑体" w:eastAsia="黑体" w:hAnsi="黑体"/>
          <w:color w:val="000000"/>
          <w:sz w:val="48"/>
          <w:szCs w:val="48"/>
        </w:rPr>
      </w:pPr>
    </w:p>
    <w:p w:rsidR="007242E5" w:rsidRDefault="007242E5">
      <w:pPr>
        <w:widowControl/>
        <w:jc w:val="center"/>
        <w:rPr>
          <w:rFonts w:ascii="黑体" w:eastAsia="黑体" w:hAnsi="黑体"/>
          <w:color w:val="000000"/>
          <w:sz w:val="48"/>
          <w:szCs w:val="48"/>
        </w:rPr>
      </w:pPr>
    </w:p>
    <w:p w:rsidR="004C0DF6" w:rsidRDefault="004C0DF6" w:rsidP="00FE21C0">
      <w:pPr>
        <w:widowControl/>
        <w:spacing w:line="440" w:lineRule="exact"/>
        <w:rPr>
          <w:rFonts w:ascii="方正小标宋简体" w:eastAsia="方正小标宋简体" w:hAnsi="黑体"/>
          <w:sz w:val="44"/>
          <w:szCs w:val="44"/>
        </w:rPr>
      </w:pPr>
      <w:bookmarkStart w:id="12" w:name="_Toc15377196"/>
      <w:bookmarkStart w:id="13" w:name="_Toc15396599"/>
    </w:p>
    <w:sdt>
      <w:sdtPr>
        <w:rPr>
          <w:rFonts w:ascii="Times New Roman" w:eastAsia="宋体" w:hAnsi="Times New Roman" w:cs="Times New Roman"/>
          <w:bCs w:val="0"/>
          <w:color w:val="auto"/>
          <w:kern w:val="2"/>
          <w:sz w:val="21"/>
          <w:szCs w:val="24"/>
          <w:lang w:val="zh-CN"/>
        </w:rPr>
        <w:id w:val="26021384"/>
        <w:docPartObj>
          <w:docPartGallery w:val="Table of Contents"/>
          <w:docPartUnique/>
        </w:docPartObj>
      </w:sdtPr>
      <w:sdtEndPr>
        <w:rPr>
          <w:lang w:val="en-US"/>
        </w:rPr>
      </w:sdtEndPr>
      <w:sdtContent>
        <w:p w:rsidR="00D479E4" w:rsidRDefault="00D479E4" w:rsidP="00FE21C0">
          <w:pPr>
            <w:pStyle w:val="TOC"/>
            <w:jc w:val="center"/>
          </w:pPr>
          <w:r w:rsidRPr="00FE21C0">
            <w:rPr>
              <w:rFonts w:ascii="方正小标宋简体" w:eastAsia="方正小标宋简体" w:hint="eastAsia"/>
              <w:color w:val="auto"/>
              <w:sz w:val="44"/>
              <w:szCs w:val="44"/>
              <w:lang w:val="zh-CN"/>
            </w:rPr>
            <w:t>目</w:t>
          </w:r>
          <w:r>
            <w:rPr>
              <w:rFonts w:ascii="方正小标宋简体" w:eastAsia="方正小标宋简体" w:hint="eastAsia"/>
              <w:color w:val="auto"/>
              <w:sz w:val="44"/>
              <w:szCs w:val="44"/>
              <w:lang w:val="zh-CN"/>
            </w:rPr>
            <w:t xml:space="preserve">  </w:t>
          </w:r>
          <w:r w:rsidRPr="00FE21C0">
            <w:rPr>
              <w:rFonts w:ascii="方正小标宋简体" w:eastAsia="方正小标宋简体" w:hint="eastAsia"/>
              <w:color w:val="auto"/>
              <w:sz w:val="44"/>
              <w:szCs w:val="44"/>
              <w:lang w:val="zh-CN"/>
            </w:rPr>
            <w:t>录</w:t>
          </w:r>
        </w:p>
        <w:p w:rsidR="00D479E4" w:rsidRPr="004625FD" w:rsidRDefault="00472659" w:rsidP="00FE21C0">
          <w:pPr>
            <w:pStyle w:val="10"/>
            <w:spacing w:line="360" w:lineRule="exact"/>
            <w:rPr>
              <w:rStyle w:val="a8"/>
              <w:rFonts w:ascii="黑体" w:eastAsia="黑体" w:hAnsi="黑体"/>
            </w:rPr>
          </w:pPr>
          <w:r w:rsidRPr="00472659">
            <w:fldChar w:fldCharType="begin"/>
          </w:r>
          <w:r w:rsidR="00D479E4">
            <w:instrText xml:space="preserve"> TOC \o "1-3" \h \z \u </w:instrText>
          </w:r>
          <w:r w:rsidRPr="00472659">
            <w:fldChar w:fldCharType="separate"/>
          </w:r>
          <w:hyperlink w:anchor="_Toc51858638" w:history="1">
            <w:r w:rsidR="00D479E4" w:rsidRPr="004625FD">
              <w:rPr>
                <w:rStyle w:val="a8"/>
                <w:rFonts w:ascii="黑体" w:eastAsia="黑体" w:hAnsi="黑体" w:hint="eastAsia"/>
                <w:noProof/>
                <w:sz w:val="32"/>
                <w:szCs w:val="32"/>
              </w:rPr>
              <w:t>第一部分 部门概况</w:t>
            </w:r>
            <w:r w:rsidR="00D479E4" w:rsidRPr="004625FD">
              <w:rPr>
                <w:rStyle w:val="a8"/>
                <w:rFonts w:ascii="黑体" w:eastAsia="黑体" w:hAnsi="黑体" w:hint="eastAsia"/>
                <w:webHidden/>
              </w:rPr>
              <w:tab/>
            </w:r>
            <w:r w:rsidRPr="004625FD">
              <w:rPr>
                <w:rStyle w:val="a8"/>
                <w:rFonts w:ascii="黑体" w:eastAsia="黑体" w:hAnsi="黑体" w:hint="eastAsia"/>
                <w:webHidden/>
              </w:rPr>
              <w:fldChar w:fldCharType="begin"/>
            </w:r>
            <w:r w:rsidR="00D479E4" w:rsidRPr="004625FD">
              <w:rPr>
                <w:rStyle w:val="a8"/>
                <w:rFonts w:ascii="黑体" w:eastAsia="黑体" w:hAnsi="黑体" w:hint="eastAsia"/>
                <w:webHidden/>
              </w:rPr>
              <w:instrText xml:space="preserve"> PAGEREF _Toc51858638 \h </w:instrText>
            </w:r>
            <w:r w:rsidRPr="004625FD">
              <w:rPr>
                <w:rStyle w:val="a8"/>
                <w:rFonts w:ascii="黑体" w:eastAsia="黑体" w:hAnsi="黑体" w:hint="eastAsia"/>
                <w:webHidden/>
              </w:rPr>
            </w:r>
            <w:r w:rsidRPr="004625FD">
              <w:rPr>
                <w:rStyle w:val="a8"/>
                <w:rFonts w:ascii="黑体" w:eastAsia="黑体" w:hAnsi="黑体" w:hint="eastAsia"/>
                <w:webHidden/>
              </w:rPr>
              <w:fldChar w:fldCharType="separate"/>
            </w:r>
            <w:r w:rsidR="00D479E4" w:rsidRPr="004625FD">
              <w:rPr>
                <w:rStyle w:val="a8"/>
                <w:rFonts w:ascii="黑体" w:eastAsia="黑体" w:hAnsi="黑体" w:hint="eastAsia"/>
                <w:webHidden/>
              </w:rPr>
              <w:t>3</w:t>
            </w:r>
            <w:r w:rsidRPr="004625FD">
              <w:rPr>
                <w:rStyle w:val="a8"/>
                <w:rFonts w:ascii="黑体" w:eastAsia="黑体" w:hAnsi="黑体" w:hint="eastAsia"/>
                <w:webHidden/>
              </w:rPr>
              <w:fldChar w:fldCharType="end"/>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39" w:history="1">
            <w:r w:rsidR="00D479E4" w:rsidRPr="00FE21C0">
              <w:rPr>
                <w:rStyle w:val="a8"/>
                <w:rFonts w:ascii="仿宋_GB2312" w:eastAsia="仿宋_GB2312" w:hint="eastAsia"/>
                <w:noProof/>
                <w:sz w:val="32"/>
                <w:szCs w:val="32"/>
              </w:rPr>
              <w:t>一、基本职能及主要工作</w:t>
            </w:r>
            <w:r w:rsidR="00D479E4" w:rsidRPr="00FE21C0">
              <w:rPr>
                <w:rFonts w:ascii="仿宋_GB2312" w:eastAsia="仿宋_GB2312" w:hint="eastAsia"/>
                <w:noProof/>
                <w:webHidden/>
                <w:sz w:val="32"/>
                <w:szCs w:val="32"/>
              </w:rPr>
              <w:tab/>
            </w:r>
            <w:r w:rsidRPr="00FE21C0">
              <w:rPr>
                <w:rFonts w:ascii="仿宋_GB2312" w:eastAsia="仿宋_GB2312" w:hint="eastAsia"/>
                <w:noProof/>
                <w:webHidden/>
                <w:sz w:val="32"/>
                <w:szCs w:val="32"/>
              </w:rPr>
              <w:fldChar w:fldCharType="begin"/>
            </w:r>
            <w:r w:rsidR="00D479E4" w:rsidRPr="00FE21C0">
              <w:rPr>
                <w:rFonts w:ascii="仿宋_GB2312" w:eastAsia="仿宋_GB2312" w:hint="eastAsia"/>
                <w:noProof/>
                <w:webHidden/>
                <w:sz w:val="32"/>
                <w:szCs w:val="32"/>
              </w:rPr>
              <w:instrText xml:space="preserve"> PAGEREF _Toc51858639 \h </w:instrText>
            </w:r>
            <w:r w:rsidRPr="00FE21C0">
              <w:rPr>
                <w:rFonts w:ascii="仿宋_GB2312" w:eastAsia="仿宋_GB2312" w:hint="eastAsia"/>
                <w:noProof/>
                <w:webHidden/>
                <w:sz w:val="32"/>
                <w:szCs w:val="32"/>
              </w:rPr>
            </w:r>
            <w:r w:rsidRPr="00FE21C0">
              <w:rPr>
                <w:rFonts w:ascii="仿宋_GB2312" w:eastAsia="仿宋_GB2312" w:hint="eastAsia"/>
                <w:noProof/>
                <w:webHidden/>
                <w:sz w:val="32"/>
                <w:szCs w:val="32"/>
              </w:rPr>
              <w:fldChar w:fldCharType="separate"/>
            </w:r>
            <w:r w:rsidR="00D479E4" w:rsidRPr="00FE21C0">
              <w:rPr>
                <w:rFonts w:ascii="仿宋_GB2312" w:eastAsia="仿宋_GB2312" w:hint="eastAsia"/>
                <w:noProof/>
                <w:webHidden/>
                <w:sz w:val="32"/>
                <w:szCs w:val="32"/>
              </w:rPr>
              <w:t>3</w:t>
            </w:r>
            <w:r w:rsidRPr="00FE21C0">
              <w:rPr>
                <w:rFonts w:ascii="仿宋_GB2312" w:eastAsia="仿宋_GB2312" w:hint="eastAsia"/>
                <w:noProof/>
                <w:webHidden/>
                <w:sz w:val="32"/>
                <w:szCs w:val="32"/>
              </w:rPr>
              <w:fldChar w:fldCharType="end"/>
            </w:r>
          </w:hyperlink>
        </w:p>
        <w:p w:rsidR="00D479E4" w:rsidRPr="00FE21C0" w:rsidRDefault="00472659" w:rsidP="00FE21C0">
          <w:pPr>
            <w:pStyle w:val="30"/>
            <w:spacing w:line="360" w:lineRule="exact"/>
            <w:rPr>
              <w:rFonts w:ascii="仿宋_GB2312" w:eastAsia="仿宋_GB2312" w:hAnsiTheme="minorHAnsi" w:cstheme="minorBidi"/>
              <w:noProof/>
              <w:sz w:val="32"/>
              <w:szCs w:val="32"/>
            </w:rPr>
          </w:pPr>
          <w:hyperlink w:anchor="_Toc51858640" w:history="1">
            <w:r w:rsidR="00D479E4" w:rsidRPr="00FE21C0">
              <w:rPr>
                <w:rStyle w:val="a8"/>
                <w:rFonts w:ascii="仿宋_GB2312" w:eastAsia="仿宋_GB2312" w:hAnsi="仿宋" w:hint="eastAsia"/>
                <w:bCs/>
                <w:noProof/>
                <w:sz w:val="32"/>
                <w:szCs w:val="32"/>
              </w:rPr>
              <w:t>（</w:t>
            </w:r>
            <w:r w:rsidR="00D479E4" w:rsidRPr="00FE21C0">
              <w:rPr>
                <w:rStyle w:val="a8"/>
                <w:rFonts w:ascii="仿宋_GB2312" w:eastAsia="仿宋_GB2312" w:hint="eastAsia"/>
                <w:noProof/>
                <w:sz w:val="32"/>
                <w:szCs w:val="32"/>
              </w:rPr>
              <w:t>一）主要职能</w:t>
            </w:r>
            <w:r w:rsidR="00D479E4" w:rsidRPr="00FE21C0">
              <w:rPr>
                <w:rFonts w:ascii="仿宋_GB2312" w:eastAsia="仿宋_GB2312" w:hint="eastAsia"/>
                <w:noProof/>
                <w:webHidden/>
                <w:sz w:val="32"/>
                <w:szCs w:val="32"/>
              </w:rPr>
              <w:tab/>
            </w:r>
            <w:r w:rsidRPr="00FE21C0">
              <w:rPr>
                <w:rFonts w:ascii="仿宋_GB2312" w:eastAsia="仿宋_GB2312" w:hint="eastAsia"/>
                <w:noProof/>
                <w:webHidden/>
                <w:sz w:val="32"/>
                <w:szCs w:val="32"/>
              </w:rPr>
              <w:fldChar w:fldCharType="begin"/>
            </w:r>
            <w:r w:rsidR="00D479E4" w:rsidRPr="00FE21C0">
              <w:rPr>
                <w:rFonts w:ascii="仿宋_GB2312" w:eastAsia="仿宋_GB2312" w:hint="eastAsia"/>
                <w:noProof/>
                <w:webHidden/>
                <w:sz w:val="32"/>
                <w:szCs w:val="32"/>
              </w:rPr>
              <w:instrText xml:space="preserve"> PAGEREF _Toc51858640 \h </w:instrText>
            </w:r>
            <w:r w:rsidRPr="00FE21C0">
              <w:rPr>
                <w:rFonts w:ascii="仿宋_GB2312" w:eastAsia="仿宋_GB2312" w:hint="eastAsia"/>
                <w:noProof/>
                <w:webHidden/>
                <w:sz w:val="32"/>
                <w:szCs w:val="32"/>
              </w:rPr>
            </w:r>
            <w:r w:rsidRPr="00FE21C0">
              <w:rPr>
                <w:rFonts w:ascii="仿宋_GB2312" w:eastAsia="仿宋_GB2312" w:hint="eastAsia"/>
                <w:noProof/>
                <w:webHidden/>
                <w:sz w:val="32"/>
                <w:szCs w:val="32"/>
              </w:rPr>
              <w:fldChar w:fldCharType="separate"/>
            </w:r>
            <w:r w:rsidR="00D479E4" w:rsidRPr="00FE21C0">
              <w:rPr>
                <w:rFonts w:ascii="仿宋_GB2312" w:eastAsia="仿宋_GB2312" w:hint="eastAsia"/>
                <w:noProof/>
                <w:webHidden/>
                <w:sz w:val="32"/>
                <w:szCs w:val="32"/>
              </w:rPr>
              <w:t>3</w:t>
            </w:r>
            <w:r w:rsidRPr="00FE21C0">
              <w:rPr>
                <w:rFonts w:ascii="仿宋_GB2312" w:eastAsia="仿宋_GB2312" w:hint="eastAsia"/>
                <w:noProof/>
                <w:webHidden/>
                <w:sz w:val="32"/>
                <w:szCs w:val="32"/>
              </w:rPr>
              <w:fldChar w:fldCharType="end"/>
            </w:r>
          </w:hyperlink>
        </w:p>
        <w:p w:rsidR="00D479E4" w:rsidRPr="00FE21C0" w:rsidRDefault="00472659" w:rsidP="00FE21C0">
          <w:pPr>
            <w:pStyle w:val="30"/>
            <w:spacing w:line="360" w:lineRule="exact"/>
            <w:rPr>
              <w:rFonts w:ascii="仿宋_GB2312" w:eastAsia="仿宋_GB2312" w:hAnsiTheme="minorHAnsi" w:cstheme="minorBidi"/>
              <w:noProof/>
              <w:sz w:val="32"/>
              <w:szCs w:val="32"/>
            </w:rPr>
          </w:pPr>
          <w:hyperlink w:anchor="_Toc51858642" w:history="1">
            <w:r w:rsidR="00D479E4" w:rsidRPr="00FE21C0">
              <w:rPr>
                <w:rStyle w:val="a8"/>
                <w:rFonts w:ascii="仿宋_GB2312" w:eastAsia="仿宋_GB2312" w:hint="eastAsia"/>
                <w:noProof/>
                <w:sz w:val="32"/>
                <w:szCs w:val="32"/>
              </w:rPr>
              <w:t>（二）</w:t>
            </w:r>
            <w:r w:rsidR="007F314E">
              <w:rPr>
                <w:rStyle w:val="a8"/>
                <w:rFonts w:ascii="仿宋_GB2312" w:eastAsia="仿宋_GB2312" w:hint="eastAsia"/>
                <w:noProof/>
                <w:sz w:val="32"/>
                <w:szCs w:val="32"/>
              </w:rPr>
              <w:t>2020</w:t>
            </w:r>
            <w:r w:rsidR="00D479E4" w:rsidRPr="00FE21C0">
              <w:rPr>
                <w:rStyle w:val="a8"/>
                <w:rFonts w:ascii="仿宋_GB2312" w:eastAsia="仿宋_GB2312" w:hint="eastAsia"/>
                <w:noProof/>
                <w:sz w:val="32"/>
                <w:szCs w:val="32"/>
              </w:rPr>
              <w:t>年重点工作完成情况</w:t>
            </w:r>
            <w:r w:rsidR="00D479E4" w:rsidRPr="00FE21C0">
              <w:rPr>
                <w:rFonts w:ascii="仿宋_GB2312" w:eastAsia="仿宋_GB2312" w:hint="eastAsia"/>
                <w:noProof/>
                <w:webHidden/>
                <w:sz w:val="32"/>
                <w:szCs w:val="32"/>
              </w:rPr>
              <w:tab/>
            </w:r>
            <w:r w:rsidR="00D479E4">
              <w:rPr>
                <w:rFonts w:ascii="仿宋_GB2312" w:eastAsia="仿宋_GB2312" w:hint="eastAsia"/>
                <w:noProof/>
                <w:webHidden/>
                <w:sz w:val="32"/>
                <w:szCs w:val="32"/>
              </w:rPr>
              <w:t>3-6</w:t>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43" w:history="1">
            <w:r w:rsidR="00D479E4" w:rsidRPr="00FE21C0">
              <w:rPr>
                <w:rStyle w:val="a8"/>
                <w:rFonts w:ascii="仿宋_GB2312" w:eastAsia="仿宋_GB2312" w:hint="eastAsia"/>
                <w:noProof/>
                <w:sz w:val="32"/>
                <w:szCs w:val="32"/>
              </w:rPr>
              <w:t>二、机构设置</w:t>
            </w:r>
            <w:r w:rsidR="00D479E4" w:rsidRPr="00FE21C0">
              <w:rPr>
                <w:rFonts w:ascii="仿宋_GB2312" w:eastAsia="仿宋_GB2312" w:hint="eastAsia"/>
                <w:noProof/>
                <w:webHidden/>
                <w:sz w:val="32"/>
                <w:szCs w:val="32"/>
              </w:rPr>
              <w:tab/>
            </w:r>
            <w:r w:rsidRPr="00FE21C0">
              <w:rPr>
                <w:rFonts w:ascii="仿宋_GB2312" w:eastAsia="仿宋_GB2312" w:hint="eastAsia"/>
                <w:noProof/>
                <w:webHidden/>
                <w:sz w:val="32"/>
                <w:szCs w:val="32"/>
              </w:rPr>
              <w:fldChar w:fldCharType="begin"/>
            </w:r>
            <w:r w:rsidR="00D479E4" w:rsidRPr="00FE21C0">
              <w:rPr>
                <w:rFonts w:ascii="仿宋_GB2312" w:eastAsia="仿宋_GB2312" w:hint="eastAsia"/>
                <w:noProof/>
                <w:webHidden/>
                <w:sz w:val="32"/>
                <w:szCs w:val="32"/>
              </w:rPr>
              <w:instrText xml:space="preserve"> PAGEREF _Toc51858643 \h </w:instrText>
            </w:r>
            <w:r w:rsidRPr="00FE21C0">
              <w:rPr>
                <w:rFonts w:ascii="仿宋_GB2312" w:eastAsia="仿宋_GB2312" w:hint="eastAsia"/>
                <w:noProof/>
                <w:webHidden/>
                <w:sz w:val="32"/>
                <w:szCs w:val="32"/>
              </w:rPr>
            </w:r>
            <w:r w:rsidRPr="00FE21C0">
              <w:rPr>
                <w:rFonts w:ascii="仿宋_GB2312" w:eastAsia="仿宋_GB2312" w:hint="eastAsia"/>
                <w:noProof/>
                <w:webHidden/>
                <w:sz w:val="32"/>
                <w:szCs w:val="32"/>
              </w:rPr>
              <w:fldChar w:fldCharType="separate"/>
            </w:r>
            <w:r w:rsidR="00D479E4" w:rsidRPr="00FE21C0">
              <w:rPr>
                <w:rFonts w:ascii="仿宋_GB2312" w:eastAsia="仿宋_GB2312" w:hint="eastAsia"/>
                <w:noProof/>
                <w:webHidden/>
                <w:sz w:val="32"/>
                <w:szCs w:val="32"/>
              </w:rPr>
              <w:t>6</w:t>
            </w:r>
            <w:r w:rsidRPr="00FE21C0">
              <w:rPr>
                <w:rFonts w:ascii="仿宋_GB2312" w:eastAsia="仿宋_GB2312" w:hint="eastAsia"/>
                <w:noProof/>
                <w:webHidden/>
                <w:sz w:val="32"/>
                <w:szCs w:val="32"/>
              </w:rPr>
              <w:fldChar w:fldCharType="end"/>
            </w:r>
          </w:hyperlink>
        </w:p>
        <w:p w:rsidR="00D479E4" w:rsidRPr="004625FD" w:rsidRDefault="00472659" w:rsidP="00FE21C0">
          <w:pPr>
            <w:pStyle w:val="10"/>
            <w:spacing w:line="360" w:lineRule="exact"/>
            <w:rPr>
              <w:rStyle w:val="a8"/>
              <w:rFonts w:ascii="黑体" w:eastAsia="黑体" w:hAnsi="黑体"/>
            </w:rPr>
          </w:pPr>
          <w:hyperlink w:anchor="_Toc51858644" w:history="1">
            <w:r w:rsidR="00D479E4" w:rsidRPr="004625FD">
              <w:rPr>
                <w:rStyle w:val="a8"/>
                <w:rFonts w:ascii="黑体" w:eastAsia="黑体" w:hAnsi="黑体" w:hint="eastAsia"/>
                <w:noProof/>
                <w:sz w:val="32"/>
                <w:szCs w:val="32"/>
              </w:rPr>
              <w:t xml:space="preserve">第二部分 </w:t>
            </w:r>
            <w:r w:rsidR="007F314E">
              <w:rPr>
                <w:rStyle w:val="a8"/>
                <w:rFonts w:ascii="黑体" w:eastAsia="黑体" w:hAnsi="黑体" w:hint="eastAsia"/>
                <w:noProof/>
                <w:sz w:val="32"/>
                <w:szCs w:val="32"/>
              </w:rPr>
              <w:t>2020</w:t>
            </w:r>
            <w:r w:rsidR="00D479E4" w:rsidRPr="004625FD">
              <w:rPr>
                <w:rStyle w:val="a8"/>
                <w:rFonts w:ascii="黑体" w:eastAsia="黑体" w:hAnsi="黑体" w:hint="eastAsia"/>
                <w:noProof/>
                <w:sz w:val="32"/>
                <w:szCs w:val="32"/>
              </w:rPr>
              <w:t>年度部门决算情况说明</w:t>
            </w:r>
            <w:r w:rsidR="00D479E4" w:rsidRPr="004625FD">
              <w:rPr>
                <w:rStyle w:val="a8"/>
                <w:rFonts w:ascii="黑体" w:eastAsia="黑体" w:hAnsi="黑体" w:hint="eastAsia"/>
                <w:webHidden/>
              </w:rPr>
              <w:tab/>
            </w:r>
            <w:r w:rsidR="00D479E4">
              <w:rPr>
                <w:rStyle w:val="a8"/>
                <w:rFonts w:ascii="黑体" w:eastAsia="黑体" w:hAnsi="黑体" w:hint="eastAsia"/>
                <w:webHidden/>
              </w:rPr>
              <w:t>7</w:t>
            </w:r>
          </w:hyperlink>
        </w:p>
        <w:p w:rsidR="00D479E4" w:rsidRPr="00FE21C0" w:rsidRDefault="00472659" w:rsidP="00FE21C0">
          <w:pPr>
            <w:pStyle w:val="20"/>
            <w:tabs>
              <w:tab w:val="left" w:pos="1260"/>
            </w:tabs>
            <w:spacing w:line="360" w:lineRule="exact"/>
            <w:rPr>
              <w:rFonts w:ascii="仿宋_GB2312" w:eastAsia="仿宋_GB2312" w:hAnsiTheme="minorHAnsi" w:cstheme="minorBidi"/>
              <w:noProof/>
              <w:sz w:val="32"/>
              <w:szCs w:val="32"/>
            </w:rPr>
          </w:pPr>
          <w:hyperlink w:anchor="_Toc51858645" w:history="1">
            <w:r w:rsidR="00D479E4" w:rsidRPr="00FE21C0">
              <w:rPr>
                <w:rStyle w:val="a8"/>
                <w:rFonts w:ascii="仿宋_GB2312" w:eastAsia="仿宋_GB2312" w:hAnsi="黑体" w:cstheme="majorBidi" w:hint="eastAsia"/>
                <w:bCs/>
                <w:noProof/>
                <w:sz w:val="32"/>
                <w:szCs w:val="32"/>
              </w:rPr>
              <w:t>一、</w:t>
            </w:r>
            <w:r w:rsidR="00D479E4" w:rsidRPr="00FE21C0">
              <w:rPr>
                <w:rFonts w:ascii="仿宋_GB2312" w:eastAsia="仿宋_GB2312" w:hAnsiTheme="minorHAnsi" w:cstheme="minorBidi" w:hint="eastAsia"/>
                <w:noProof/>
                <w:sz w:val="32"/>
                <w:szCs w:val="32"/>
              </w:rPr>
              <w:tab/>
            </w:r>
            <w:r w:rsidR="00D479E4" w:rsidRPr="00FE21C0">
              <w:rPr>
                <w:rStyle w:val="a8"/>
                <w:rFonts w:ascii="仿宋_GB2312" w:eastAsia="仿宋_GB2312" w:hAnsi="黑体" w:hint="eastAsia"/>
                <w:noProof/>
                <w:sz w:val="32"/>
                <w:szCs w:val="32"/>
              </w:rPr>
              <w:t>收</w:t>
            </w:r>
            <w:r w:rsidR="00D479E4" w:rsidRPr="00FE21C0">
              <w:rPr>
                <w:rStyle w:val="a8"/>
                <w:rFonts w:ascii="仿宋_GB2312" w:eastAsia="仿宋_GB2312" w:hAnsi="黑体" w:cstheme="majorBidi" w:hint="eastAsia"/>
                <w:bCs/>
                <w:noProof/>
                <w:sz w:val="32"/>
                <w:szCs w:val="32"/>
              </w:rPr>
              <w:t>入支出决算总体情况说明</w:t>
            </w:r>
            <w:r w:rsidR="00D479E4" w:rsidRPr="00FE21C0">
              <w:rPr>
                <w:rFonts w:ascii="仿宋_GB2312" w:eastAsia="仿宋_GB2312" w:hint="eastAsia"/>
                <w:noProof/>
                <w:webHidden/>
                <w:sz w:val="32"/>
                <w:szCs w:val="32"/>
              </w:rPr>
              <w:tab/>
            </w:r>
            <w:r w:rsidR="00D479E4">
              <w:rPr>
                <w:rFonts w:ascii="仿宋_GB2312" w:eastAsia="仿宋_GB2312" w:hint="eastAsia"/>
                <w:noProof/>
                <w:webHidden/>
                <w:sz w:val="32"/>
                <w:szCs w:val="32"/>
              </w:rPr>
              <w:t>7</w:t>
            </w:r>
          </w:hyperlink>
        </w:p>
        <w:p w:rsidR="00D479E4" w:rsidRPr="00FE21C0" w:rsidRDefault="00472659" w:rsidP="00FE21C0">
          <w:pPr>
            <w:pStyle w:val="20"/>
            <w:tabs>
              <w:tab w:val="left" w:pos="1260"/>
            </w:tabs>
            <w:spacing w:line="360" w:lineRule="exact"/>
            <w:rPr>
              <w:rFonts w:ascii="仿宋_GB2312" w:eastAsia="仿宋_GB2312" w:hAnsiTheme="minorHAnsi" w:cstheme="minorBidi"/>
              <w:noProof/>
              <w:sz w:val="32"/>
              <w:szCs w:val="32"/>
            </w:rPr>
          </w:pPr>
          <w:hyperlink w:anchor="_Toc51858646" w:history="1">
            <w:r w:rsidR="00D479E4" w:rsidRPr="00FE21C0">
              <w:rPr>
                <w:rStyle w:val="a8"/>
                <w:rFonts w:ascii="仿宋_GB2312" w:eastAsia="仿宋_GB2312" w:hAnsi="黑体" w:cstheme="majorBidi" w:hint="eastAsia"/>
                <w:bCs/>
                <w:noProof/>
                <w:sz w:val="32"/>
                <w:szCs w:val="32"/>
              </w:rPr>
              <w:t>二、</w:t>
            </w:r>
            <w:r w:rsidR="00D479E4" w:rsidRPr="00FE21C0">
              <w:rPr>
                <w:rFonts w:ascii="仿宋_GB2312" w:eastAsia="仿宋_GB2312" w:hAnsiTheme="minorHAnsi" w:cstheme="minorBidi" w:hint="eastAsia"/>
                <w:noProof/>
                <w:sz w:val="32"/>
                <w:szCs w:val="32"/>
              </w:rPr>
              <w:tab/>
            </w:r>
            <w:r w:rsidR="00D479E4" w:rsidRPr="00FE21C0">
              <w:rPr>
                <w:rStyle w:val="a8"/>
                <w:rFonts w:ascii="仿宋_GB2312" w:eastAsia="仿宋_GB2312" w:hAnsi="黑体" w:hint="eastAsia"/>
                <w:noProof/>
                <w:sz w:val="32"/>
                <w:szCs w:val="32"/>
              </w:rPr>
              <w:t>收</w:t>
            </w:r>
            <w:r w:rsidR="00D479E4" w:rsidRPr="00FE21C0">
              <w:rPr>
                <w:rStyle w:val="a8"/>
                <w:rFonts w:ascii="仿宋_GB2312" w:eastAsia="仿宋_GB2312" w:hAnsi="黑体" w:cstheme="majorBidi" w:hint="eastAsia"/>
                <w:bCs/>
                <w:noProof/>
                <w:sz w:val="32"/>
                <w:szCs w:val="32"/>
              </w:rPr>
              <w:t>入决算情况说明</w:t>
            </w:r>
            <w:r w:rsidR="00D479E4" w:rsidRPr="00FE21C0">
              <w:rPr>
                <w:rFonts w:ascii="仿宋_GB2312" w:eastAsia="仿宋_GB2312" w:hint="eastAsia"/>
                <w:noProof/>
                <w:webHidden/>
                <w:sz w:val="32"/>
                <w:szCs w:val="32"/>
              </w:rPr>
              <w:tab/>
            </w:r>
            <w:r w:rsidR="00D479E4">
              <w:rPr>
                <w:rFonts w:ascii="仿宋_GB2312" w:eastAsia="仿宋_GB2312" w:hint="eastAsia"/>
                <w:noProof/>
                <w:webHidden/>
                <w:sz w:val="32"/>
                <w:szCs w:val="32"/>
              </w:rPr>
              <w:t>7-8</w:t>
            </w:r>
          </w:hyperlink>
        </w:p>
        <w:p w:rsidR="00D479E4" w:rsidRPr="00FE21C0" w:rsidRDefault="00472659" w:rsidP="00FE21C0">
          <w:pPr>
            <w:pStyle w:val="20"/>
            <w:tabs>
              <w:tab w:val="left" w:pos="1260"/>
            </w:tabs>
            <w:spacing w:line="360" w:lineRule="exact"/>
            <w:rPr>
              <w:rFonts w:ascii="仿宋_GB2312" w:eastAsia="仿宋_GB2312" w:hAnsiTheme="minorHAnsi" w:cstheme="minorBidi"/>
              <w:noProof/>
              <w:sz w:val="32"/>
              <w:szCs w:val="32"/>
            </w:rPr>
          </w:pPr>
          <w:hyperlink w:anchor="_Toc51858648" w:history="1">
            <w:r w:rsidR="00D479E4" w:rsidRPr="00FE21C0">
              <w:rPr>
                <w:rStyle w:val="a8"/>
                <w:rFonts w:ascii="仿宋_GB2312" w:eastAsia="仿宋_GB2312" w:hAnsi="黑体" w:cstheme="majorBidi" w:hint="eastAsia"/>
                <w:bCs/>
                <w:noProof/>
                <w:sz w:val="32"/>
                <w:szCs w:val="32"/>
              </w:rPr>
              <w:t>三、</w:t>
            </w:r>
            <w:r w:rsidR="00D479E4" w:rsidRPr="00FE21C0">
              <w:rPr>
                <w:rFonts w:ascii="仿宋_GB2312" w:eastAsia="仿宋_GB2312" w:hAnsiTheme="minorHAnsi" w:cstheme="minorBidi" w:hint="eastAsia"/>
                <w:noProof/>
                <w:sz w:val="32"/>
                <w:szCs w:val="32"/>
              </w:rPr>
              <w:tab/>
            </w:r>
            <w:r w:rsidR="00D479E4" w:rsidRPr="00FE21C0">
              <w:rPr>
                <w:rStyle w:val="a8"/>
                <w:rFonts w:ascii="仿宋_GB2312" w:eastAsia="仿宋_GB2312" w:hAnsi="黑体" w:hint="eastAsia"/>
                <w:noProof/>
                <w:sz w:val="32"/>
                <w:szCs w:val="32"/>
              </w:rPr>
              <w:t>支</w:t>
            </w:r>
            <w:r w:rsidR="00D479E4" w:rsidRPr="00FE21C0">
              <w:rPr>
                <w:rStyle w:val="a8"/>
                <w:rFonts w:ascii="仿宋_GB2312" w:eastAsia="仿宋_GB2312" w:hAnsi="黑体" w:cstheme="majorBidi" w:hint="eastAsia"/>
                <w:bCs/>
                <w:noProof/>
                <w:sz w:val="32"/>
                <w:szCs w:val="32"/>
              </w:rPr>
              <w:t>出决算情况说明</w:t>
            </w:r>
            <w:r w:rsidR="00D479E4" w:rsidRPr="00FE21C0">
              <w:rPr>
                <w:rFonts w:ascii="仿宋_GB2312" w:eastAsia="仿宋_GB2312" w:hint="eastAsia"/>
                <w:noProof/>
                <w:webHidden/>
                <w:sz w:val="32"/>
                <w:szCs w:val="32"/>
              </w:rPr>
              <w:tab/>
            </w:r>
            <w:r w:rsidR="00D479E4">
              <w:rPr>
                <w:rFonts w:ascii="仿宋_GB2312" w:eastAsia="仿宋_GB2312" w:hint="eastAsia"/>
                <w:noProof/>
                <w:webHidden/>
                <w:sz w:val="32"/>
                <w:szCs w:val="32"/>
              </w:rPr>
              <w:t>8</w:t>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50" w:history="1">
            <w:r w:rsidR="00D479E4" w:rsidRPr="00FE21C0">
              <w:rPr>
                <w:rStyle w:val="a8"/>
                <w:rFonts w:ascii="仿宋_GB2312" w:eastAsia="仿宋_GB2312" w:hAnsi="黑体" w:hint="eastAsia"/>
                <w:noProof/>
                <w:sz w:val="32"/>
                <w:szCs w:val="32"/>
              </w:rPr>
              <w:t>四、财</w:t>
            </w:r>
            <w:r w:rsidR="00D479E4" w:rsidRPr="00FE21C0">
              <w:rPr>
                <w:rStyle w:val="a8"/>
                <w:rFonts w:ascii="仿宋_GB2312" w:eastAsia="仿宋_GB2312" w:hAnsi="黑体" w:cstheme="majorBidi" w:hint="eastAsia"/>
                <w:bCs/>
                <w:noProof/>
                <w:sz w:val="32"/>
                <w:szCs w:val="32"/>
              </w:rPr>
              <w:t>政拨款收入支出决算总体情况说明</w:t>
            </w:r>
            <w:r w:rsidR="00D479E4" w:rsidRPr="00FE21C0">
              <w:rPr>
                <w:rFonts w:ascii="仿宋_GB2312" w:eastAsia="仿宋_GB2312" w:hint="eastAsia"/>
                <w:noProof/>
                <w:webHidden/>
                <w:sz w:val="32"/>
                <w:szCs w:val="32"/>
              </w:rPr>
              <w:tab/>
            </w:r>
            <w:r w:rsidR="00D479E4">
              <w:rPr>
                <w:rFonts w:ascii="仿宋_GB2312" w:eastAsia="仿宋_GB2312" w:hint="eastAsia"/>
                <w:noProof/>
                <w:webHidden/>
                <w:sz w:val="32"/>
                <w:szCs w:val="32"/>
              </w:rPr>
              <w:t>8-9</w:t>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51" w:history="1">
            <w:r w:rsidR="00D479E4" w:rsidRPr="00FE21C0">
              <w:rPr>
                <w:rStyle w:val="a8"/>
                <w:rFonts w:ascii="仿宋_GB2312" w:eastAsia="仿宋_GB2312" w:hAnsi="黑体" w:hint="eastAsia"/>
                <w:noProof/>
                <w:sz w:val="32"/>
                <w:szCs w:val="32"/>
              </w:rPr>
              <w:t>五、</w:t>
            </w:r>
            <w:r w:rsidR="00D479E4" w:rsidRPr="00FE21C0">
              <w:rPr>
                <w:rStyle w:val="a8"/>
                <w:rFonts w:ascii="仿宋_GB2312" w:eastAsia="仿宋_GB2312" w:hAnsi="黑体" w:hint="eastAsia"/>
                <w:b/>
                <w:noProof/>
                <w:sz w:val="32"/>
                <w:szCs w:val="32"/>
              </w:rPr>
              <w:t>一</w:t>
            </w:r>
            <w:r w:rsidR="00D479E4" w:rsidRPr="00FE21C0">
              <w:rPr>
                <w:rStyle w:val="a8"/>
                <w:rFonts w:ascii="仿宋_GB2312" w:eastAsia="仿宋_GB2312" w:hAnsi="黑体" w:cstheme="majorBidi" w:hint="eastAsia"/>
                <w:bCs/>
                <w:noProof/>
                <w:sz w:val="32"/>
                <w:szCs w:val="32"/>
              </w:rPr>
              <w:t>般公共预算财政拨款支出决算情况说明</w:t>
            </w:r>
            <w:r w:rsidR="00D479E4" w:rsidRPr="00FE21C0">
              <w:rPr>
                <w:rFonts w:ascii="仿宋_GB2312" w:eastAsia="仿宋_GB2312" w:hint="eastAsia"/>
                <w:noProof/>
                <w:webHidden/>
                <w:sz w:val="32"/>
                <w:szCs w:val="32"/>
              </w:rPr>
              <w:tab/>
            </w:r>
            <w:r w:rsidR="00D479E4">
              <w:rPr>
                <w:rFonts w:ascii="仿宋_GB2312" w:eastAsia="仿宋_GB2312" w:hint="eastAsia"/>
                <w:noProof/>
                <w:webHidden/>
                <w:sz w:val="32"/>
                <w:szCs w:val="32"/>
              </w:rPr>
              <w:t>9-11</w:t>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56" w:history="1">
            <w:r w:rsidR="00D479E4" w:rsidRPr="00FE21C0">
              <w:rPr>
                <w:rStyle w:val="a8"/>
                <w:rFonts w:ascii="仿宋_GB2312" w:eastAsia="仿宋_GB2312" w:hAnsi="黑体" w:cstheme="majorBidi" w:hint="eastAsia"/>
                <w:bCs/>
                <w:noProof/>
                <w:sz w:val="32"/>
                <w:szCs w:val="32"/>
              </w:rPr>
              <w:t>六、一般公共预算财政拨款基本支出决算情况说明</w:t>
            </w:r>
            <w:r w:rsidR="00D479E4" w:rsidRPr="00FE21C0">
              <w:rPr>
                <w:rFonts w:ascii="仿宋_GB2312" w:eastAsia="仿宋_GB2312" w:hint="eastAsia"/>
                <w:noProof/>
                <w:webHidden/>
                <w:sz w:val="32"/>
                <w:szCs w:val="32"/>
              </w:rPr>
              <w:tab/>
            </w:r>
            <w:r w:rsidR="00D479E4">
              <w:rPr>
                <w:rFonts w:ascii="仿宋_GB2312" w:eastAsia="仿宋_GB2312" w:hint="eastAsia"/>
                <w:noProof/>
                <w:webHidden/>
                <w:sz w:val="32"/>
                <w:szCs w:val="32"/>
              </w:rPr>
              <w:t>11</w:t>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57" w:history="1">
            <w:r w:rsidR="00D479E4" w:rsidRPr="00FE21C0">
              <w:rPr>
                <w:rStyle w:val="a8"/>
                <w:rFonts w:ascii="仿宋_GB2312" w:eastAsia="仿宋_GB2312" w:hint="eastAsia"/>
                <w:noProof/>
                <w:sz w:val="32"/>
                <w:szCs w:val="32"/>
              </w:rPr>
              <w:t>七、</w:t>
            </w:r>
            <w:r w:rsidR="00D479E4" w:rsidRPr="00FE21C0">
              <w:rPr>
                <w:rStyle w:val="a8"/>
                <w:rFonts w:ascii="仿宋_GB2312" w:eastAsia="仿宋_GB2312" w:hAnsi="黑体" w:cstheme="majorBidi" w:hint="eastAsia"/>
                <w:bCs/>
                <w:noProof/>
                <w:sz w:val="32"/>
                <w:szCs w:val="32"/>
              </w:rPr>
              <w:t>“三公”经费财政拨款支出决算情况说明</w:t>
            </w:r>
            <w:r w:rsidR="00D479E4" w:rsidRPr="00FE21C0">
              <w:rPr>
                <w:rFonts w:ascii="仿宋_GB2312" w:eastAsia="仿宋_GB2312" w:hint="eastAsia"/>
                <w:noProof/>
                <w:webHidden/>
                <w:sz w:val="32"/>
                <w:szCs w:val="32"/>
              </w:rPr>
              <w:tab/>
            </w:r>
            <w:r w:rsidR="00D479E4">
              <w:rPr>
                <w:rFonts w:ascii="仿宋_GB2312" w:eastAsia="仿宋_GB2312" w:hint="eastAsia"/>
                <w:noProof/>
                <w:webHidden/>
                <w:sz w:val="32"/>
                <w:szCs w:val="32"/>
              </w:rPr>
              <w:t>11-13</w:t>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60" w:history="1">
            <w:r w:rsidR="00D479E4" w:rsidRPr="00FE21C0">
              <w:rPr>
                <w:rStyle w:val="a8"/>
                <w:rFonts w:ascii="仿宋_GB2312" w:eastAsia="仿宋_GB2312" w:hint="eastAsia"/>
                <w:noProof/>
                <w:sz w:val="32"/>
                <w:szCs w:val="32"/>
              </w:rPr>
              <w:t>八、</w:t>
            </w:r>
            <w:r w:rsidR="00D479E4" w:rsidRPr="00FE21C0">
              <w:rPr>
                <w:rStyle w:val="a8"/>
                <w:rFonts w:ascii="仿宋_GB2312" w:eastAsia="仿宋_GB2312" w:hAnsi="黑体" w:cstheme="majorBidi" w:hint="eastAsia"/>
                <w:bCs/>
                <w:noProof/>
                <w:sz w:val="32"/>
                <w:szCs w:val="32"/>
              </w:rPr>
              <w:t>政府性基金预算支出决算情况说明</w:t>
            </w:r>
            <w:r w:rsidR="00D479E4" w:rsidRPr="00FE21C0">
              <w:rPr>
                <w:rFonts w:ascii="仿宋_GB2312" w:eastAsia="仿宋_GB2312" w:hint="eastAsia"/>
                <w:noProof/>
                <w:webHidden/>
                <w:sz w:val="32"/>
                <w:szCs w:val="32"/>
              </w:rPr>
              <w:tab/>
            </w:r>
            <w:r w:rsidRPr="00FE21C0">
              <w:rPr>
                <w:rFonts w:ascii="仿宋_GB2312" w:eastAsia="仿宋_GB2312" w:hint="eastAsia"/>
                <w:noProof/>
                <w:webHidden/>
                <w:sz w:val="32"/>
                <w:szCs w:val="32"/>
              </w:rPr>
              <w:fldChar w:fldCharType="begin"/>
            </w:r>
            <w:r w:rsidR="00D479E4" w:rsidRPr="00FE21C0">
              <w:rPr>
                <w:rFonts w:ascii="仿宋_GB2312" w:eastAsia="仿宋_GB2312" w:hint="eastAsia"/>
                <w:noProof/>
                <w:webHidden/>
                <w:sz w:val="32"/>
                <w:szCs w:val="32"/>
              </w:rPr>
              <w:instrText xml:space="preserve"> PAGEREF _Toc51858660 \h </w:instrText>
            </w:r>
            <w:r w:rsidRPr="00FE21C0">
              <w:rPr>
                <w:rFonts w:ascii="仿宋_GB2312" w:eastAsia="仿宋_GB2312" w:hint="eastAsia"/>
                <w:noProof/>
                <w:webHidden/>
                <w:sz w:val="32"/>
                <w:szCs w:val="32"/>
              </w:rPr>
            </w:r>
            <w:r w:rsidRPr="00FE21C0">
              <w:rPr>
                <w:rFonts w:ascii="仿宋_GB2312" w:eastAsia="仿宋_GB2312" w:hint="eastAsia"/>
                <w:noProof/>
                <w:webHidden/>
                <w:sz w:val="32"/>
                <w:szCs w:val="32"/>
              </w:rPr>
              <w:fldChar w:fldCharType="separate"/>
            </w:r>
            <w:r w:rsidR="00D479E4" w:rsidRPr="00FE21C0">
              <w:rPr>
                <w:rFonts w:ascii="仿宋_GB2312" w:eastAsia="仿宋_GB2312" w:hint="eastAsia"/>
                <w:noProof/>
                <w:webHidden/>
                <w:sz w:val="32"/>
                <w:szCs w:val="32"/>
              </w:rPr>
              <w:t>1</w:t>
            </w:r>
            <w:r w:rsidR="00D479E4">
              <w:rPr>
                <w:rFonts w:ascii="仿宋_GB2312" w:eastAsia="仿宋_GB2312" w:hint="eastAsia"/>
                <w:noProof/>
                <w:webHidden/>
                <w:sz w:val="32"/>
                <w:szCs w:val="32"/>
              </w:rPr>
              <w:t>3</w:t>
            </w:r>
            <w:r w:rsidRPr="00FE21C0">
              <w:rPr>
                <w:rFonts w:ascii="仿宋_GB2312" w:eastAsia="仿宋_GB2312" w:hint="eastAsia"/>
                <w:noProof/>
                <w:webHidden/>
                <w:sz w:val="32"/>
                <w:szCs w:val="32"/>
              </w:rPr>
              <w:fldChar w:fldCharType="end"/>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61" w:history="1">
            <w:r w:rsidR="00D479E4" w:rsidRPr="00FE21C0">
              <w:rPr>
                <w:rStyle w:val="a8"/>
                <w:rFonts w:ascii="仿宋_GB2312" w:eastAsia="仿宋_GB2312" w:hAnsi="黑体" w:cstheme="majorBidi" w:hint="eastAsia"/>
                <w:bCs/>
                <w:noProof/>
                <w:sz w:val="32"/>
                <w:szCs w:val="32"/>
              </w:rPr>
              <w:t>九、 国有资本经营预算支出决算情况说明</w:t>
            </w:r>
            <w:r w:rsidR="00D479E4" w:rsidRPr="00FE21C0">
              <w:rPr>
                <w:rFonts w:ascii="仿宋_GB2312" w:eastAsia="仿宋_GB2312" w:hint="eastAsia"/>
                <w:noProof/>
                <w:webHidden/>
                <w:sz w:val="32"/>
                <w:szCs w:val="32"/>
              </w:rPr>
              <w:tab/>
            </w:r>
            <w:r w:rsidRPr="00FE21C0">
              <w:rPr>
                <w:rFonts w:ascii="仿宋_GB2312" w:eastAsia="仿宋_GB2312" w:hint="eastAsia"/>
                <w:noProof/>
                <w:webHidden/>
                <w:sz w:val="32"/>
                <w:szCs w:val="32"/>
              </w:rPr>
              <w:fldChar w:fldCharType="begin"/>
            </w:r>
            <w:r w:rsidR="00D479E4" w:rsidRPr="00FE21C0">
              <w:rPr>
                <w:rFonts w:ascii="仿宋_GB2312" w:eastAsia="仿宋_GB2312" w:hint="eastAsia"/>
                <w:noProof/>
                <w:webHidden/>
                <w:sz w:val="32"/>
                <w:szCs w:val="32"/>
              </w:rPr>
              <w:instrText xml:space="preserve"> PAGEREF _Toc51858661 \h </w:instrText>
            </w:r>
            <w:r w:rsidRPr="00FE21C0">
              <w:rPr>
                <w:rFonts w:ascii="仿宋_GB2312" w:eastAsia="仿宋_GB2312" w:hint="eastAsia"/>
                <w:noProof/>
                <w:webHidden/>
                <w:sz w:val="32"/>
                <w:szCs w:val="32"/>
              </w:rPr>
            </w:r>
            <w:r w:rsidRPr="00FE21C0">
              <w:rPr>
                <w:rFonts w:ascii="仿宋_GB2312" w:eastAsia="仿宋_GB2312" w:hint="eastAsia"/>
                <w:noProof/>
                <w:webHidden/>
                <w:sz w:val="32"/>
                <w:szCs w:val="32"/>
              </w:rPr>
              <w:fldChar w:fldCharType="separate"/>
            </w:r>
            <w:r w:rsidR="00D479E4" w:rsidRPr="00FE21C0">
              <w:rPr>
                <w:rFonts w:ascii="仿宋_GB2312" w:eastAsia="仿宋_GB2312" w:hint="eastAsia"/>
                <w:noProof/>
                <w:webHidden/>
                <w:sz w:val="32"/>
                <w:szCs w:val="32"/>
              </w:rPr>
              <w:t>1</w:t>
            </w:r>
            <w:r w:rsidR="00D479E4">
              <w:rPr>
                <w:rFonts w:ascii="仿宋_GB2312" w:eastAsia="仿宋_GB2312" w:hint="eastAsia"/>
                <w:noProof/>
                <w:webHidden/>
                <w:sz w:val="32"/>
                <w:szCs w:val="32"/>
              </w:rPr>
              <w:t>3</w:t>
            </w:r>
            <w:r w:rsidRPr="00FE21C0">
              <w:rPr>
                <w:rFonts w:ascii="仿宋_GB2312" w:eastAsia="仿宋_GB2312" w:hint="eastAsia"/>
                <w:noProof/>
                <w:webHidden/>
                <w:sz w:val="32"/>
                <w:szCs w:val="32"/>
              </w:rPr>
              <w:fldChar w:fldCharType="end"/>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62" w:history="1">
            <w:r w:rsidR="00D479E4" w:rsidRPr="00FE21C0">
              <w:rPr>
                <w:rStyle w:val="a8"/>
                <w:rFonts w:ascii="仿宋_GB2312" w:eastAsia="仿宋_GB2312" w:hAnsi="黑体" w:hint="eastAsia"/>
                <w:noProof/>
                <w:sz w:val="32"/>
                <w:szCs w:val="32"/>
              </w:rPr>
              <w:t>十</w:t>
            </w:r>
            <w:r w:rsidR="00D479E4" w:rsidRPr="00FE21C0">
              <w:rPr>
                <w:rStyle w:val="a8"/>
                <w:rFonts w:ascii="仿宋_GB2312" w:eastAsia="仿宋_GB2312" w:hAnsi="黑体" w:cstheme="majorBidi" w:hint="eastAsia"/>
                <w:bCs/>
                <w:noProof/>
                <w:sz w:val="32"/>
                <w:szCs w:val="32"/>
              </w:rPr>
              <w:t>、其他重要事项的情况说明</w:t>
            </w:r>
            <w:r w:rsidR="00D479E4" w:rsidRPr="00FE21C0">
              <w:rPr>
                <w:rFonts w:ascii="仿宋_GB2312" w:eastAsia="仿宋_GB2312" w:hint="eastAsia"/>
                <w:noProof/>
                <w:webHidden/>
                <w:sz w:val="32"/>
                <w:szCs w:val="32"/>
              </w:rPr>
              <w:tab/>
            </w:r>
            <w:r w:rsidR="00D479E4">
              <w:rPr>
                <w:rFonts w:ascii="仿宋_GB2312" w:eastAsia="仿宋_GB2312" w:hint="eastAsia"/>
                <w:noProof/>
                <w:webHidden/>
                <w:sz w:val="32"/>
                <w:szCs w:val="32"/>
              </w:rPr>
              <w:t>13-14</w:t>
            </w:r>
          </w:hyperlink>
        </w:p>
        <w:p w:rsidR="00D479E4" w:rsidRPr="004625FD" w:rsidRDefault="00472659" w:rsidP="00FE21C0">
          <w:pPr>
            <w:pStyle w:val="10"/>
            <w:spacing w:line="360" w:lineRule="exact"/>
            <w:rPr>
              <w:rStyle w:val="a8"/>
              <w:rFonts w:ascii="黑体" w:eastAsia="黑体" w:hAnsi="黑体"/>
            </w:rPr>
          </w:pPr>
          <w:hyperlink w:anchor="_Toc51858667" w:history="1">
            <w:r w:rsidR="00D479E4" w:rsidRPr="004625FD">
              <w:rPr>
                <w:rStyle w:val="a8"/>
                <w:rFonts w:ascii="黑体" w:eastAsia="黑体" w:hAnsi="黑体" w:hint="eastAsia"/>
                <w:noProof/>
                <w:sz w:val="32"/>
                <w:szCs w:val="32"/>
              </w:rPr>
              <w:t>第三部分 名词解释</w:t>
            </w:r>
            <w:r w:rsidR="00D479E4" w:rsidRPr="004625FD">
              <w:rPr>
                <w:rStyle w:val="a8"/>
                <w:rFonts w:ascii="黑体" w:eastAsia="黑体" w:hAnsi="黑体" w:hint="eastAsia"/>
                <w:webHidden/>
              </w:rPr>
              <w:tab/>
            </w:r>
            <w:r w:rsidR="00D479E4">
              <w:rPr>
                <w:rStyle w:val="a8"/>
                <w:rFonts w:ascii="黑体" w:eastAsia="黑体" w:hAnsi="黑体" w:hint="eastAsia"/>
                <w:webHidden/>
              </w:rPr>
              <w:t>15-16</w:t>
            </w:r>
          </w:hyperlink>
        </w:p>
        <w:p w:rsidR="00D479E4" w:rsidRPr="004625FD" w:rsidRDefault="00472659" w:rsidP="00FE21C0">
          <w:pPr>
            <w:pStyle w:val="10"/>
            <w:spacing w:line="360" w:lineRule="exact"/>
            <w:rPr>
              <w:rStyle w:val="a8"/>
              <w:rFonts w:ascii="黑体" w:eastAsia="黑体" w:hAnsi="黑体"/>
            </w:rPr>
          </w:pPr>
          <w:hyperlink w:anchor="_Toc51858668" w:history="1">
            <w:r w:rsidR="00D479E4" w:rsidRPr="004625FD">
              <w:rPr>
                <w:rStyle w:val="a8"/>
                <w:rFonts w:ascii="黑体" w:eastAsia="黑体" w:hAnsi="黑体" w:hint="eastAsia"/>
                <w:noProof/>
                <w:sz w:val="32"/>
                <w:szCs w:val="32"/>
              </w:rPr>
              <w:t>第四部分 附件</w:t>
            </w:r>
            <w:r w:rsidR="00D479E4" w:rsidRPr="004625FD">
              <w:rPr>
                <w:rStyle w:val="a8"/>
                <w:rFonts w:ascii="黑体" w:eastAsia="黑体" w:hAnsi="黑体" w:hint="eastAsia"/>
                <w:webHidden/>
              </w:rPr>
              <w:tab/>
            </w:r>
            <w:r w:rsidR="00D479E4">
              <w:rPr>
                <w:rStyle w:val="a8"/>
                <w:rFonts w:ascii="黑体" w:eastAsia="黑体" w:hAnsi="黑体" w:hint="eastAsia"/>
                <w:webHidden/>
              </w:rPr>
              <w:t>17-20</w:t>
            </w:r>
          </w:hyperlink>
        </w:p>
        <w:p w:rsidR="00D479E4" w:rsidRPr="00FE21C0" w:rsidRDefault="00472659" w:rsidP="00FE21C0">
          <w:pPr>
            <w:pStyle w:val="10"/>
            <w:spacing w:line="360" w:lineRule="exact"/>
            <w:rPr>
              <w:rFonts w:ascii="仿宋_GB2312" w:eastAsia="仿宋_GB2312" w:hAnsiTheme="minorHAnsi" w:cstheme="minorBidi"/>
              <w:noProof/>
              <w:sz w:val="32"/>
              <w:szCs w:val="32"/>
            </w:rPr>
          </w:pPr>
          <w:hyperlink w:anchor="_Toc51858685" w:history="1">
            <w:r w:rsidR="00D479E4" w:rsidRPr="004625FD">
              <w:rPr>
                <w:rStyle w:val="a8"/>
                <w:rFonts w:ascii="黑体" w:eastAsia="黑体" w:hAnsi="黑体" w:hint="eastAsia"/>
                <w:noProof/>
                <w:sz w:val="32"/>
                <w:szCs w:val="32"/>
              </w:rPr>
              <w:t>第五部分 附表</w:t>
            </w:r>
            <w:r w:rsidR="00D479E4" w:rsidRPr="004625FD">
              <w:rPr>
                <w:rStyle w:val="a8"/>
                <w:rFonts w:ascii="黑体" w:eastAsia="黑体" w:hAnsi="黑体" w:hint="eastAsia"/>
                <w:webHidden/>
              </w:rPr>
              <w:tab/>
            </w:r>
            <w:r w:rsidR="00D479E4">
              <w:rPr>
                <w:rStyle w:val="a8"/>
                <w:rFonts w:ascii="黑体" w:eastAsia="黑体" w:hAnsi="黑体" w:hint="eastAsia"/>
                <w:webHidden/>
              </w:rPr>
              <w:t>21</w:t>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86" w:history="1">
            <w:r w:rsidR="00D479E4" w:rsidRPr="00FE21C0">
              <w:rPr>
                <w:rStyle w:val="a8"/>
                <w:rFonts w:ascii="仿宋_GB2312" w:eastAsia="仿宋_GB2312" w:hAnsi="仿宋" w:hint="eastAsia"/>
                <w:noProof/>
                <w:sz w:val="32"/>
                <w:szCs w:val="32"/>
              </w:rPr>
              <w:t>一、收入支出决算总表</w:t>
            </w:r>
            <w:r w:rsidR="00D479E4" w:rsidRPr="00FE21C0">
              <w:rPr>
                <w:rFonts w:ascii="仿宋_GB2312" w:eastAsia="仿宋_GB2312" w:hint="eastAsia"/>
                <w:noProof/>
                <w:webHidden/>
                <w:sz w:val="32"/>
                <w:szCs w:val="32"/>
              </w:rPr>
              <w:tab/>
            </w:r>
            <w:r w:rsidRPr="00FE21C0">
              <w:rPr>
                <w:rFonts w:ascii="仿宋_GB2312" w:eastAsia="仿宋_GB2312" w:hint="eastAsia"/>
                <w:noProof/>
                <w:webHidden/>
                <w:sz w:val="32"/>
                <w:szCs w:val="32"/>
              </w:rPr>
              <w:fldChar w:fldCharType="begin"/>
            </w:r>
            <w:r w:rsidR="00D479E4" w:rsidRPr="00FE21C0">
              <w:rPr>
                <w:rFonts w:ascii="仿宋_GB2312" w:eastAsia="仿宋_GB2312" w:hint="eastAsia"/>
                <w:noProof/>
                <w:webHidden/>
                <w:sz w:val="32"/>
                <w:szCs w:val="32"/>
              </w:rPr>
              <w:instrText xml:space="preserve"> PAGEREF _Toc51858686 \h </w:instrText>
            </w:r>
            <w:r w:rsidRPr="00FE21C0">
              <w:rPr>
                <w:rFonts w:ascii="仿宋_GB2312" w:eastAsia="仿宋_GB2312" w:hint="eastAsia"/>
                <w:noProof/>
                <w:webHidden/>
                <w:sz w:val="32"/>
                <w:szCs w:val="32"/>
              </w:rPr>
            </w:r>
            <w:r w:rsidRPr="00FE21C0">
              <w:rPr>
                <w:rFonts w:ascii="仿宋_GB2312" w:eastAsia="仿宋_GB2312" w:hint="eastAsia"/>
                <w:noProof/>
                <w:webHidden/>
                <w:sz w:val="32"/>
                <w:szCs w:val="32"/>
              </w:rPr>
              <w:fldChar w:fldCharType="separate"/>
            </w:r>
            <w:r w:rsidR="00D479E4" w:rsidRPr="00FE21C0">
              <w:rPr>
                <w:rFonts w:ascii="仿宋_GB2312" w:eastAsia="仿宋_GB2312" w:hint="eastAsia"/>
                <w:noProof/>
                <w:webHidden/>
                <w:sz w:val="32"/>
                <w:szCs w:val="32"/>
              </w:rPr>
              <w:t>2</w:t>
            </w:r>
            <w:r w:rsidR="00D479E4">
              <w:rPr>
                <w:rFonts w:ascii="仿宋_GB2312" w:eastAsia="仿宋_GB2312" w:hint="eastAsia"/>
                <w:noProof/>
                <w:webHidden/>
                <w:sz w:val="32"/>
                <w:szCs w:val="32"/>
              </w:rPr>
              <w:t>1</w:t>
            </w:r>
            <w:r w:rsidRPr="00FE21C0">
              <w:rPr>
                <w:rFonts w:ascii="仿宋_GB2312" w:eastAsia="仿宋_GB2312" w:hint="eastAsia"/>
                <w:noProof/>
                <w:webHidden/>
                <w:sz w:val="32"/>
                <w:szCs w:val="32"/>
              </w:rPr>
              <w:fldChar w:fldCharType="end"/>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87" w:history="1">
            <w:r w:rsidR="00D479E4" w:rsidRPr="00FE21C0">
              <w:rPr>
                <w:rStyle w:val="a8"/>
                <w:rFonts w:ascii="仿宋_GB2312" w:eastAsia="仿宋_GB2312" w:hAnsi="仿宋" w:hint="eastAsia"/>
                <w:noProof/>
                <w:sz w:val="32"/>
                <w:szCs w:val="32"/>
              </w:rPr>
              <w:t>二、收入决算表</w:t>
            </w:r>
            <w:r w:rsidR="00D479E4" w:rsidRPr="00FE21C0">
              <w:rPr>
                <w:rFonts w:ascii="仿宋_GB2312" w:eastAsia="仿宋_GB2312" w:hint="eastAsia"/>
                <w:noProof/>
                <w:webHidden/>
                <w:sz w:val="32"/>
                <w:szCs w:val="32"/>
              </w:rPr>
              <w:tab/>
            </w:r>
            <w:r w:rsidRPr="00FE21C0">
              <w:rPr>
                <w:rFonts w:ascii="仿宋_GB2312" w:eastAsia="仿宋_GB2312" w:hint="eastAsia"/>
                <w:noProof/>
                <w:webHidden/>
                <w:sz w:val="32"/>
                <w:szCs w:val="32"/>
              </w:rPr>
              <w:fldChar w:fldCharType="begin"/>
            </w:r>
            <w:r w:rsidR="00D479E4" w:rsidRPr="00FE21C0">
              <w:rPr>
                <w:rFonts w:ascii="仿宋_GB2312" w:eastAsia="仿宋_GB2312" w:hint="eastAsia"/>
                <w:noProof/>
                <w:webHidden/>
                <w:sz w:val="32"/>
                <w:szCs w:val="32"/>
              </w:rPr>
              <w:instrText xml:space="preserve"> PAGEREF _Toc51858687 \h </w:instrText>
            </w:r>
            <w:r w:rsidRPr="00FE21C0">
              <w:rPr>
                <w:rFonts w:ascii="仿宋_GB2312" w:eastAsia="仿宋_GB2312" w:hint="eastAsia"/>
                <w:noProof/>
                <w:webHidden/>
                <w:sz w:val="32"/>
                <w:szCs w:val="32"/>
              </w:rPr>
            </w:r>
            <w:r w:rsidRPr="00FE21C0">
              <w:rPr>
                <w:rFonts w:ascii="仿宋_GB2312" w:eastAsia="仿宋_GB2312" w:hint="eastAsia"/>
                <w:noProof/>
                <w:webHidden/>
                <w:sz w:val="32"/>
                <w:szCs w:val="32"/>
              </w:rPr>
              <w:fldChar w:fldCharType="separate"/>
            </w:r>
            <w:r w:rsidR="00D479E4" w:rsidRPr="00FE21C0">
              <w:rPr>
                <w:rFonts w:ascii="仿宋_GB2312" w:eastAsia="仿宋_GB2312" w:hint="eastAsia"/>
                <w:noProof/>
                <w:webHidden/>
                <w:sz w:val="32"/>
                <w:szCs w:val="32"/>
              </w:rPr>
              <w:t>2</w:t>
            </w:r>
            <w:r w:rsidR="00D479E4">
              <w:rPr>
                <w:rFonts w:ascii="仿宋_GB2312" w:eastAsia="仿宋_GB2312" w:hint="eastAsia"/>
                <w:noProof/>
                <w:webHidden/>
                <w:sz w:val="32"/>
                <w:szCs w:val="32"/>
              </w:rPr>
              <w:t>1</w:t>
            </w:r>
            <w:r w:rsidRPr="00FE21C0">
              <w:rPr>
                <w:rFonts w:ascii="仿宋_GB2312" w:eastAsia="仿宋_GB2312" w:hint="eastAsia"/>
                <w:noProof/>
                <w:webHidden/>
                <w:sz w:val="32"/>
                <w:szCs w:val="32"/>
              </w:rPr>
              <w:fldChar w:fldCharType="end"/>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88" w:history="1">
            <w:r w:rsidR="00D479E4" w:rsidRPr="00FE21C0">
              <w:rPr>
                <w:rStyle w:val="a8"/>
                <w:rFonts w:ascii="仿宋_GB2312" w:eastAsia="仿宋_GB2312" w:hAnsi="仿宋" w:hint="eastAsia"/>
                <w:noProof/>
                <w:sz w:val="32"/>
                <w:szCs w:val="32"/>
              </w:rPr>
              <w:t>三、支出决算表</w:t>
            </w:r>
            <w:r w:rsidR="00D479E4" w:rsidRPr="00FE21C0">
              <w:rPr>
                <w:rFonts w:ascii="仿宋_GB2312" w:eastAsia="仿宋_GB2312" w:hint="eastAsia"/>
                <w:noProof/>
                <w:webHidden/>
                <w:sz w:val="32"/>
                <w:szCs w:val="32"/>
              </w:rPr>
              <w:tab/>
            </w:r>
            <w:r w:rsidRPr="00FE21C0">
              <w:rPr>
                <w:rFonts w:ascii="仿宋_GB2312" w:eastAsia="仿宋_GB2312" w:hint="eastAsia"/>
                <w:noProof/>
                <w:webHidden/>
                <w:sz w:val="32"/>
                <w:szCs w:val="32"/>
              </w:rPr>
              <w:fldChar w:fldCharType="begin"/>
            </w:r>
            <w:r w:rsidR="00D479E4" w:rsidRPr="00FE21C0">
              <w:rPr>
                <w:rFonts w:ascii="仿宋_GB2312" w:eastAsia="仿宋_GB2312" w:hint="eastAsia"/>
                <w:noProof/>
                <w:webHidden/>
                <w:sz w:val="32"/>
                <w:szCs w:val="32"/>
              </w:rPr>
              <w:instrText xml:space="preserve"> PAGEREF _Toc51858688 \h </w:instrText>
            </w:r>
            <w:r w:rsidRPr="00FE21C0">
              <w:rPr>
                <w:rFonts w:ascii="仿宋_GB2312" w:eastAsia="仿宋_GB2312" w:hint="eastAsia"/>
                <w:noProof/>
                <w:webHidden/>
                <w:sz w:val="32"/>
                <w:szCs w:val="32"/>
              </w:rPr>
            </w:r>
            <w:r w:rsidRPr="00FE21C0">
              <w:rPr>
                <w:rFonts w:ascii="仿宋_GB2312" w:eastAsia="仿宋_GB2312" w:hint="eastAsia"/>
                <w:noProof/>
                <w:webHidden/>
                <w:sz w:val="32"/>
                <w:szCs w:val="32"/>
              </w:rPr>
              <w:fldChar w:fldCharType="separate"/>
            </w:r>
            <w:r w:rsidR="00D479E4" w:rsidRPr="00FE21C0">
              <w:rPr>
                <w:rFonts w:ascii="仿宋_GB2312" w:eastAsia="仿宋_GB2312" w:hint="eastAsia"/>
                <w:noProof/>
                <w:webHidden/>
                <w:sz w:val="32"/>
                <w:szCs w:val="32"/>
              </w:rPr>
              <w:t>2</w:t>
            </w:r>
            <w:r w:rsidR="00D479E4">
              <w:rPr>
                <w:rFonts w:ascii="仿宋_GB2312" w:eastAsia="仿宋_GB2312" w:hint="eastAsia"/>
                <w:noProof/>
                <w:webHidden/>
                <w:sz w:val="32"/>
                <w:szCs w:val="32"/>
              </w:rPr>
              <w:t>1</w:t>
            </w:r>
            <w:r w:rsidRPr="00FE21C0">
              <w:rPr>
                <w:rFonts w:ascii="仿宋_GB2312" w:eastAsia="仿宋_GB2312" w:hint="eastAsia"/>
                <w:noProof/>
                <w:webHidden/>
                <w:sz w:val="32"/>
                <w:szCs w:val="32"/>
              </w:rPr>
              <w:fldChar w:fldCharType="end"/>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89" w:history="1">
            <w:r w:rsidR="00D479E4" w:rsidRPr="00FE21C0">
              <w:rPr>
                <w:rStyle w:val="a8"/>
                <w:rFonts w:ascii="仿宋_GB2312" w:eastAsia="仿宋_GB2312" w:hAnsi="仿宋" w:hint="eastAsia"/>
                <w:noProof/>
                <w:sz w:val="32"/>
                <w:szCs w:val="32"/>
              </w:rPr>
              <w:t>四、财政拨款收入支出决算总表</w:t>
            </w:r>
            <w:r w:rsidR="00D479E4" w:rsidRPr="00FE21C0">
              <w:rPr>
                <w:rFonts w:ascii="仿宋_GB2312" w:eastAsia="仿宋_GB2312" w:hint="eastAsia"/>
                <w:noProof/>
                <w:webHidden/>
                <w:sz w:val="32"/>
                <w:szCs w:val="32"/>
              </w:rPr>
              <w:tab/>
            </w:r>
            <w:r w:rsidRPr="00FE21C0">
              <w:rPr>
                <w:rFonts w:ascii="仿宋_GB2312" w:eastAsia="仿宋_GB2312" w:hint="eastAsia"/>
                <w:noProof/>
                <w:webHidden/>
                <w:sz w:val="32"/>
                <w:szCs w:val="32"/>
              </w:rPr>
              <w:fldChar w:fldCharType="begin"/>
            </w:r>
            <w:r w:rsidR="00D479E4" w:rsidRPr="00FE21C0">
              <w:rPr>
                <w:rFonts w:ascii="仿宋_GB2312" w:eastAsia="仿宋_GB2312" w:hint="eastAsia"/>
                <w:noProof/>
                <w:webHidden/>
                <w:sz w:val="32"/>
                <w:szCs w:val="32"/>
              </w:rPr>
              <w:instrText xml:space="preserve"> PAGEREF _Toc51858689 \h </w:instrText>
            </w:r>
            <w:r w:rsidRPr="00FE21C0">
              <w:rPr>
                <w:rFonts w:ascii="仿宋_GB2312" w:eastAsia="仿宋_GB2312" w:hint="eastAsia"/>
                <w:noProof/>
                <w:webHidden/>
                <w:sz w:val="32"/>
                <w:szCs w:val="32"/>
              </w:rPr>
            </w:r>
            <w:r w:rsidRPr="00FE21C0">
              <w:rPr>
                <w:rFonts w:ascii="仿宋_GB2312" w:eastAsia="仿宋_GB2312" w:hint="eastAsia"/>
                <w:noProof/>
                <w:webHidden/>
                <w:sz w:val="32"/>
                <w:szCs w:val="32"/>
              </w:rPr>
              <w:fldChar w:fldCharType="separate"/>
            </w:r>
            <w:r w:rsidR="00D479E4" w:rsidRPr="00FE21C0">
              <w:rPr>
                <w:rFonts w:ascii="仿宋_GB2312" w:eastAsia="仿宋_GB2312" w:hint="eastAsia"/>
                <w:noProof/>
                <w:webHidden/>
                <w:sz w:val="32"/>
                <w:szCs w:val="32"/>
              </w:rPr>
              <w:t>2</w:t>
            </w:r>
            <w:r w:rsidR="00D479E4">
              <w:rPr>
                <w:rFonts w:ascii="仿宋_GB2312" w:eastAsia="仿宋_GB2312" w:hint="eastAsia"/>
                <w:noProof/>
                <w:webHidden/>
                <w:sz w:val="32"/>
                <w:szCs w:val="32"/>
              </w:rPr>
              <w:t>1</w:t>
            </w:r>
            <w:r w:rsidRPr="00FE21C0">
              <w:rPr>
                <w:rFonts w:ascii="仿宋_GB2312" w:eastAsia="仿宋_GB2312" w:hint="eastAsia"/>
                <w:noProof/>
                <w:webHidden/>
                <w:sz w:val="32"/>
                <w:szCs w:val="32"/>
              </w:rPr>
              <w:fldChar w:fldCharType="end"/>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90" w:history="1">
            <w:r w:rsidR="00D479E4" w:rsidRPr="00FE21C0">
              <w:rPr>
                <w:rStyle w:val="a8"/>
                <w:rFonts w:ascii="仿宋_GB2312" w:eastAsia="仿宋_GB2312" w:hAnsi="仿宋" w:hint="eastAsia"/>
                <w:noProof/>
                <w:sz w:val="32"/>
                <w:szCs w:val="32"/>
              </w:rPr>
              <w:t>五、财政拨款支出决算明细表</w:t>
            </w:r>
            <w:r w:rsidR="00D479E4" w:rsidRPr="00FE21C0">
              <w:rPr>
                <w:rFonts w:ascii="仿宋_GB2312" w:eastAsia="仿宋_GB2312" w:hint="eastAsia"/>
                <w:noProof/>
                <w:webHidden/>
                <w:sz w:val="32"/>
                <w:szCs w:val="32"/>
              </w:rPr>
              <w:tab/>
            </w:r>
            <w:r w:rsidRPr="00FE21C0">
              <w:rPr>
                <w:rFonts w:ascii="仿宋_GB2312" w:eastAsia="仿宋_GB2312" w:hint="eastAsia"/>
                <w:noProof/>
                <w:webHidden/>
                <w:sz w:val="32"/>
                <w:szCs w:val="32"/>
              </w:rPr>
              <w:fldChar w:fldCharType="begin"/>
            </w:r>
            <w:r w:rsidR="00D479E4" w:rsidRPr="00FE21C0">
              <w:rPr>
                <w:rFonts w:ascii="仿宋_GB2312" w:eastAsia="仿宋_GB2312" w:hint="eastAsia"/>
                <w:noProof/>
                <w:webHidden/>
                <w:sz w:val="32"/>
                <w:szCs w:val="32"/>
              </w:rPr>
              <w:instrText xml:space="preserve"> PAGEREF _Toc51858690 \h </w:instrText>
            </w:r>
            <w:r w:rsidRPr="00FE21C0">
              <w:rPr>
                <w:rFonts w:ascii="仿宋_GB2312" w:eastAsia="仿宋_GB2312" w:hint="eastAsia"/>
                <w:noProof/>
                <w:webHidden/>
                <w:sz w:val="32"/>
                <w:szCs w:val="32"/>
              </w:rPr>
            </w:r>
            <w:r w:rsidRPr="00FE21C0">
              <w:rPr>
                <w:rFonts w:ascii="仿宋_GB2312" w:eastAsia="仿宋_GB2312" w:hint="eastAsia"/>
                <w:noProof/>
                <w:webHidden/>
                <w:sz w:val="32"/>
                <w:szCs w:val="32"/>
              </w:rPr>
              <w:fldChar w:fldCharType="separate"/>
            </w:r>
            <w:r w:rsidR="00D479E4" w:rsidRPr="00FE21C0">
              <w:rPr>
                <w:rFonts w:ascii="仿宋_GB2312" w:eastAsia="仿宋_GB2312" w:hint="eastAsia"/>
                <w:noProof/>
                <w:webHidden/>
                <w:sz w:val="32"/>
                <w:szCs w:val="32"/>
              </w:rPr>
              <w:t>2</w:t>
            </w:r>
            <w:r w:rsidR="00D479E4">
              <w:rPr>
                <w:rFonts w:ascii="仿宋_GB2312" w:eastAsia="仿宋_GB2312" w:hint="eastAsia"/>
                <w:noProof/>
                <w:webHidden/>
                <w:sz w:val="32"/>
                <w:szCs w:val="32"/>
              </w:rPr>
              <w:t>1</w:t>
            </w:r>
            <w:r w:rsidRPr="00FE21C0">
              <w:rPr>
                <w:rFonts w:ascii="仿宋_GB2312" w:eastAsia="仿宋_GB2312" w:hint="eastAsia"/>
                <w:noProof/>
                <w:webHidden/>
                <w:sz w:val="32"/>
                <w:szCs w:val="32"/>
              </w:rPr>
              <w:fldChar w:fldCharType="end"/>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91" w:history="1">
            <w:r w:rsidR="00D479E4" w:rsidRPr="00FE21C0">
              <w:rPr>
                <w:rStyle w:val="a8"/>
                <w:rFonts w:ascii="仿宋_GB2312" w:eastAsia="仿宋_GB2312" w:hAnsi="仿宋" w:hint="eastAsia"/>
                <w:noProof/>
                <w:sz w:val="32"/>
                <w:szCs w:val="32"/>
              </w:rPr>
              <w:t>六、一般公共预算财政拨款支出决算表</w:t>
            </w:r>
            <w:r w:rsidR="00D479E4" w:rsidRPr="00FE21C0">
              <w:rPr>
                <w:rFonts w:ascii="仿宋_GB2312" w:eastAsia="仿宋_GB2312" w:hint="eastAsia"/>
                <w:noProof/>
                <w:webHidden/>
                <w:sz w:val="32"/>
                <w:szCs w:val="32"/>
              </w:rPr>
              <w:tab/>
            </w:r>
            <w:r w:rsidRPr="00FE21C0">
              <w:rPr>
                <w:rFonts w:ascii="仿宋_GB2312" w:eastAsia="仿宋_GB2312" w:hint="eastAsia"/>
                <w:noProof/>
                <w:webHidden/>
                <w:sz w:val="32"/>
                <w:szCs w:val="32"/>
              </w:rPr>
              <w:fldChar w:fldCharType="begin"/>
            </w:r>
            <w:r w:rsidR="00D479E4" w:rsidRPr="00FE21C0">
              <w:rPr>
                <w:rFonts w:ascii="仿宋_GB2312" w:eastAsia="仿宋_GB2312" w:hint="eastAsia"/>
                <w:noProof/>
                <w:webHidden/>
                <w:sz w:val="32"/>
                <w:szCs w:val="32"/>
              </w:rPr>
              <w:instrText xml:space="preserve"> PAGEREF _Toc51858691 \h </w:instrText>
            </w:r>
            <w:r w:rsidRPr="00FE21C0">
              <w:rPr>
                <w:rFonts w:ascii="仿宋_GB2312" w:eastAsia="仿宋_GB2312" w:hint="eastAsia"/>
                <w:noProof/>
                <w:webHidden/>
                <w:sz w:val="32"/>
                <w:szCs w:val="32"/>
              </w:rPr>
            </w:r>
            <w:r w:rsidRPr="00FE21C0">
              <w:rPr>
                <w:rFonts w:ascii="仿宋_GB2312" w:eastAsia="仿宋_GB2312" w:hint="eastAsia"/>
                <w:noProof/>
                <w:webHidden/>
                <w:sz w:val="32"/>
                <w:szCs w:val="32"/>
              </w:rPr>
              <w:fldChar w:fldCharType="separate"/>
            </w:r>
            <w:r w:rsidR="00D479E4" w:rsidRPr="00FE21C0">
              <w:rPr>
                <w:rFonts w:ascii="仿宋_GB2312" w:eastAsia="仿宋_GB2312" w:hint="eastAsia"/>
                <w:noProof/>
                <w:webHidden/>
                <w:sz w:val="32"/>
                <w:szCs w:val="32"/>
              </w:rPr>
              <w:t>2</w:t>
            </w:r>
            <w:r w:rsidR="00D479E4">
              <w:rPr>
                <w:rFonts w:ascii="仿宋_GB2312" w:eastAsia="仿宋_GB2312" w:hint="eastAsia"/>
                <w:noProof/>
                <w:webHidden/>
                <w:sz w:val="32"/>
                <w:szCs w:val="32"/>
              </w:rPr>
              <w:t>1</w:t>
            </w:r>
            <w:r w:rsidRPr="00FE21C0">
              <w:rPr>
                <w:rFonts w:ascii="仿宋_GB2312" w:eastAsia="仿宋_GB2312" w:hint="eastAsia"/>
                <w:noProof/>
                <w:webHidden/>
                <w:sz w:val="32"/>
                <w:szCs w:val="32"/>
              </w:rPr>
              <w:fldChar w:fldCharType="end"/>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92" w:history="1">
            <w:r w:rsidR="00D479E4" w:rsidRPr="00FE21C0">
              <w:rPr>
                <w:rStyle w:val="a8"/>
                <w:rFonts w:ascii="仿宋_GB2312" w:eastAsia="仿宋_GB2312" w:hAnsi="仿宋" w:hint="eastAsia"/>
                <w:noProof/>
                <w:sz w:val="32"/>
                <w:szCs w:val="32"/>
              </w:rPr>
              <w:t>七、一般公共预算财政拨款支出决算明细表</w:t>
            </w:r>
            <w:r w:rsidR="00D479E4" w:rsidRPr="00FE21C0">
              <w:rPr>
                <w:rFonts w:ascii="仿宋_GB2312" w:eastAsia="仿宋_GB2312" w:hint="eastAsia"/>
                <w:noProof/>
                <w:webHidden/>
                <w:sz w:val="32"/>
                <w:szCs w:val="32"/>
              </w:rPr>
              <w:tab/>
            </w:r>
            <w:r w:rsidRPr="00FE21C0">
              <w:rPr>
                <w:rFonts w:ascii="仿宋_GB2312" w:eastAsia="仿宋_GB2312" w:hint="eastAsia"/>
                <w:noProof/>
                <w:webHidden/>
                <w:sz w:val="32"/>
                <w:szCs w:val="32"/>
              </w:rPr>
              <w:fldChar w:fldCharType="begin"/>
            </w:r>
            <w:r w:rsidR="00D479E4" w:rsidRPr="00FE21C0">
              <w:rPr>
                <w:rFonts w:ascii="仿宋_GB2312" w:eastAsia="仿宋_GB2312" w:hint="eastAsia"/>
                <w:noProof/>
                <w:webHidden/>
                <w:sz w:val="32"/>
                <w:szCs w:val="32"/>
              </w:rPr>
              <w:instrText xml:space="preserve"> PAGEREF _Toc51858692 \h </w:instrText>
            </w:r>
            <w:r w:rsidRPr="00FE21C0">
              <w:rPr>
                <w:rFonts w:ascii="仿宋_GB2312" w:eastAsia="仿宋_GB2312" w:hint="eastAsia"/>
                <w:noProof/>
                <w:webHidden/>
                <w:sz w:val="32"/>
                <w:szCs w:val="32"/>
              </w:rPr>
            </w:r>
            <w:r w:rsidRPr="00FE21C0">
              <w:rPr>
                <w:rFonts w:ascii="仿宋_GB2312" w:eastAsia="仿宋_GB2312" w:hint="eastAsia"/>
                <w:noProof/>
                <w:webHidden/>
                <w:sz w:val="32"/>
                <w:szCs w:val="32"/>
              </w:rPr>
              <w:fldChar w:fldCharType="separate"/>
            </w:r>
            <w:r w:rsidR="00D479E4" w:rsidRPr="00FE21C0">
              <w:rPr>
                <w:rFonts w:ascii="仿宋_GB2312" w:eastAsia="仿宋_GB2312" w:hint="eastAsia"/>
                <w:noProof/>
                <w:webHidden/>
                <w:sz w:val="32"/>
                <w:szCs w:val="32"/>
              </w:rPr>
              <w:t>2</w:t>
            </w:r>
            <w:r w:rsidR="00D479E4">
              <w:rPr>
                <w:rFonts w:ascii="仿宋_GB2312" w:eastAsia="仿宋_GB2312" w:hint="eastAsia"/>
                <w:noProof/>
                <w:webHidden/>
                <w:sz w:val="32"/>
                <w:szCs w:val="32"/>
              </w:rPr>
              <w:t>1</w:t>
            </w:r>
            <w:r w:rsidRPr="00FE21C0">
              <w:rPr>
                <w:rFonts w:ascii="仿宋_GB2312" w:eastAsia="仿宋_GB2312" w:hint="eastAsia"/>
                <w:noProof/>
                <w:webHidden/>
                <w:sz w:val="32"/>
                <w:szCs w:val="32"/>
              </w:rPr>
              <w:fldChar w:fldCharType="end"/>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93" w:history="1">
            <w:r w:rsidR="00D479E4" w:rsidRPr="00FE21C0">
              <w:rPr>
                <w:rStyle w:val="a8"/>
                <w:rFonts w:ascii="仿宋_GB2312" w:eastAsia="仿宋_GB2312" w:hAnsi="仿宋" w:hint="eastAsia"/>
                <w:noProof/>
                <w:sz w:val="32"/>
                <w:szCs w:val="32"/>
              </w:rPr>
              <w:t>八、一般公共预算财政拨款基本支出决算表</w:t>
            </w:r>
            <w:r w:rsidR="00D479E4" w:rsidRPr="00FE21C0">
              <w:rPr>
                <w:rFonts w:ascii="仿宋_GB2312" w:eastAsia="仿宋_GB2312" w:hint="eastAsia"/>
                <w:noProof/>
                <w:webHidden/>
                <w:sz w:val="32"/>
                <w:szCs w:val="32"/>
              </w:rPr>
              <w:tab/>
            </w:r>
            <w:r w:rsidRPr="00FE21C0">
              <w:rPr>
                <w:rFonts w:ascii="仿宋_GB2312" w:eastAsia="仿宋_GB2312" w:hint="eastAsia"/>
                <w:noProof/>
                <w:webHidden/>
                <w:sz w:val="32"/>
                <w:szCs w:val="32"/>
              </w:rPr>
              <w:fldChar w:fldCharType="begin"/>
            </w:r>
            <w:r w:rsidR="00D479E4" w:rsidRPr="00FE21C0">
              <w:rPr>
                <w:rFonts w:ascii="仿宋_GB2312" w:eastAsia="仿宋_GB2312" w:hint="eastAsia"/>
                <w:noProof/>
                <w:webHidden/>
                <w:sz w:val="32"/>
                <w:szCs w:val="32"/>
              </w:rPr>
              <w:instrText xml:space="preserve"> PAGEREF _Toc51858693 \h </w:instrText>
            </w:r>
            <w:r w:rsidRPr="00FE21C0">
              <w:rPr>
                <w:rFonts w:ascii="仿宋_GB2312" w:eastAsia="仿宋_GB2312" w:hint="eastAsia"/>
                <w:noProof/>
                <w:webHidden/>
                <w:sz w:val="32"/>
                <w:szCs w:val="32"/>
              </w:rPr>
            </w:r>
            <w:r w:rsidRPr="00FE21C0">
              <w:rPr>
                <w:rFonts w:ascii="仿宋_GB2312" w:eastAsia="仿宋_GB2312" w:hint="eastAsia"/>
                <w:noProof/>
                <w:webHidden/>
                <w:sz w:val="32"/>
                <w:szCs w:val="32"/>
              </w:rPr>
              <w:fldChar w:fldCharType="separate"/>
            </w:r>
            <w:r w:rsidR="00D479E4" w:rsidRPr="00FE21C0">
              <w:rPr>
                <w:rFonts w:ascii="仿宋_GB2312" w:eastAsia="仿宋_GB2312" w:hint="eastAsia"/>
                <w:noProof/>
                <w:webHidden/>
                <w:sz w:val="32"/>
                <w:szCs w:val="32"/>
              </w:rPr>
              <w:t>2</w:t>
            </w:r>
            <w:r w:rsidR="00D479E4">
              <w:rPr>
                <w:rFonts w:ascii="仿宋_GB2312" w:eastAsia="仿宋_GB2312" w:hint="eastAsia"/>
                <w:noProof/>
                <w:webHidden/>
                <w:sz w:val="32"/>
                <w:szCs w:val="32"/>
              </w:rPr>
              <w:t>1</w:t>
            </w:r>
            <w:r w:rsidRPr="00FE21C0">
              <w:rPr>
                <w:rFonts w:ascii="仿宋_GB2312" w:eastAsia="仿宋_GB2312" w:hint="eastAsia"/>
                <w:noProof/>
                <w:webHidden/>
                <w:sz w:val="32"/>
                <w:szCs w:val="32"/>
              </w:rPr>
              <w:fldChar w:fldCharType="end"/>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94" w:history="1">
            <w:r w:rsidR="00D479E4" w:rsidRPr="00FE21C0">
              <w:rPr>
                <w:rStyle w:val="a8"/>
                <w:rFonts w:ascii="仿宋_GB2312" w:eastAsia="仿宋_GB2312" w:hAnsi="仿宋" w:hint="eastAsia"/>
                <w:noProof/>
                <w:sz w:val="32"/>
                <w:szCs w:val="32"/>
              </w:rPr>
              <w:t>九、一般公共预算财政拨款项目支出决算表</w:t>
            </w:r>
            <w:r w:rsidR="00D479E4" w:rsidRPr="00FE21C0">
              <w:rPr>
                <w:rFonts w:ascii="仿宋_GB2312" w:eastAsia="仿宋_GB2312" w:hint="eastAsia"/>
                <w:noProof/>
                <w:webHidden/>
                <w:sz w:val="32"/>
                <w:szCs w:val="32"/>
              </w:rPr>
              <w:tab/>
            </w:r>
            <w:r w:rsidRPr="00FE21C0">
              <w:rPr>
                <w:rFonts w:ascii="仿宋_GB2312" w:eastAsia="仿宋_GB2312" w:hint="eastAsia"/>
                <w:noProof/>
                <w:webHidden/>
                <w:sz w:val="32"/>
                <w:szCs w:val="32"/>
              </w:rPr>
              <w:fldChar w:fldCharType="begin"/>
            </w:r>
            <w:r w:rsidR="00D479E4" w:rsidRPr="00FE21C0">
              <w:rPr>
                <w:rFonts w:ascii="仿宋_GB2312" w:eastAsia="仿宋_GB2312" w:hint="eastAsia"/>
                <w:noProof/>
                <w:webHidden/>
                <w:sz w:val="32"/>
                <w:szCs w:val="32"/>
              </w:rPr>
              <w:instrText xml:space="preserve"> PAGEREF _Toc51858694 \h </w:instrText>
            </w:r>
            <w:r w:rsidRPr="00FE21C0">
              <w:rPr>
                <w:rFonts w:ascii="仿宋_GB2312" w:eastAsia="仿宋_GB2312" w:hint="eastAsia"/>
                <w:noProof/>
                <w:webHidden/>
                <w:sz w:val="32"/>
                <w:szCs w:val="32"/>
              </w:rPr>
            </w:r>
            <w:r w:rsidRPr="00FE21C0">
              <w:rPr>
                <w:rFonts w:ascii="仿宋_GB2312" w:eastAsia="仿宋_GB2312" w:hint="eastAsia"/>
                <w:noProof/>
                <w:webHidden/>
                <w:sz w:val="32"/>
                <w:szCs w:val="32"/>
              </w:rPr>
              <w:fldChar w:fldCharType="separate"/>
            </w:r>
            <w:r w:rsidR="00D479E4" w:rsidRPr="00FE21C0">
              <w:rPr>
                <w:rFonts w:ascii="仿宋_GB2312" w:eastAsia="仿宋_GB2312" w:hint="eastAsia"/>
                <w:noProof/>
                <w:webHidden/>
                <w:sz w:val="32"/>
                <w:szCs w:val="32"/>
              </w:rPr>
              <w:t>2</w:t>
            </w:r>
            <w:r w:rsidR="00D479E4">
              <w:rPr>
                <w:rFonts w:ascii="仿宋_GB2312" w:eastAsia="仿宋_GB2312" w:hint="eastAsia"/>
                <w:noProof/>
                <w:webHidden/>
                <w:sz w:val="32"/>
                <w:szCs w:val="32"/>
              </w:rPr>
              <w:t>1</w:t>
            </w:r>
            <w:r w:rsidRPr="00FE21C0">
              <w:rPr>
                <w:rFonts w:ascii="仿宋_GB2312" w:eastAsia="仿宋_GB2312" w:hint="eastAsia"/>
                <w:noProof/>
                <w:webHidden/>
                <w:sz w:val="32"/>
                <w:szCs w:val="32"/>
              </w:rPr>
              <w:fldChar w:fldCharType="end"/>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95" w:history="1">
            <w:r w:rsidR="00D479E4" w:rsidRPr="00FE21C0">
              <w:rPr>
                <w:rStyle w:val="a8"/>
                <w:rFonts w:ascii="仿宋_GB2312" w:eastAsia="仿宋_GB2312" w:hAnsi="仿宋" w:hint="eastAsia"/>
                <w:noProof/>
                <w:sz w:val="32"/>
                <w:szCs w:val="32"/>
              </w:rPr>
              <w:t>十、一般公共预算财政拨款“三公”经费支出决算表</w:t>
            </w:r>
            <w:r w:rsidR="00D479E4" w:rsidRPr="00FE21C0">
              <w:rPr>
                <w:rFonts w:ascii="仿宋_GB2312" w:eastAsia="仿宋_GB2312" w:hint="eastAsia"/>
                <w:noProof/>
                <w:webHidden/>
                <w:sz w:val="32"/>
                <w:szCs w:val="32"/>
              </w:rPr>
              <w:tab/>
            </w:r>
            <w:r w:rsidRPr="00FE21C0">
              <w:rPr>
                <w:rFonts w:ascii="仿宋_GB2312" w:eastAsia="仿宋_GB2312" w:hint="eastAsia"/>
                <w:noProof/>
                <w:webHidden/>
                <w:sz w:val="32"/>
                <w:szCs w:val="32"/>
              </w:rPr>
              <w:fldChar w:fldCharType="begin"/>
            </w:r>
            <w:r w:rsidR="00D479E4" w:rsidRPr="00FE21C0">
              <w:rPr>
                <w:rFonts w:ascii="仿宋_GB2312" w:eastAsia="仿宋_GB2312" w:hint="eastAsia"/>
                <w:noProof/>
                <w:webHidden/>
                <w:sz w:val="32"/>
                <w:szCs w:val="32"/>
              </w:rPr>
              <w:instrText xml:space="preserve"> PAGEREF _Toc51858695 \h </w:instrText>
            </w:r>
            <w:r w:rsidRPr="00FE21C0">
              <w:rPr>
                <w:rFonts w:ascii="仿宋_GB2312" w:eastAsia="仿宋_GB2312" w:hint="eastAsia"/>
                <w:noProof/>
                <w:webHidden/>
                <w:sz w:val="32"/>
                <w:szCs w:val="32"/>
              </w:rPr>
            </w:r>
            <w:r w:rsidRPr="00FE21C0">
              <w:rPr>
                <w:rFonts w:ascii="仿宋_GB2312" w:eastAsia="仿宋_GB2312" w:hint="eastAsia"/>
                <w:noProof/>
                <w:webHidden/>
                <w:sz w:val="32"/>
                <w:szCs w:val="32"/>
              </w:rPr>
              <w:fldChar w:fldCharType="separate"/>
            </w:r>
            <w:r w:rsidR="00D479E4" w:rsidRPr="00FE21C0">
              <w:rPr>
                <w:rFonts w:ascii="仿宋_GB2312" w:eastAsia="仿宋_GB2312" w:hint="eastAsia"/>
                <w:noProof/>
                <w:webHidden/>
                <w:sz w:val="32"/>
                <w:szCs w:val="32"/>
              </w:rPr>
              <w:t>2</w:t>
            </w:r>
            <w:r w:rsidR="00D479E4">
              <w:rPr>
                <w:rFonts w:ascii="仿宋_GB2312" w:eastAsia="仿宋_GB2312" w:hint="eastAsia"/>
                <w:noProof/>
                <w:webHidden/>
                <w:sz w:val="32"/>
                <w:szCs w:val="32"/>
              </w:rPr>
              <w:t>1</w:t>
            </w:r>
            <w:r w:rsidRPr="00FE21C0">
              <w:rPr>
                <w:rFonts w:ascii="仿宋_GB2312" w:eastAsia="仿宋_GB2312" w:hint="eastAsia"/>
                <w:noProof/>
                <w:webHidden/>
                <w:sz w:val="32"/>
                <w:szCs w:val="32"/>
              </w:rPr>
              <w:fldChar w:fldCharType="end"/>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96" w:history="1">
            <w:r w:rsidR="00D479E4" w:rsidRPr="00FE21C0">
              <w:rPr>
                <w:rStyle w:val="a8"/>
                <w:rFonts w:ascii="仿宋_GB2312" w:eastAsia="仿宋_GB2312" w:hAnsi="仿宋" w:hint="eastAsia"/>
                <w:noProof/>
                <w:sz w:val="32"/>
                <w:szCs w:val="32"/>
              </w:rPr>
              <w:t>十一、政府性基金预算财政拨款收入支出决算表</w:t>
            </w:r>
            <w:r w:rsidR="00D479E4" w:rsidRPr="00FE21C0">
              <w:rPr>
                <w:rFonts w:ascii="仿宋_GB2312" w:eastAsia="仿宋_GB2312" w:hint="eastAsia"/>
                <w:noProof/>
                <w:webHidden/>
                <w:sz w:val="32"/>
                <w:szCs w:val="32"/>
              </w:rPr>
              <w:tab/>
            </w:r>
            <w:r w:rsidRPr="00FE21C0">
              <w:rPr>
                <w:rFonts w:ascii="仿宋_GB2312" w:eastAsia="仿宋_GB2312" w:hint="eastAsia"/>
                <w:noProof/>
                <w:webHidden/>
                <w:sz w:val="32"/>
                <w:szCs w:val="32"/>
              </w:rPr>
              <w:fldChar w:fldCharType="begin"/>
            </w:r>
            <w:r w:rsidR="00D479E4" w:rsidRPr="00FE21C0">
              <w:rPr>
                <w:rFonts w:ascii="仿宋_GB2312" w:eastAsia="仿宋_GB2312" w:hint="eastAsia"/>
                <w:noProof/>
                <w:webHidden/>
                <w:sz w:val="32"/>
                <w:szCs w:val="32"/>
              </w:rPr>
              <w:instrText xml:space="preserve"> PAGEREF _Toc51858696 \h </w:instrText>
            </w:r>
            <w:r w:rsidRPr="00FE21C0">
              <w:rPr>
                <w:rFonts w:ascii="仿宋_GB2312" w:eastAsia="仿宋_GB2312" w:hint="eastAsia"/>
                <w:noProof/>
                <w:webHidden/>
                <w:sz w:val="32"/>
                <w:szCs w:val="32"/>
              </w:rPr>
            </w:r>
            <w:r w:rsidRPr="00FE21C0">
              <w:rPr>
                <w:rFonts w:ascii="仿宋_GB2312" w:eastAsia="仿宋_GB2312" w:hint="eastAsia"/>
                <w:noProof/>
                <w:webHidden/>
                <w:sz w:val="32"/>
                <w:szCs w:val="32"/>
              </w:rPr>
              <w:fldChar w:fldCharType="separate"/>
            </w:r>
            <w:r w:rsidR="00D479E4" w:rsidRPr="00FE21C0">
              <w:rPr>
                <w:rFonts w:ascii="仿宋_GB2312" w:eastAsia="仿宋_GB2312" w:hint="eastAsia"/>
                <w:noProof/>
                <w:webHidden/>
                <w:sz w:val="32"/>
                <w:szCs w:val="32"/>
              </w:rPr>
              <w:t>2</w:t>
            </w:r>
            <w:r w:rsidR="00D479E4">
              <w:rPr>
                <w:rFonts w:ascii="仿宋_GB2312" w:eastAsia="仿宋_GB2312" w:hint="eastAsia"/>
                <w:noProof/>
                <w:webHidden/>
                <w:sz w:val="32"/>
                <w:szCs w:val="32"/>
              </w:rPr>
              <w:t>1</w:t>
            </w:r>
            <w:r w:rsidRPr="00FE21C0">
              <w:rPr>
                <w:rFonts w:ascii="仿宋_GB2312" w:eastAsia="仿宋_GB2312" w:hint="eastAsia"/>
                <w:noProof/>
                <w:webHidden/>
                <w:sz w:val="32"/>
                <w:szCs w:val="32"/>
              </w:rPr>
              <w:fldChar w:fldCharType="end"/>
            </w:r>
          </w:hyperlink>
        </w:p>
        <w:p w:rsidR="00D479E4" w:rsidRPr="00FE21C0" w:rsidRDefault="00472659" w:rsidP="00FE21C0">
          <w:pPr>
            <w:pStyle w:val="20"/>
            <w:spacing w:line="360" w:lineRule="exact"/>
            <w:rPr>
              <w:rFonts w:ascii="仿宋_GB2312" w:eastAsia="仿宋_GB2312" w:hAnsiTheme="minorHAnsi" w:cstheme="minorBidi"/>
              <w:noProof/>
              <w:sz w:val="32"/>
              <w:szCs w:val="32"/>
            </w:rPr>
          </w:pPr>
          <w:hyperlink w:anchor="_Toc51858697" w:history="1">
            <w:r w:rsidR="00D479E4" w:rsidRPr="00FE21C0">
              <w:rPr>
                <w:rStyle w:val="a8"/>
                <w:rFonts w:ascii="仿宋_GB2312" w:eastAsia="仿宋_GB2312" w:hAnsi="仿宋" w:hint="eastAsia"/>
                <w:noProof/>
                <w:sz w:val="32"/>
                <w:szCs w:val="32"/>
              </w:rPr>
              <w:t>十二、政府性基金预算财政拨款“三公”经费支出决算表</w:t>
            </w:r>
            <w:r w:rsidR="00D479E4" w:rsidRPr="00FE21C0">
              <w:rPr>
                <w:rFonts w:ascii="仿宋_GB2312" w:eastAsia="仿宋_GB2312" w:hint="eastAsia"/>
                <w:noProof/>
                <w:webHidden/>
                <w:sz w:val="32"/>
                <w:szCs w:val="32"/>
              </w:rPr>
              <w:tab/>
            </w:r>
            <w:r w:rsidRPr="00FE21C0">
              <w:rPr>
                <w:rFonts w:ascii="仿宋_GB2312" w:eastAsia="仿宋_GB2312" w:hint="eastAsia"/>
                <w:noProof/>
                <w:webHidden/>
                <w:sz w:val="32"/>
                <w:szCs w:val="32"/>
              </w:rPr>
              <w:fldChar w:fldCharType="begin"/>
            </w:r>
            <w:r w:rsidR="00D479E4" w:rsidRPr="00FE21C0">
              <w:rPr>
                <w:rFonts w:ascii="仿宋_GB2312" w:eastAsia="仿宋_GB2312" w:hint="eastAsia"/>
                <w:noProof/>
                <w:webHidden/>
                <w:sz w:val="32"/>
                <w:szCs w:val="32"/>
              </w:rPr>
              <w:instrText xml:space="preserve"> PAGEREF _Toc51858697 \h </w:instrText>
            </w:r>
            <w:r w:rsidRPr="00FE21C0">
              <w:rPr>
                <w:rFonts w:ascii="仿宋_GB2312" w:eastAsia="仿宋_GB2312" w:hint="eastAsia"/>
                <w:noProof/>
                <w:webHidden/>
                <w:sz w:val="32"/>
                <w:szCs w:val="32"/>
              </w:rPr>
            </w:r>
            <w:r w:rsidRPr="00FE21C0">
              <w:rPr>
                <w:rFonts w:ascii="仿宋_GB2312" w:eastAsia="仿宋_GB2312" w:hint="eastAsia"/>
                <w:noProof/>
                <w:webHidden/>
                <w:sz w:val="32"/>
                <w:szCs w:val="32"/>
              </w:rPr>
              <w:fldChar w:fldCharType="separate"/>
            </w:r>
            <w:r w:rsidR="00D479E4" w:rsidRPr="00FE21C0">
              <w:rPr>
                <w:rFonts w:ascii="仿宋_GB2312" w:eastAsia="仿宋_GB2312" w:hint="eastAsia"/>
                <w:noProof/>
                <w:webHidden/>
                <w:sz w:val="32"/>
                <w:szCs w:val="32"/>
              </w:rPr>
              <w:t>2</w:t>
            </w:r>
            <w:r w:rsidR="00D479E4">
              <w:rPr>
                <w:rFonts w:ascii="仿宋_GB2312" w:eastAsia="仿宋_GB2312" w:hint="eastAsia"/>
                <w:noProof/>
                <w:webHidden/>
                <w:sz w:val="32"/>
                <w:szCs w:val="32"/>
              </w:rPr>
              <w:t>1</w:t>
            </w:r>
            <w:r w:rsidRPr="00FE21C0">
              <w:rPr>
                <w:rFonts w:ascii="仿宋_GB2312" w:eastAsia="仿宋_GB2312" w:hint="eastAsia"/>
                <w:noProof/>
                <w:webHidden/>
                <w:sz w:val="32"/>
                <w:szCs w:val="32"/>
              </w:rPr>
              <w:fldChar w:fldCharType="end"/>
            </w:r>
          </w:hyperlink>
        </w:p>
        <w:p w:rsidR="00D479E4" w:rsidRDefault="00472659" w:rsidP="00FE21C0">
          <w:pPr>
            <w:pStyle w:val="20"/>
            <w:spacing w:line="360" w:lineRule="exact"/>
            <w:rPr>
              <w:rFonts w:asciiTheme="minorHAnsi" w:eastAsiaTheme="minorEastAsia" w:hAnsiTheme="minorHAnsi" w:cstheme="minorBidi"/>
              <w:noProof/>
              <w:szCs w:val="22"/>
            </w:rPr>
          </w:pPr>
          <w:hyperlink w:anchor="_Toc51858698" w:history="1">
            <w:r w:rsidR="00D479E4" w:rsidRPr="00FE21C0">
              <w:rPr>
                <w:rStyle w:val="a8"/>
                <w:rFonts w:ascii="仿宋_GB2312" w:eastAsia="仿宋_GB2312" w:hAnsi="仿宋" w:hint="eastAsia"/>
                <w:noProof/>
                <w:sz w:val="32"/>
                <w:szCs w:val="32"/>
              </w:rPr>
              <w:t>十三、国有资本经营预算支出决算表</w:t>
            </w:r>
            <w:r w:rsidR="00D479E4" w:rsidRPr="00FE21C0">
              <w:rPr>
                <w:rFonts w:ascii="仿宋_GB2312" w:eastAsia="仿宋_GB2312" w:hint="eastAsia"/>
                <w:noProof/>
                <w:webHidden/>
                <w:sz w:val="32"/>
                <w:szCs w:val="32"/>
              </w:rPr>
              <w:tab/>
            </w:r>
            <w:r w:rsidRPr="00FE21C0">
              <w:rPr>
                <w:rFonts w:ascii="仿宋_GB2312" w:eastAsia="仿宋_GB2312" w:hint="eastAsia"/>
                <w:noProof/>
                <w:webHidden/>
                <w:sz w:val="32"/>
                <w:szCs w:val="32"/>
              </w:rPr>
              <w:fldChar w:fldCharType="begin"/>
            </w:r>
            <w:r w:rsidR="00D479E4" w:rsidRPr="00FE21C0">
              <w:rPr>
                <w:rFonts w:ascii="仿宋_GB2312" w:eastAsia="仿宋_GB2312" w:hint="eastAsia"/>
                <w:noProof/>
                <w:webHidden/>
                <w:sz w:val="32"/>
                <w:szCs w:val="32"/>
              </w:rPr>
              <w:instrText xml:space="preserve"> PAGEREF _Toc51858698 \h </w:instrText>
            </w:r>
            <w:r w:rsidRPr="00FE21C0">
              <w:rPr>
                <w:rFonts w:ascii="仿宋_GB2312" w:eastAsia="仿宋_GB2312" w:hint="eastAsia"/>
                <w:noProof/>
                <w:webHidden/>
                <w:sz w:val="32"/>
                <w:szCs w:val="32"/>
              </w:rPr>
            </w:r>
            <w:r w:rsidRPr="00FE21C0">
              <w:rPr>
                <w:rFonts w:ascii="仿宋_GB2312" w:eastAsia="仿宋_GB2312" w:hint="eastAsia"/>
                <w:noProof/>
                <w:webHidden/>
                <w:sz w:val="32"/>
                <w:szCs w:val="32"/>
              </w:rPr>
              <w:fldChar w:fldCharType="separate"/>
            </w:r>
            <w:r w:rsidR="00D479E4" w:rsidRPr="00FE21C0">
              <w:rPr>
                <w:rFonts w:ascii="仿宋_GB2312" w:eastAsia="仿宋_GB2312" w:hint="eastAsia"/>
                <w:noProof/>
                <w:webHidden/>
                <w:sz w:val="32"/>
                <w:szCs w:val="32"/>
              </w:rPr>
              <w:t>2</w:t>
            </w:r>
            <w:r w:rsidR="00D479E4">
              <w:rPr>
                <w:rFonts w:ascii="仿宋_GB2312" w:eastAsia="仿宋_GB2312" w:hint="eastAsia"/>
                <w:noProof/>
                <w:webHidden/>
                <w:sz w:val="32"/>
                <w:szCs w:val="32"/>
              </w:rPr>
              <w:t>1</w:t>
            </w:r>
            <w:r w:rsidRPr="00FE21C0">
              <w:rPr>
                <w:rFonts w:ascii="仿宋_GB2312" w:eastAsia="仿宋_GB2312" w:hint="eastAsia"/>
                <w:noProof/>
                <w:webHidden/>
                <w:sz w:val="32"/>
                <w:szCs w:val="32"/>
              </w:rPr>
              <w:fldChar w:fldCharType="end"/>
            </w:r>
          </w:hyperlink>
        </w:p>
        <w:p w:rsidR="004C0DF6" w:rsidRPr="00FE21C0" w:rsidRDefault="00472659" w:rsidP="00FE21C0">
          <w:r>
            <w:fldChar w:fldCharType="end"/>
          </w:r>
        </w:p>
      </w:sdtContent>
    </w:sdt>
    <w:p w:rsidR="007242E5" w:rsidRPr="000B30B2" w:rsidRDefault="00204CDE" w:rsidP="000B30B2">
      <w:pPr>
        <w:pStyle w:val="1"/>
      </w:pPr>
      <w:bookmarkStart w:id="14" w:name="_Toc51858638"/>
      <w:r w:rsidRPr="007242E5">
        <w:rPr>
          <w:rFonts w:hint="eastAsia"/>
        </w:rPr>
        <w:lastRenderedPageBreak/>
        <w:t>第一部分</w:t>
      </w:r>
      <w:r w:rsidRPr="004C0DF6">
        <w:rPr>
          <w:rFonts w:hint="eastAsia"/>
        </w:rPr>
        <w:t xml:space="preserve"> </w:t>
      </w:r>
      <w:r w:rsidRPr="000B30B2">
        <w:rPr>
          <w:rFonts w:hint="eastAsia"/>
        </w:rPr>
        <w:t>部门概况</w:t>
      </w:r>
      <w:bookmarkEnd w:id="12"/>
      <w:bookmarkEnd w:id="13"/>
      <w:bookmarkEnd w:id="14"/>
    </w:p>
    <w:p w:rsidR="005B5C64" w:rsidRPr="000B30B2" w:rsidRDefault="00204CDE" w:rsidP="000B30B2">
      <w:pPr>
        <w:pStyle w:val="2"/>
        <w:ind w:firstLine="640"/>
        <w:rPr>
          <w:rFonts w:ascii="仿宋" w:eastAsia="仿宋" w:hAnsi="仿宋" w:cs="Times New Roman"/>
          <w:kern w:val="44"/>
        </w:rPr>
      </w:pPr>
      <w:bookmarkStart w:id="15" w:name="_Toc15396600"/>
      <w:bookmarkStart w:id="16" w:name="_Toc15377197"/>
      <w:bookmarkStart w:id="17" w:name="_Toc51858639"/>
      <w:r w:rsidRPr="007242E5">
        <w:rPr>
          <w:rFonts w:hint="eastAsia"/>
          <w:color w:val="000000"/>
        </w:rPr>
        <w:t>一、基</w:t>
      </w:r>
      <w:r w:rsidRPr="000B30B2">
        <w:rPr>
          <w:rFonts w:hint="eastAsia"/>
        </w:rPr>
        <w:t>本职能及主要工作</w:t>
      </w:r>
      <w:bookmarkEnd w:id="15"/>
      <w:bookmarkEnd w:id="16"/>
      <w:bookmarkEnd w:id="17"/>
    </w:p>
    <w:p w:rsidR="007242E5" w:rsidRPr="007242E5" w:rsidRDefault="00204CDE" w:rsidP="007242E5">
      <w:pPr>
        <w:pStyle w:val="a3"/>
        <w:adjustRightInd w:val="0"/>
        <w:snapToGrid w:val="0"/>
        <w:spacing w:before="93" w:line="560" w:lineRule="exact"/>
        <w:ind w:firstLineChars="210" w:firstLine="672"/>
        <w:outlineLvl w:val="2"/>
        <w:rPr>
          <w:rFonts w:ascii="楷体_GB2312" w:eastAsia="楷体_GB2312"/>
          <w:kern w:val="2"/>
          <w:sz w:val="32"/>
          <w:szCs w:val="32"/>
        </w:rPr>
      </w:pPr>
      <w:bookmarkStart w:id="18" w:name="_Toc15378445"/>
      <w:bookmarkStart w:id="19" w:name="_Toc15377198"/>
      <w:bookmarkStart w:id="20" w:name="_Toc51858640"/>
      <w:r w:rsidRPr="007242E5">
        <w:rPr>
          <w:rFonts w:ascii="楷体_GB2312" w:eastAsia="楷体_GB2312" w:hAnsi="仿宋" w:hint="eastAsia"/>
          <w:bCs/>
          <w:color w:val="000000"/>
          <w:sz w:val="32"/>
          <w:szCs w:val="32"/>
        </w:rPr>
        <w:t>（</w:t>
      </w:r>
      <w:r w:rsidRPr="007242E5">
        <w:rPr>
          <w:rFonts w:ascii="楷体_GB2312" w:eastAsia="楷体_GB2312" w:hint="eastAsia"/>
          <w:kern w:val="2"/>
          <w:sz w:val="32"/>
          <w:szCs w:val="32"/>
        </w:rPr>
        <w:t>一）主要职能</w:t>
      </w:r>
      <w:bookmarkEnd w:id="18"/>
      <w:bookmarkEnd w:id="19"/>
      <w:bookmarkEnd w:id="20"/>
    </w:p>
    <w:p w:rsidR="005B5C64" w:rsidRPr="00AF1443" w:rsidRDefault="00352744" w:rsidP="007242E5">
      <w:pPr>
        <w:pStyle w:val="a3"/>
        <w:adjustRightInd w:val="0"/>
        <w:snapToGrid w:val="0"/>
        <w:spacing w:before="93" w:line="560" w:lineRule="exact"/>
        <w:ind w:firstLineChars="210" w:firstLine="672"/>
        <w:outlineLvl w:val="2"/>
        <w:rPr>
          <w:kern w:val="2"/>
          <w:sz w:val="32"/>
          <w:szCs w:val="32"/>
        </w:rPr>
      </w:pPr>
      <w:bookmarkStart w:id="21" w:name="_Toc51858641"/>
      <w:r w:rsidRPr="00AF1443">
        <w:rPr>
          <w:rFonts w:hint="eastAsia"/>
          <w:kern w:val="2"/>
          <w:sz w:val="32"/>
          <w:szCs w:val="32"/>
        </w:rPr>
        <w:t>贯彻执行国家水利政策、法律、法规、负责灌区工程规划建设，搞好水资源管理和工程管理，确保灌区工农业生产和群众生活用水需求，为全县国民经济发展和人民生活提供水源保障。贯彻执行国家移民方针政策，负责大中型水利水电移民后扶规划编制、政策落实；对移民实施政策扶持、项目扶持和技能培训；解决移民生产、生活中的困难和难题，改善移民生产生活条件，做好移民信访维稳工作，确保社会和谐稳定。</w:t>
      </w:r>
      <w:bookmarkEnd w:id="21"/>
    </w:p>
    <w:p w:rsidR="005B5C64" w:rsidRDefault="00E27808" w:rsidP="00E27808">
      <w:pPr>
        <w:pStyle w:val="a3"/>
        <w:adjustRightInd w:val="0"/>
        <w:snapToGrid w:val="0"/>
        <w:spacing w:before="93" w:line="560" w:lineRule="exact"/>
        <w:outlineLvl w:val="2"/>
        <w:rPr>
          <w:rFonts w:ascii="楷体_GB2312" w:eastAsia="楷体_GB2312"/>
          <w:kern w:val="2"/>
          <w:sz w:val="32"/>
          <w:szCs w:val="32"/>
        </w:rPr>
      </w:pPr>
      <w:bookmarkStart w:id="22" w:name="_Toc15378446"/>
      <w:bookmarkStart w:id="23" w:name="_Toc15377199"/>
      <w:bookmarkStart w:id="24" w:name="_Toc51858642"/>
      <w:r>
        <w:rPr>
          <w:rFonts w:ascii="楷体_GB2312" w:eastAsia="楷体_GB2312" w:hint="eastAsia"/>
          <w:kern w:val="2"/>
          <w:sz w:val="32"/>
          <w:szCs w:val="32"/>
        </w:rPr>
        <w:t xml:space="preserve">    </w:t>
      </w:r>
      <w:r w:rsidRPr="007242E5">
        <w:rPr>
          <w:rFonts w:ascii="楷体_GB2312" w:eastAsia="楷体_GB2312" w:hint="eastAsia"/>
          <w:kern w:val="2"/>
          <w:sz w:val="32"/>
          <w:szCs w:val="32"/>
        </w:rPr>
        <w:t>（二）</w:t>
      </w:r>
      <w:r>
        <w:rPr>
          <w:rFonts w:ascii="楷体_GB2312" w:eastAsia="楷体_GB2312" w:hint="eastAsia"/>
          <w:kern w:val="2"/>
          <w:sz w:val="32"/>
          <w:szCs w:val="32"/>
        </w:rPr>
        <w:t>2020</w:t>
      </w:r>
      <w:r w:rsidRPr="007242E5">
        <w:rPr>
          <w:rFonts w:ascii="楷体_GB2312" w:eastAsia="楷体_GB2312" w:hint="eastAsia"/>
          <w:kern w:val="2"/>
          <w:sz w:val="32"/>
          <w:szCs w:val="32"/>
        </w:rPr>
        <w:t>年重点工作完成情况</w:t>
      </w:r>
      <w:bookmarkEnd w:id="22"/>
      <w:bookmarkEnd w:id="23"/>
      <w:bookmarkEnd w:id="24"/>
    </w:p>
    <w:p w:rsidR="00E27808" w:rsidRDefault="00342595" w:rsidP="00E27808">
      <w:pPr>
        <w:spacing w:line="560" w:lineRule="exact"/>
        <w:ind w:firstLineChars="200" w:firstLine="640"/>
        <w:rPr>
          <w:rFonts w:ascii="仿宋_GB2312" w:eastAsia="仿宋_GB2312"/>
          <w:bCs/>
          <w:sz w:val="32"/>
          <w:szCs w:val="32"/>
        </w:rPr>
      </w:pPr>
      <w:r>
        <w:rPr>
          <w:rFonts w:ascii="楷体_GB2312" w:eastAsia="楷体_GB2312" w:hAnsi="楷体_GB2312" w:cs="楷体_GB2312" w:hint="eastAsia"/>
          <w:sz w:val="32"/>
          <w:szCs w:val="32"/>
        </w:rPr>
        <w:t xml:space="preserve"> 1.稳步推进各项项目。</w:t>
      </w:r>
      <w:r>
        <w:rPr>
          <w:rFonts w:ascii="仿宋_GB2312" w:eastAsia="仿宋_GB2312" w:hint="eastAsia"/>
          <w:b/>
          <w:bCs/>
          <w:sz w:val="32"/>
          <w:szCs w:val="32"/>
        </w:rPr>
        <w:t>一是</w:t>
      </w:r>
      <w:r>
        <w:rPr>
          <w:rFonts w:ascii="仿宋_GB2312" w:eastAsia="仿宋_GB2312" w:hint="eastAsia"/>
          <w:bCs/>
          <w:sz w:val="32"/>
          <w:szCs w:val="32"/>
        </w:rPr>
        <w:t>完成马踏支渠工程结算、审计和年度验收工作。</w:t>
      </w:r>
      <w:r>
        <w:rPr>
          <w:rFonts w:ascii="仿宋_GB2312" w:eastAsia="仿宋_GB2312" w:hint="eastAsia"/>
          <w:b/>
          <w:bCs/>
          <w:sz w:val="32"/>
          <w:szCs w:val="32"/>
        </w:rPr>
        <w:t>二是</w:t>
      </w:r>
      <w:r>
        <w:rPr>
          <w:rFonts w:ascii="仿宋_GB2312" w:eastAsia="仿宋_GB2312" w:hint="eastAsia"/>
          <w:bCs/>
          <w:sz w:val="32"/>
          <w:szCs w:val="32"/>
        </w:rPr>
        <w:t>完成石马分干渠竣工验收工作。</w:t>
      </w:r>
    </w:p>
    <w:p w:rsidR="00342595" w:rsidRPr="00E27808" w:rsidRDefault="00342595" w:rsidP="00E27808">
      <w:pPr>
        <w:spacing w:line="560" w:lineRule="exact"/>
        <w:ind w:firstLineChars="200" w:firstLine="640"/>
        <w:rPr>
          <w:rFonts w:ascii="仿宋_GB2312" w:eastAsia="仿宋_GB2312"/>
          <w:bCs/>
          <w:sz w:val="32"/>
          <w:szCs w:val="32"/>
        </w:rPr>
      </w:pPr>
      <w:r>
        <w:rPr>
          <w:rFonts w:ascii="仿宋_GB2312" w:eastAsia="仿宋_GB2312" w:hint="eastAsia"/>
          <w:sz w:val="32"/>
          <w:szCs w:val="32"/>
        </w:rPr>
        <w:t>2.</w:t>
      </w:r>
      <w:r w:rsidRPr="00342595">
        <w:rPr>
          <w:rFonts w:ascii="仿宋_GB2312" w:eastAsia="仿宋_GB2312" w:hint="eastAsia"/>
          <w:sz w:val="32"/>
          <w:szCs w:val="32"/>
        </w:rPr>
        <w:t>高质量完成“十三五”工作。一是石马分干渠于2015年9月28日开工建设，2017年4月7日完工，完成总投资6786万元，实现灌面3.15万亩。二是马踏支渠于2017年12月9日开工建设，2018年11月20日完工，完成投资4867万元，实现灌面1.012万亩。三是千佛、三江、战斗支渠于2019年10月8日开工建设。目前，三条支渠工程建设已全面完工，建设渠道长21.982公里，共计完成总投资9145万元，新增灌溉面积3.35万亩，解决2.37万人群众生产生活用水，明年春灌将发挥效益，为沿线乡村振兴及产业发展提供用水保障。以上“十三五”项目已全部完成，共计完成投资20798万元。</w:t>
      </w:r>
    </w:p>
    <w:p w:rsidR="00342595" w:rsidRDefault="00342595" w:rsidP="00342595">
      <w:pPr>
        <w:spacing w:line="560" w:lineRule="exact"/>
        <w:ind w:rightChars="-91" w:right="-191" w:firstLineChars="200" w:firstLine="640"/>
        <w:jc w:val="left"/>
        <w:rPr>
          <w:rFonts w:ascii="仿宋_GB2312" w:eastAsia="仿宋_GB2312" w:hAnsi="宋体"/>
          <w:sz w:val="32"/>
          <w:szCs w:val="32"/>
        </w:rPr>
      </w:pPr>
      <w:r>
        <w:rPr>
          <w:rFonts w:ascii="楷体_GB2312" w:eastAsia="楷体_GB2312" w:hAnsi="楷体_GB2312" w:cs="楷体_GB2312" w:hint="eastAsia"/>
          <w:sz w:val="32"/>
          <w:szCs w:val="32"/>
        </w:rPr>
        <w:lastRenderedPageBreak/>
        <w:t>3.做好“十四五”灌区建设项目规划。</w:t>
      </w:r>
      <w:r>
        <w:rPr>
          <w:rFonts w:ascii="仿宋_GB2312" w:eastAsia="仿宋_GB2312" w:hAnsi="黑体" w:cs="宋体" w:hint="eastAsia"/>
          <w:kern w:val="0"/>
          <w:sz w:val="32"/>
          <w:szCs w:val="32"/>
        </w:rPr>
        <w:t>根据省都管局“十四五”建设思路，立足井研灌区现状，通过与上级各部门积极对接，目前已规划项目10个，总投资约</w:t>
      </w:r>
      <w:r>
        <w:rPr>
          <w:rFonts w:ascii="仿宋_GB2312" w:eastAsia="仿宋_GB2312" w:hAnsi="宋体" w:cs="宋体" w:hint="eastAsia"/>
          <w:kern w:val="0"/>
          <w:sz w:val="32"/>
          <w:szCs w:val="32"/>
        </w:rPr>
        <w:t>18.89</w:t>
      </w:r>
      <w:r>
        <w:rPr>
          <w:rFonts w:ascii="仿宋_GB2312" w:eastAsia="仿宋_GB2312" w:hAnsi="黑体" w:cs="宋体" w:hint="eastAsia"/>
          <w:kern w:val="0"/>
          <w:sz w:val="32"/>
          <w:szCs w:val="32"/>
        </w:rPr>
        <w:t>亿元，其中白井干渠预计于2021年开工建设，左右干渠连通预计于2024年开工建设。</w:t>
      </w:r>
    </w:p>
    <w:p w:rsidR="00342595" w:rsidRDefault="00342595" w:rsidP="00342595">
      <w:pPr>
        <w:spacing w:line="560" w:lineRule="exact"/>
        <w:ind w:rightChars="-91" w:right="-191" w:firstLineChars="200" w:firstLine="640"/>
        <w:jc w:val="left"/>
        <w:rPr>
          <w:rFonts w:ascii="黑体" w:eastAsia="黑体" w:hAnsi="黑体"/>
          <w:sz w:val="32"/>
          <w:szCs w:val="32"/>
        </w:rPr>
      </w:pPr>
      <w:r>
        <w:rPr>
          <w:rFonts w:ascii="楷体_GB2312" w:eastAsia="楷体_GB2312" w:hAnsi="楷体_GB2312" w:cs="楷体_GB2312" w:hint="eastAsia"/>
          <w:sz w:val="32"/>
          <w:szCs w:val="32"/>
        </w:rPr>
        <w:t>4.切实抓好灌溉管理。</w:t>
      </w:r>
      <w:r>
        <w:rPr>
          <w:rFonts w:ascii="仿宋_GB2312" w:eastAsia="仿宋_GB2312" w:hAnsi="宋体" w:hint="eastAsia"/>
          <w:b/>
          <w:sz w:val="32"/>
          <w:szCs w:val="32"/>
        </w:rPr>
        <w:t>一是</w:t>
      </w:r>
      <w:r>
        <w:rPr>
          <w:rFonts w:ascii="仿宋_GB2312" w:eastAsia="仿宋_GB2312" w:hAnsi="宋体" w:hint="eastAsia"/>
          <w:sz w:val="32"/>
          <w:szCs w:val="32"/>
        </w:rPr>
        <w:t>成立春灌服务工作领导小组，由处长任组</w:t>
      </w:r>
      <w:bookmarkStart w:id="25" w:name="_GoBack"/>
      <w:bookmarkEnd w:id="25"/>
      <w:r>
        <w:rPr>
          <w:rFonts w:ascii="仿宋_GB2312" w:eastAsia="仿宋_GB2312" w:hAnsi="宋体" w:hint="eastAsia"/>
          <w:sz w:val="32"/>
          <w:szCs w:val="32"/>
        </w:rPr>
        <w:t>长，分管领导任副组长，促进春灌工作正常有序推进。</w:t>
      </w:r>
      <w:r>
        <w:rPr>
          <w:rFonts w:ascii="仿宋_GB2312" w:eastAsia="仿宋_GB2312" w:hAnsi="宋体" w:hint="eastAsia"/>
          <w:b/>
          <w:sz w:val="32"/>
          <w:szCs w:val="32"/>
        </w:rPr>
        <w:t>二是</w:t>
      </w:r>
      <w:r>
        <w:rPr>
          <w:rFonts w:ascii="仿宋_GB2312" w:eastAsia="仿宋_GB2312" w:hAnsi="宋体" w:hint="eastAsia"/>
          <w:sz w:val="32"/>
          <w:szCs w:val="32"/>
        </w:rPr>
        <w:t>组织10名工程专业技术人员，对灌区4条干渠、10条支渠、16条斗渠，共158.28公里渠道开展拉网式</w:t>
      </w:r>
      <w:r>
        <w:rPr>
          <w:rFonts w:ascii="仿宋_GB2312" w:eastAsia="仿宋_GB2312" w:hAnsi="仿宋_GB2312" w:cs="仿宋_GB2312" w:hint="eastAsia"/>
          <w:sz w:val="32"/>
          <w:szCs w:val="32"/>
        </w:rPr>
        <w:t>安全隐患排查，逐一制定整治方案，为春灌输水做好准备。</w:t>
      </w:r>
      <w:r>
        <w:rPr>
          <w:rFonts w:ascii="仿宋_GB2312" w:eastAsia="仿宋_GB2312" w:hAnsi="仿宋_GB2312" w:cs="仿宋_GB2312" w:hint="eastAsia"/>
          <w:b/>
          <w:sz w:val="32"/>
          <w:szCs w:val="32"/>
        </w:rPr>
        <w:t>三是</w:t>
      </w:r>
      <w:r>
        <w:rPr>
          <w:rFonts w:ascii="仿宋_GB2312" w:eastAsia="仿宋_GB2312" w:hAnsi="仿宋_GB2312" w:cs="仿宋_GB2312" w:hint="eastAsia"/>
          <w:sz w:val="32"/>
          <w:szCs w:val="32"/>
        </w:rPr>
        <w:t>落实维修整治资金12.8万元对去年“8.6”暴雨损毁工程进行整治，申请工程抢修资金19.7万元对“8.18”暴雨受损严重的梅旺支渠和右干渠研城支渠进行应急排险处置，保障工程输水安全。</w:t>
      </w:r>
      <w:r>
        <w:rPr>
          <w:rFonts w:ascii="仿宋_GB2312" w:eastAsia="仿宋_GB2312" w:hAnsi="仿宋_GB2312" w:cs="仿宋_GB2312" w:hint="eastAsia"/>
          <w:b/>
          <w:sz w:val="32"/>
          <w:szCs w:val="32"/>
        </w:rPr>
        <w:t>四是</w:t>
      </w:r>
      <w:r>
        <w:rPr>
          <w:rFonts w:ascii="仿宋_GB2312" w:eastAsia="仿宋_GB2312" w:hAnsi="仿宋_GB2312" w:cs="仿宋_GB2312" w:hint="eastAsia"/>
          <w:sz w:val="32"/>
          <w:szCs w:val="32"/>
        </w:rPr>
        <w:t>做好与省都江堰管理局、东风渠管理处、黑龙滩管理处的沟通协调，在</w:t>
      </w:r>
      <w:r w:rsidR="005D5934">
        <w:rPr>
          <w:rFonts w:ascii="仿宋_GB2312" w:eastAsia="仿宋_GB2312" w:hAnsi="仿宋_GB2312" w:cs="仿宋_GB2312" w:hint="eastAsia"/>
          <w:sz w:val="32"/>
          <w:szCs w:val="32"/>
        </w:rPr>
        <w:t>2020年</w:t>
      </w:r>
      <w:r>
        <w:rPr>
          <w:rFonts w:ascii="仿宋_GB2312" w:eastAsia="仿宋_GB2312" w:hAnsi="仿宋_GB2312" w:cs="仿宋_GB2312" w:hint="eastAsia"/>
          <w:sz w:val="32"/>
          <w:szCs w:val="32"/>
        </w:rPr>
        <w:t>黑龙滩水库蓄水较往年同期少的基础上，也大力支持安排向大佛水库输水，为春耕生产提供了水源保障。</w:t>
      </w:r>
      <w:r w:rsidR="005D5934">
        <w:rPr>
          <w:rFonts w:ascii="仿宋_GB2312" w:eastAsia="仿宋_GB2312" w:hAnsi="仿宋_GB2312" w:cs="仿宋_GB2312" w:hint="eastAsia"/>
          <w:sz w:val="32"/>
          <w:szCs w:val="32"/>
        </w:rPr>
        <w:t>2020年</w:t>
      </w:r>
      <w:r>
        <w:rPr>
          <w:rFonts w:ascii="仿宋_GB2312" w:eastAsia="仿宋_GB2312" w:hAnsi="仿宋_GB2312" w:cs="仿宋_GB2312" w:hint="eastAsia"/>
          <w:sz w:val="32"/>
          <w:szCs w:val="32"/>
        </w:rPr>
        <w:t>我处被省都管局评为用水管理先进集体。</w:t>
      </w:r>
    </w:p>
    <w:p w:rsidR="00342595" w:rsidRDefault="00342595" w:rsidP="00342595">
      <w:pPr>
        <w:spacing w:line="560" w:lineRule="exact"/>
        <w:ind w:firstLineChars="200" w:firstLine="640"/>
        <w:rPr>
          <w:rFonts w:ascii="仿宋_GB2312" w:eastAsia="仿宋_GB2312" w:hAnsi="宋体"/>
          <w:sz w:val="32"/>
          <w:szCs w:val="32"/>
        </w:rPr>
      </w:pPr>
      <w:r>
        <w:rPr>
          <w:rFonts w:ascii="楷体_GB2312" w:eastAsia="楷体_GB2312" w:hAnsi="楷体_GB2312" w:cs="楷体_GB2312" w:hint="eastAsia"/>
          <w:sz w:val="32"/>
          <w:szCs w:val="32"/>
        </w:rPr>
        <w:t>5.抓好左干渠安全供水。</w:t>
      </w:r>
      <w:r>
        <w:rPr>
          <w:rFonts w:ascii="仿宋_GB2312" w:eastAsia="仿宋_GB2312" w:hAnsi="宋体" w:hint="eastAsia"/>
          <w:b/>
          <w:bCs/>
          <w:sz w:val="32"/>
          <w:szCs w:val="32"/>
        </w:rPr>
        <w:t>一是</w:t>
      </w:r>
      <w:r>
        <w:rPr>
          <w:rFonts w:ascii="仿宋_GB2312" w:eastAsia="仿宋_GB2312" w:hAnsi="宋体" w:hint="eastAsia"/>
          <w:sz w:val="32"/>
          <w:szCs w:val="32"/>
        </w:rPr>
        <w:t>督促15名护水护渠人员加强日常巡查监管，保障日常输水安全和工程安全。</w:t>
      </w:r>
      <w:r>
        <w:rPr>
          <w:rFonts w:ascii="仿宋_GB2312" w:eastAsia="仿宋_GB2312" w:hAnsi="宋体" w:hint="eastAsia"/>
          <w:b/>
          <w:sz w:val="32"/>
          <w:szCs w:val="32"/>
        </w:rPr>
        <w:t>二是</w:t>
      </w:r>
      <w:r>
        <w:rPr>
          <w:rFonts w:ascii="仿宋_GB2312" w:eastAsia="仿宋_GB2312" w:hAnsi="宋体" w:hint="eastAsia"/>
          <w:sz w:val="32"/>
          <w:szCs w:val="32"/>
        </w:rPr>
        <w:t>投入</w:t>
      </w:r>
      <w:r>
        <w:rPr>
          <w:rFonts w:ascii="仿宋_GB2312" w:eastAsia="仿宋_GB2312" w:cs="宋体" w:hint="eastAsia"/>
          <w:kern w:val="0"/>
          <w:sz w:val="32"/>
          <w:szCs w:val="32"/>
          <w:lang w:val="zh-CN"/>
        </w:rPr>
        <w:t>资金</w:t>
      </w:r>
      <w:r>
        <w:rPr>
          <w:rFonts w:ascii="仿宋_GB2312" w:eastAsia="仿宋_GB2312" w:cs="宋体" w:hint="eastAsia"/>
          <w:bCs/>
          <w:kern w:val="0"/>
          <w:sz w:val="32"/>
          <w:szCs w:val="32"/>
        </w:rPr>
        <w:t>5.82万元，</w:t>
      </w:r>
      <w:r>
        <w:rPr>
          <w:rFonts w:ascii="仿宋_GB2312" w:eastAsia="仿宋_GB2312" w:cs="宋体" w:hint="eastAsia"/>
          <w:kern w:val="0"/>
          <w:sz w:val="32"/>
          <w:szCs w:val="32"/>
          <w:lang w:val="zh-CN"/>
        </w:rPr>
        <w:t>完成左干渠19处工程整治</w:t>
      </w:r>
      <w:r>
        <w:rPr>
          <w:rFonts w:ascii="仿宋_GB2312" w:eastAsia="仿宋_GB2312" w:cs="宋体" w:hint="eastAsia"/>
          <w:bCs/>
          <w:kern w:val="0"/>
          <w:sz w:val="32"/>
          <w:szCs w:val="32"/>
        </w:rPr>
        <w:t>。</w:t>
      </w:r>
    </w:p>
    <w:p w:rsidR="00342595" w:rsidRDefault="00342595" w:rsidP="00342595">
      <w:pPr>
        <w:spacing w:line="560" w:lineRule="exact"/>
        <w:ind w:firstLineChars="200" w:firstLine="640"/>
        <w:rPr>
          <w:rFonts w:ascii="仿宋_GB2312" w:eastAsia="仿宋_GB2312" w:hAnsi="宋体-18030" w:cs="宋体-18030"/>
          <w:sz w:val="32"/>
          <w:szCs w:val="32"/>
        </w:rPr>
      </w:pPr>
      <w:r>
        <w:rPr>
          <w:rFonts w:ascii="楷体_GB2312" w:eastAsia="楷体_GB2312" w:hAnsi="楷体_GB2312" w:cs="楷体_GB2312" w:hint="eastAsia"/>
          <w:sz w:val="32"/>
          <w:szCs w:val="32"/>
        </w:rPr>
        <w:t>6.加强引水统筹协调。</w:t>
      </w:r>
      <w:r>
        <w:rPr>
          <w:rFonts w:ascii="仿宋_GB2312" w:eastAsia="仿宋_GB2312" w:hint="eastAsia"/>
          <w:b/>
          <w:sz w:val="32"/>
          <w:szCs w:val="32"/>
        </w:rPr>
        <w:t>一是</w:t>
      </w:r>
      <w:r>
        <w:rPr>
          <w:rFonts w:ascii="仿宋_GB2312" w:eastAsia="仿宋_GB2312" w:hint="eastAsia"/>
          <w:sz w:val="32"/>
          <w:szCs w:val="32"/>
        </w:rPr>
        <w:t>为保障井研灌区用水，通过我处与都管局、人民渠、黑龙滩水库多次协调，黑龙滩水库</w:t>
      </w:r>
      <w:r>
        <w:rPr>
          <w:rFonts w:ascii="仿宋_GB2312" w:eastAsia="仿宋_GB2312" w:hAnsi="宋体-18030" w:cs="宋体-18030" w:hint="eastAsia"/>
          <w:sz w:val="32"/>
          <w:szCs w:val="32"/>
        </w:rPr>
        <w:t>全年向大佛水库输水3595万方，是近5年引水之最，为2021年灌区生产生活用水和县城居民用水奠定了用水保障。</w:t>
      </w:r>
      <w:r>
        <w:rPr>
          <w:rFonts w:ascii="仿宋_GB2312" w:eastAsia="仿宋_GB2312" w:hAnsi="宋体-18030" w:cs="宋体-18030" w:hint="eastAsia"/>
          <w:b/>
          <w:sz w:val="32"/>
          <w:szCs w:val="32"/>
        </w:rPr>
        <w:t>二是</w:t>
      </w:r>
      <w:r>
        <w:rPr>
          <w:rFonts w:ascii="仿宋_GB2312" w:eastAsia="仿宋_GB2312" w:hAnsi="黑体" w:cs="宋体" w:hint="eastAsia"/>
          <w:kern w:val="0"/>
          <w:sz w:val="32"/>
          <w:szCs w:val="32"/>
        </w:rPr>
        <w:t>计划恢复原乐山至井研供水管道以解决井研县应急备用水源问题。目</w:t>
      </w:r>
      <w:r>
        <w:rPr>
          <w:rFonts w:ascii="仿宋_GB2312" w:eastAsia="仿宋_GB2312" w:hAnsi="黑体" w:cs="宋体" w:hint="eastAsia"/>
          <w:kern w:val="0"/>
          <w:sz w:val="32"/>
          <w:szCs w:val="32"/>
        </w:rPr>
        <w:lastRenderedPageBreak/>
        <w:t>前县兴业供水公司已对该工程进行了现场测算，恢复管道资金需200万元，待落实资金后组织实施。</w:t>
      </w:r>
    </w:p>
    <w:p w:rsidR="00342595" w:rsidRDefault="00342595" w:rsidP="00342595">
      <w:pPr>
        <w:spacing w:line="560" w:lineRule="exact"/>
        <w:ind w:firstLineChars="200" w:firstLine="640"/>
        <w:rPr>
          <w:rFonts w:ascii="仿宋_GB2312" w:eastAsia="仿宋_GB2312" w:hAnsi="仿宋"/>
          <w:sz w:val="32"/>
          <w:szCs w:val="32"/>
        </w:rPr>
      </w:pPr>
      <w:r>
        <w:rPr>
          <w:rFonts w:ascii="楷体_GB2312" w:eastAsia="楷体_GB2312" w:hAnsi="楷体_GB2312" w:cs="楷体_GB2312" w:hint="eastAsia"/>
          <w:sz w:val="32"/>
          <w:szCs w:val="32"/>
        </w:rPr>
        <w:t>7.做好移民后扶工作。</w:t>
      </w:r>
      <w:r>
        <w:rPr>
          <w:rFonts w:ascii="仿宋_GB2312" w:eastAsia="仿宋_GB2312" w:hint="eastAsia"/>
          <w:b/>
          <w:bCs/>
          <w:sz w:val="32"/>
          <w:szCs w:val="32"/>
        </w:rPr>
        <w:t>一是</w:t>
      </w:r>
      <w:r>
        <w:rPr>
          <w:rFonts w:ascii="仿宋_GB2312" w:eastAsia="仿宋_GB2312" w:hAnsi="仿宋" w:hint="eastAsia"/>
          <w:sz w:val="32"/>
          <w:szCs w:val="32"/>
        </w:rPr>
        <w:t>加强移民后期扶持人口动态管理，全年核减移民37人，发放移民后期扶持直补资金224.765万元</w:t>
      </w:r>
      <w:r>
        <w:rPr>
          <w:rFonts w:ascii="仿宋_GB2312" w:eastAsia="仿宋_GB2312" w:hAnsi="Verdana" w:cs="宋体" w:hint="eastAsia"/>
          <w:kern w:val="0"/>
          <w:sz w:val="32"/>
          <w:szCs w:val="32"/>
        </w:rPr>
        <w:t>。</w:t>
      </w:r>
      <w:r>
        <w:rPr>
          <w:rFonts w:ascii="仿宋_GB2312" w:eastAsia="仿宋_GB2312" w:hAnsi="Verdana" w:cs="宋体" w:hint="eastAsia"/>
          <w:b/>
          <w:bCs/>
          <w:kern w:val="0"/>
          <w:sz w:val="32"/>
          <w:szCs w:val="32"/>
        </w:rPr>
        <w:t>二是</w:t>
      </w:r>
      <w:r>
        <w:rPr>
          <w:rFonts w:ascii="仿宋_GB2312" w:eastAsia="仿宋_GB2312" w:hAnsi="Verdana" w:cs="宋体" w:hint="eastAsia"/>
          <w:kern w:val="0"/>
          <w:sz w:val="32"/>
          <w:szCs w:val="32"/>
        </w:rPr>
        <w:t>完成移民增收和美丽家园项目投资835万元，受益移民3455人次。</w:t>
      </w:r>
      <w:r>
        <w:rPr>
          <w:rFonts w:ascii="仿宋_GB2312" w:eastAsia="仿宋_GB2312" w:hAnsi="Verdana" w:cs="宋体" w:hint="eastAsia"/>
          <w:b/>
          <w:bCs/>
          <w:kern w:val="0"/>
          <w:sz w:val="32"/>
          <w:szCs w:val="32"/>
        </w:rPr>
        <w:t>三是</w:t>
      </w:r>
      <w:r>
        <w:rPr>
          <w:rFonts w:ascii="仿宋_GB2312" w:eastAsia="仿宋_GB2312" w:hAnsi="Verdana" w:cs="宋体" w:hint="eastAsia"/>
          <w:bCs/>
          <w:kern w:val="0"/>
          <w:sz w:val="32"/>
          <w:szCs w:val="32"/>
        </w:rPr>
        <w:t>多次协调</w:t>
      </w:r>
      <w:r>
        <w:rPr>
          <w:rFonts w:ascii="仿宋_GB2312" w:eastAsia="仿宋_GB2312" w:hAnsi="仿宋" w:hint="eastAsia"/>
          <w:sz w:val="32"/>
          <w:szCs w:val="32"/>
        </w:rPr>
        <w:t>青神县复兴水库扩建工程涉及我县征地和移民搬迁安置工作，为复兴水库开展移民安置工作提供基础保障。</w:t>
      </w:r>
    </w:p>
    <w:p w:rsidR="00E27808" w:rsidRDefault="00342595" w:rsidP="00E27808">
      <w:pPr>
        <w:spacing w:line="540" w:lineRule="exact"/>
        <w:ind w:firstLineChars="200" w:firstLine="640"/>
        <w:rPr>
          <w:rFonts w:ascii="仿宋_GB2312" w:eastAsia="仿宋_GB2312" w:cs="宋体"/>
          <w:kern w:val="0"/>
          <w:sz w:val="32"/>
          <w:szCs w:val="32"/>
          <w:lang w:val="zh-CN"/>
        </w:rPr>
      </w:pPr>
      <w:r>
        <w:rPr>
          <w:rFonts w:ascii="楷体_GB2312" w:eastAsia="楷体_GB2312" w:hAnsi="楷体_GB2312" w:cs="楷体_GB2312" w:hint="eastAsia"/>
          <w:kern w:val="0"/>
          <w:sz w:val="32"/>
          <w:szCs w:val="32"/>
          <w:lang w:val="zh-CN"/>
        </w:rPr>
        <w:t>8.加强环保和水源保护工作。</w:t>
      </w:r>
      <w:r>
        <w:rPr>
          <w:rFonts w:ascii="仿宋_GB2312" w:eastAsia="仿宋_GB2312" w:hAnsi="楷体" w:cs="宋体" w:hint="eastAsia"/>
          <w:b/>
          <w:bCs/>
          <w:kern w:val="0"/>
          <w:sz w:val="32"/>
          <w:szCs w:val="32"/>
          <w:lang w:val="zh-CN"/>
        </w:rPr>
        <w:t>一是</w:t>
      </w:r>
      <w:r>
        <w:rPr>
          <w:rFonts w:ascii="仿宋_GB2312" w:eastAsia="仿宋_GB2312" w:hAnsi="楷体" w:cs="宋体" w:hint="eastAsia"/>
          <w:bCs/>
          <w:kern w:val="0"/>
          <w:sz w:val="32"/>
          <w:szCs w:val="32"/>
          <w:lang w:val="zh-CN"/>
        </w:rPr>
        <w:t>做好大佛水库库区漂浮物打捞，</w:t>
      </w:r>
      <w:r w:rsidR="005D5934">
        <w:rPr>
          <w:rFonts w:ascii="仿宋_GB2312" w:eastAsia="仿宋_GB2312" w:hint="eastAsia"/>
          <w:sz w:val="32"/>
          <w:szCs w:val="32"/>
        </w:rPr>
        <w:t>2020年</w:t>
      </w:r>
      <w:r>
        <w:rPr>
          <w:rFonts w:ascii="仿宋_GB2312" w:eastAsia="仿宋_GB2312" w:hint="eastAsia"/>
          <w:sz w:val="32"/>
          <w:szCs w:val="32"/>
        </w:rPr>
        <w:t>已打捞漂浮物约500余吨。</w:t>
      </w:r>
      <w:r>
        <w:rPr>
          <w:rFonts w:ascii="仿宋_GB2312" w:eastAsia="仿宋_GB2312" w:hint="eastAsia"/>
          <w:b/>
          <w:sz w:val="32"/>
          <w:szCs w:val="32"/>
        </w:rPr>
        <w:t>二是</w:t>
      </w:r>
      <w:r>
        <w:rPr>
          <w:rFonts w:ascii="仿宋_GB2312" w:eastAsia="仿宋_GB2312" w:hint="eastAsia"/>
          <w:sz w:val="32"/>
          <w:szCs w:val="32"/>
        </w:rPr>
        <w:t>加大大佛水库库区执法力度，</w:t>
      </w:r>
      <w:r w:rsidR="005D5934">
        <w:rPr>
          <w:rFonts w:ascii="仿宋_GB2312" w:eastAsia="仿宋_GB2312" w:cs="宋体" w:hint="eastAsia"/>
          <w:kern w:val="0"/>
          <w:sz w:val="32"/>
          <w:szCs w:val="32"/>
          <w:lang w:val="zh-CN"/>
        </w:rPr>
        <w:t>2020年</w:t>
      </w:r>
      <w:r>
        <w:rPr>
          <w:rFonts w:ascii="仿宋_GB2312" w:eastAsia="仿宋_GB2312" w:cs="宋体" w:hint="eastAsia"/>
          <w:kern w:val="0"/>
          <w:sz w:val="32"/>
          <w:szCs w:val="32"/>
          <w:lang w:val="zh-CN"/>
        </w:rPr>
        <w:t>共</w:t>
      </w:r>
      <w:r>
        <w:rPr>
          <w:rFonts w:ascii="仿宋_GB2312" w:eastAsia="仿宋_GB2312" w:hAnsi="仿宋" w:hint="eastAsia"/>
          <w:sz w:val="32"/>
          <w:szCs w:val="32"/>
        </w:rPr>
        <w:t>处理违法捕捞水产品案件1起，行政拘留违法垂钓人员3人</w:t>
      </w:r>
      <w:r>
        <w:rPr>
          <w:rFonts w:ascii="仿宋_GB2312" w:eastAsia="仿宋_GB2312" w:hAnsi="仿宋_GB2312" w:cs="仿宋_GB2312" w:hint="eastAsia"/>
          <w:sz w:val="32"/>
          <w:szCs w:val="32"/>
        </w:rPr>
        <w:t>，训诫违法垂钓人员</w:t>
      </w:r>
      <w:r>
        <w:rPr>
          <w:rFonts w:ascii="仿宋_GB2312" w:eastAsia="仿宋_GB2312" w:hint="eastAsia"/>
          <w:sz w:val="32"/>
          <w:szCs w:val="32"/>
        </w:rPr>
        <w:t>1900</w:t>
      </w:r>
      <w:r>
        <w:rPr>
          <w:rFonts w:ascii="仿宋_GB2312" w:eastAsia="仿宋_GB2312" w:hAnsi="仿宋_GB2312" w:cs="仿宋_GB2312" w:hint="eastAsia"/>
          <w:sz w:val="32"/>
          <w:szCs w:val="32"/>
        </w:rPr>
        <w:t>余人，收缴各类渔具200余件，没收网具110张、鱼竿100余根、追缴各类鱼300余斤。</w:t>
      </w:r>
      <w:r>
        <w:rPr>
          <w:rFonts w:ascii="仿宋_GB2312" w:eastAsia="仿宋_GB2312" w:hAnsi="仿宋_GB2312" w:cs="仿宋_GB2312" w:hint="eastAsia"/>
          <w:b/>
          <w:sz w:val="32"/>
          <w:szCs w:val="32"/>
        </w:rPr>
        <w:t>三是</w:t>
      </w:r>
      <w:r w:rsidR="005D5934">
        <w:rPr>
          <w:rFonts w:ascii="仿宋_GB2312" w:eastAsia="仿宋_GB2312" w:cs="宋体" w:hint="eastAsia"/>
          <w:kern w:val="0"/>
          <w:sz w:val="32"/>
          <w:szCs w:val="32"/>
        </w:rPr>
        <w:t>2020年</w:t>
      </w:r>
      <w:r>
        <w:rPr>
          <w:rFonts w:ascii="仿宋_GB2312" w:eastAsia="仿宋_GB2312" w:hint="eastAsia"/>
          <w:sz w:val="32"/>
          <w:szCs w:val="32"/>
        </w:rPr>
        <w:t>4月，联合多部门开展饮用水水源地保护收缴违法工具销毁活动，销毁</w:t>
      </w:r>
      <w:r>
        <w:rPr>
          <w:rFonts w:ascii="仿宋_GB2312" w:eastAsia="仿宋_GB2312" w:hAnsi="仿宋_GB2312" w:cs="仿宋_GB2312" w:hint="eastAsia"/>
          <w:sz w:val="32"/>
          <w:szCs w:val="32"/>
        </w:rPr>
        <w:t>网具110张、鱼竿120根、渔护25个、渔桶6个、竿包5个，</w:t>
      </w:r>
      <w:r>
        <w:rPr>
          <w:rFonts w:ascii="仿宋_GB2312" w:eastAsia="仿宋_GB2312" w:hint="eastAsia"/>
          <w:sz w:val="32"/>
          <w:szCs w:val="32"/>
        </w:rPr>
        <w:t>有效震慑破坏饮用水水源的违法行为。</w:t>
      </w:r>
      <w:r>
        <w:rPr>
          <w:rFonts w:ascii="仿宋_GB2312" w:eastAsia="仿宋_GB2312" w:hint="eastAsia"/>
          <w:b/>
          <w:sz w:val="32"/>
          <w:szCs w:val="32"/>
        </w:rPr>
        <w:t>四是</w:t>
      </w:r>
      <w:r>
        <w:rPr>
          <w:rFonts w:ascii="仿宋_GB2312" w:eastAsia="仿宋_GB2312" w:cs="宋体" w:hint="eastAsia"/>
          <w:kern w:val="0"/>
          <w:sz w:val="32"/>
          <w:szCs w:val="32"/>
        </w:rPr>
        <w:t>会同相关部门对2起非法挤占生态空间（围湖建塘）进行拆除。</w:t>
      </w:r>
      <w:r>
        <w:rPr>
          <w:rFonts w:ascii="仿宋_GB2312" w:eastAsia="仿宋_GB2312" w:cs="宋体" w:hint="eastAsia"/>
          <w:b/>
          <w:kern w:val="0"/>
          <w:sz w:val="32"/>
          <w:szCs w:val="32"/>
        </w:rPr>
        <w:t>五是</w:t>
      </w:r>
      <w:r>
        <w:rPr>
          <w:rFonts w:ascii="仿宋_GB2312" w:eastAsia="仿宋_GB2312" w:cs="宋体" w:hint="eastAsia"/>
          <w:kern w:val="0"/>
          <w:sz w:val="32"/>
          <w:szCs w:val="32"/>
          <w:lang w:val="zh-CN"/>
        </w:rPr>
        <w:t>加强饮用水水源监测，确保大佛水库水质长期保持在地表饮用水Ⅲ类标准，让全县人民用上安全放心水。</w:t>
      </w:r>
    </w:p>
    <w:p w:rsidR="00342595" w:rsidRPr="00E27808" w:rsidRDefault="00342595" w:rsidP="00E27808">
      <w:pPr>
        <w:spacing w:line="540" w:lineRule="exact"/>
        <w:ind w:firstLineChars="200" w:firstLine="640"/>
        <w:rPr>
          <w:rFonts w:ascii="仿宋_GB2312" w:eastAsia="仿宋_GB2312" w:hAnsi="仿宋_GB2312" w:cs="仿宋_GB2312"/>
          <w:kern w:val="0"/>
          <w:sz w:val="32"/>
          <w:szCs w:val="32"/>
          <w:lang w:val="zh-CN"/>
        </w:rPr>
      </w:pPr>
      <w:r>
        <w:rPr>
          <w:rFonts w:ascii="楷体_GB2312" w:eastAsia="楷体_GB2312" w:hAnsi="楷体_GB2312" w:cs="楷体_GB2312" w:hint="eastAsia"/>
          <w:kern w:val="0"/>
          <w:sz w:val="32"/>
          <w:szCs w:val="32"/>
          <w:lang w:val="zh-CN"/>
        </w:rPr>
        <w:t>9.</w:t>
      </w:r>
      <w:r w:rsidRPr="00342595">
        <w:rPr>
          <w:rFonts w:ascii="楷体_GB2312" w:eastAsia="楷体_GB2312" w:hAnsi="楷体_GB2312" w:cs="楷体_GB2312" w:hint="eastAsia"/>
          <w:kern w:val="0"/>
          <w:sz w:val="32"/>
          <w:szCs w:val="32"/>
          <w:lang w:val="zh-CN"/>
        </w:rPr>
        <w:t>抓好防汛抗旱工作。一是向灌区各镇送达《关于做好灌区抗旱救灾工作的通知》，</w:t>
      </w:r>
      <w:r w:rsidRPr="00342595">
        <w:rPr>
          <w:rFonts w:ascii="楷体_GB2312" w:eastAsia="楷体_GB2312" w:hAnsi="楷体_GB2312" w:cs="楷体_GB2312"/>
          <w:kern w:val="0"/>
          <w:sz w:val="32"/>
          <w:szCs w:val="32"/>
          <w:lang w:val="zh-CN"/>
        </w:rPr>
        <w:t>全力以赴</w:t>
      </w:r>
      <w:r w:rsidRPr="00342595">
        <w:rPr>
          <w:rFonts w:ascii="楷体_GB2312" w:eastAsia="楷体_GB2312" w:hAnsi="楷体_GB2312" w:cs="楷体_GB2312" w:hint="eastAsia"/>
          <w:kern w:val="0"/>
          <w:sz w:val="32"/>
          <w:szCs w:val="32"/>
          <w:lang w:val="zh-CN"/>
        </w:rPr>
        <w:t>多措并举</w:t>
      </w:r>
      <w:r w:rsidRPr="00342595">
        <w:rPr>
          <w:rFonts w:ascii="楷体_GB2312" w:eastAsia="楷体_GB2312" w:hAnsi="楷体_GB2312" w:cs="楷体_GB2312"/>
          <w:kern w:val="0"/>
          <w:sz w:val="32"/>
          <w:szCs w:val="32"/>
          <w:lang w:val="zh-CN"/>
        </w:rPr>
        <w:t>做好抗旱工作</w:t>
      </w:r>
      <w:r w:rsidRPr="00342595">
        <w:rPr>
          <w:rFonts w:ascii="楷体_GB2312" w:eastAsia="楷体_GB2312" w:hAnsi="楷体_GB2312" w:cs="楷体_GB2312" w:hint="eastAsia"/>
          <w:kern w:val="0"/>
          <w:sz w:val="32"/>
          <w:szCs w:val="32"/>
          <w:lang w:val="zh-CN"/>
        </w:rPr>
        <w:t>。二是加强值班值守，严格值班制度，落实防汛责任。三是按时编制《大佛水库调度规程》《大佛水库大坝安全管理应急预案》《井研县大佛水库管理所防洪抢险应急预案》《大佛水库2020</w:t>
      </w:r>
      <w:r w:rsidRPr="00342595">
        <w:rPr>
          <w:rFonts w:ascii="楷体_GB2312" w:eastAsia="楷体_GB2312" w:hAnsi="楷体_GB2312" w:cs="楷体_GB2312" w:hint="eastAsia"/>
          <w:kern w:val="0"/>
          <w:sz w:val="32"/>
          <w:szCs w:val="32"/>
          <w:lang w:val="zh-CN"/>
        </w:rPr>
        <w:lastRenderedPageBreak/>
        <w:t>年度汛期调度运用计划》。四是储备应急物资，积极开展大佛水库2020年防洪度汛应急演练。</w:t>
      </w:r>
    </w:p>
    <w:p w:rsidR="00342595" w:rsidRDefault="00342595" w:rsidP="00342595">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40"/>
        </w:rPr>
        <w:t>10.扎实开展河湖长制巡查工作。</w:t>
      </w:r>
      <w:r>
        <w:rPr>
          <w:rFonts w:ascii="仿宋_GB2312" w:eastAsia="仿宋_GB2312" w:hAnsi="仿宋_GB2312" w:cs="仿宋_GB2312" w:hint="eastAsia"/>
          <w:b/>
          <w:bCs/>
          <w:sz w:val="32"/>
          <w:szCs w:val="32"/>
        </w:rPr>
        <w:t>一是</w:t>
      </w:r>
      <w:r>
        <w:rPr>
          <w:rFonts w:ascii="仿宋_GB2312" w:eastAsia="仿宋_GB2312" w:hAnsi="仿宋_GB2312" w:cs="仿宋_GB2312" w:hint="eastAsia"/>
          <w:sz w:val="32"/>
          <w:szCs w:val="32"/>
        </w:rPr>
        <w:t>处主要领导任大佛水库县级湖长，并成立领导小组，制定措施，建立机制，推动工作，全覆盖巡查河湖塘渠，确保河湖长制工作落地落实。</w:t>
      </w:r>
      <w:r>
        <w:rPr>
          <w:rFonts w:ascii="仿宋_GB2312" w:eastAsia="仿宋_GB2312" w:hAnsi="仿宋_GB2312" w:cs="仿宋_GB2312" w:hint="eastAsia"/>
          <w:b/>
          <w:sz w:val="32"/>
          <w:szCs w:val="32"/>
        </w:rPr>
        <w:t>二是</w:t>
      </w:r>
      <w:r>
        <w:rPr>
          <w:rFonts w:ascii="仿宋_GB2312" w:eastAsia="仿宋_GB2312" w:hAnsi="仿宋_GB2312" w:cs="仿宋_GB2312" w:hint="eastAsia"/>
          <w:sz w:val="32"/>
          <w:szCs w:val="32"/>
        </w:rPr>
        <w:t>积极配合周坡镇、研城街道抓好联系范围内的河长制工作，加大督查力度。</w:t>
      </w:r>
      <w:r>
        <w:rPr>
          <w:rFonts w:ascii="仿宋_GB2312" w:eastAsia="仿宋_GB2312" w:hAnsi="仿宋_GB2312" w:cs="仿宋_GB2312" w:hint="eastAsia"/>
          <w:b/>
          <w:bCs/>
          <w:sz w:val="32"/>
          <w:szCs w:val="32"/>
        </w:rPr>
        <w:t>三是</w:t>
      </w:r>
      <w:r>
        <w:rPr>
          <w:rFonts w:ascii="仿宋_GB2312" w:eastAsia="仿宋_GB2312" w:hAnsi="仿宋_GB2312" w:cs="仿宋_GB2312" w:hint="eastAsia"/>
          <w:sz w:val="32"/>
          <w:szCs w:val="32"/>
        </w:rPr>
        <w:t>持续加大对污染源、畜禽养殖、工业企业、居民生活污水直排、偷排等的监管力度，确保水体不受污染。</w:t>
      </w:r>
    </w:p>
    <w:p w:rsidR="00342595" w:rsidRPr="00342595" w:rsidRDefault="00342595" w:rsidP="00342595">
      <w:pPr>
        <w:spacing w:line="560" w:lineRule="exact"/>
        <w:ind w:firstLineChars="200" w:firstLine="640"/>
        <w:rPr>
          <w:rFonts w:ascii="仿宋_GB2312" w:eastAsia="仿宋_GB2312" w:hAnsi="宋体"/>
          <w:sz w:val="32"/>
          <w:szCs w:val="32"/>
        </w:rPr>
      </w:pPr>
      <w:r>
        <w:rPr>
          <w:rFonts w:ascii="楷体_GB2312" w:eastAsia="楷体_GB2312" w:hAnsi="楷体_GB2312" w:cs="楷体_GB2312" w:hint="eastAsia"/>
          <w:bCs/>
          <w:sz w:val="32"/>
          <w:szCs w:val="40"/>
        </w:rPr>
        <w:t>11.加强水文资料整编。</w:t>
      </w:r>
      <w:r>
        <w:rPr>
          <w:rFonts w:ascii="仿宋_GB2312" w:eastAsia="仿宋_GB2312" w:hAnsi="仿宋_GB2312" w:cs="仿宋_GB2312" w:hint="eastAsia"/>
          <w:sz w:val="32"/>
          <w:szCs w:val="32"/>
        </w:rPr>
        <w:t>我处</w:t>
      </w:r>
      <w:r>
        <w:rPr>
          <w:rFonts w:ascii="仿宋_GB2312" w:eastAsia="仿宋_GB2312" w:hAnsi="宋体" w:hint="eastAsia"/>
          <w:sz w:val="32"/>
          <w:szCs w:val="32"/>
        </w:rPr>
        <w:t>狠抓水文资料收集、校核、整理，</w:t>
      </w:r>
      <w:r w:rsidR="005D5934">
        <w:rPr>
          <w:rFonts w:ascii="仿宋_GB2312" w:eastAsia="仿宋_GB2312" w:hAnsi="宋体" w:hint="eastAsia"/>
          <w:sz w:val="32"/>
          <w:szCs w:val="32"/>
        </w:rPr>
        <w:t>2020年</w:t>
      </w:r>
      <w:r>
        <w:rPr>
          <w:rFonts w:ascii="仿宋_GB2312" w:eastAsia="仿宋_GB2312" w:hAnsi="宋体" w:hint="eastAsia"/>
          <w:sz w:val="32"/>
          <w:szCs w:val="32"/>
        </w:rPr>
        <w:t>获得都江堰灌区优质测站三等奖的成绩。</w:t>
      </w:r>
    </w:p>
    <w:p w:rsidR="005B5C64" w:rsidRPr="000B30B2" w:rsidRDefault="00204CDE" w:rsidP="000B30B2">
      <w:pPr>
        <w:pStyle w:val="2"/>
        <w:ind w:firstLine="640"/>
      </w:pPr>
      <w:bookmarkStart w:id="26" w:name="_Toc15396601"/>
      <w:bookmarkStart w:id="27" w:name="_Toc15377200"/>
      <w:bookmarkStart w:id="28" w:name="_Toc51858643"/>
      <w:r w:rsidRPr="000B30B2">
        <w:rPr>
          <w:rFonts w:hint="eastAsia"/>
        </w:rPr>
        <w:t>二、机构设置</w:t>
      </w:r>
      <w:bookmarkEnd w:id="26"/>
      <w:bookmarkEnd w:id="27"/>
      <w:bookmarkEnd w:id="28"/>
    </w:p>
    <w:p w:rsidR="004C0DF6" w:rsidRDefault="00352744" w:rsidP="004C0DF6">
      <w:pPr>
        <w:spacing w:line="560" w:lineRule="exact"/>
        <w:ind w:firstLineChars="250" w:firstLine="800"/>
        <w:rPr>
          <w:rFonts w:ascii="仿宋_GB2312" w:eastAsia="仿宋_GB2312" w:hAnsi="仿宋"/>
          <w:bCs/>
          <w:color w:val="000000"/>
          <w:kern w:val="0"/>
          <w:sz w:val="32"/>
          <w:szCs w:val="32"/>
        </w:rPr>
      </w:pPr>
      <w:r w:rsidRPr="00E47B79">
        <w:rPr>
          <w:rFonts w:ascii="仿宋" w:eastAsia="仿宋" w:hAnsi="仿宋" w:hint="eastAsia"/>
          <w:color w:val="000000"/>
          <w:sz w:val="32"/>
          <w:szCs w:val="32"/>
        </w:rPr>
        <w:t>本</w:t>
      </w:r>
      <w:r w:rsidRPr="00AF1443">
        <w:rPr>
          <w:rFonts w:ascii="仿宋_GB2312" w:eastAsia="仿宋_GB2312" w:hAnsi="仿宋" w:hint="eastAsia"/>
          <w:bCs/>
          <w:color w:val="000000"/>
          <w:kern w:val="0"/>
          <w:sz w:val="32"/>
          <w:szCs w:val="32"/>
        </w:rPr>
        <w:t>单位挂“</w:t>
      </w:r>
      <w:bookmarkStart w:id="29" w:name="OLE_LINK1"/>
      <w:r w:rsidRPr="00AF1443">
        <w:rPr>
          <w:rFonts w:ascii="仿宋_GB2312" w:eastAsia="仿宋_GB2312" w:hAnsi="仿宋" w:hint="eastAsia"/>
          <w:bCs/>
          <w:color w:val="000000"/>
          <w:kern w:val="0"/>
          <w:sz w:val="32"/>
          <w:szCs w:val="32"/>
        </w:rPr>
        <w:t>都江堰井研灌区管理处</w:t>
      </w:r>
      <w:bookmarkEnd w:id="29"/>
      <w:r w:rsidRPr="00AF1443">
        <w:rPr>
          <w:rFonts w:ascii="仿宋_GB2312" w:eastAsia="仿宋_GB2312" w:hAnsi="仿宋" w:hint="eastAsia"/>
          <w:bCs/>
          <w:color w:val="000000"/>
          <w:kern w:val="0"/>
          <w:sz w:val="32"/>
          <w:szCs w:val="32"/>
        </w:rPr>
        <w:t>”和“井研县移民服务中心”两块牌子，一套班子合署办公。都江堰井研灌区管理处属公益一类事业单位，井研县移民工作办公室属参公管理事业单位，合并编制部门决算。</w:t>
      </w:r>
      <w:bookmarkStart w:id="30" w:name="_Toc15377204"/>
      <w:bookmarkStart w:id="31" w:name="_Toc15396602"/>
    </w:p>
    <w:p w:rsidR="00BD64D1" w:rsidRDefault="00BD64D1" w:rsidP="004C0DF6">
      <w:pPr>
        <w:spacing w:line="560" w:lineRule="exact"/>
        <w:ind w:firstLineChars="250" w:firstLine="800"/>
        <w:rPr>
          <w:rFonts w:ascii="仿宋_GB2312" w:eastAsia="仿宋_GB2312" w:hAnsi="仿宋"/>
          <w:bCs/>
          <w:color w:val="000000"/>
          <w:kern w:val="0"/>
          <w:sz w:val="32"/>
          <w:szCs w:val="32"/>
        </w:rPr>
      </w:pPr>
    </w:p>
    <w:p w:rsidR="00BD64D1" w:rsidRDefault="00BD64D1" w:rsidP="004C0DF6">
      <w:pPr>
        <w:spacing w:line="560" w:lineRule="exact"/>
        <w:ind w:firstLineChars="250" w:firstLine="800"/>
        <w:rPr>
          <w:rFonts w:ascii="仿宋_GB2312" w:eastAsia="仿宋_GB2312" w:hAnsi="仿宋"/>
          <w:bCs/>
          <w:color w:val="000000"/>
          <w:kern w:val="0"/>
          <w:sz w:val="32"/>
          <w:szCs w:val="32"/>
        </w:rPr>
      </w:pPr>
    </w:p>
    <w:p w:rsidR="00BD64D1" w:rsidRDefault="00BD64D1" w:rsidP="004C0DF6">
      <w:pPr>
        <w:spacing w:line="560" w:lineRule="exact"/>
        <w:ind w:firstLineChars="250" w:firstLine="800"/>
        <w:rPr>
          <w:rFonts w:ascii="仿宋_GB2312" w:eastAsia="仿宋_GB2312" w:hAnsi="仿宋"/>
          <w:bCs/>
          <w:color w:val="000000"/>
          <w:kern w:val="0"/>
          <w:sz w:val="32"/>
          <w:szCs w:val="32"/>
        </w:rPr>
      </w:pPr>
    </w:p>
    <w:p w:rsidR="004C0DF6" w:rsidRDefault="004C0DF6" w:rsidP="004C0DF6">
      <w:pPr>
        <w:spacing w:line="560" w:lineRule="exact"/>
        <w:ind w:firstLineChars="250" w:firstLine="800"/>
        <w:rPr>
          <w:rFonts w:ascii="仿宋_GB2312" w:eastAsia="仿宋_GB2312" w:hAnsi="仿宋"/>
          <w:bCs/>
          <w:color w:val="000000"/>
          <w:kern w:val="0"/>
          <w:sz w:val="32"/>
          <w:szCs w:val="32"/>
        </w:rPr>
      </w:pPr>
    </w:p>
    <w:p w:rsidR="00ED4AF6" w:rsidRDefault="00ED4AF6" w:rsidP="000B30B2">
      <w:pPr>
        <w:pStyle w:val="1"/>
      </w:pPr>
      <w:bookmarkStart w:id="32" w:name="_Toc51858644"/>
    </w:p>
    <w:p w:rsidR="00ED4AF6" w:rsidRDefault="00ED4AF6" w:rsidP="000B30B2">
      <w:pPr>
        <w:pStyle w:val="1"/>
      </w:pPr>
    </w:p>
    <w:p w:rsidR="005B5C64" w:rsidRPr="000B30B2" w:rsidRDefault="00204CDE" w:rsidP="000B30B2">
      <w:pPr>
        <w:pStyle w:val="1"/>
      </w:pPr>
      <w:r w:rsidRPr="000B30B2">
        <w:rPr>
          <w:rFonts w:hint="eastAsia"/>
        </w:rPr>
        <w:t>第二部分</w:t>
      </w:r>
      <w:r w:rsidRPr="000B30B2">
        <w:rPr>
          <w:rFonts w:ascii="方正小标宋简体" w:hint="eastAsia"/>
        </w:rPr>
        <w:t xml:space="preserve"> </w:t>
      </w:r>
      <w:r w:rsidR="007F314E">
        <w:rPr>
          <w:rFonts w:ascii="方正小标宋简体" w:hint="eastAsia"/>
        </w:rPr>
        <w:t>2020</w:t>
      </w:r>
      <w:r w:rsidRPr="000B30B2">
        <w:rPr>
          <w:rFonts w:hint="eastAsia"/>
        </w:rPr>
        <w:t>年度部门决算情况说明</w:t>
      </w:r>
      <w:bookmarkEnd w:id="30"/>
      <w:bookmarkEnd w:id="31"/>
      <w:bookmarkEnd w:id="32"/>
    </w:p>
    <w:p w:rsidR="005B5C64" w:rsidRDefault="005B5C64" w:rsidP="007242E5">
      <w:pPr>
        <w:spacing w:line="560" w:lineRule="exact"/>
      </w:pPr>
    </w:p>
    <w:p w:rsidR="005B5C64" w:rsidRDefault="00204CDE" w:rsidP="007242E5">
      <w:pPr>
        <w:pStyle w:val="a9"/>
        <w:numPr>
          <w:ilvl w:val="0"/>
          <w:numId w:val="2"/>
        </w:numPr>
        <w:spacing w:line="560" w:lineRule="exact"/>
        <w:ind w:firstLineChars="0"/>
        <w:outlineLvl w:val="1"/>
        <w:rPr>
          <w:rStyle w:val="2Char"/>
          <w:rFonts w:ascii="黑体" w:hAnsi="黑体"/>
          <w:b/>
        </w:rPr>
      </w:pPr>
      <w:bookmarkStart w:id="33" w:name="_Toc15377205"/>
      <w:bookmarkStart w:id="34" w:name="_Toc15396603"/>
      <w:bookmarkStart w:id="35" w:name="_Toc51858645"/>
      <w:r>
        <w:rPr>
          <w:rFonts w:ascii="黑体" w:eastAsia="黑体" w:hAnsi="黑体" w:hint="eastAsia"/>
          <w:color w:val="000000"/>
          <w:sz w:val="32"/>
          <w:szCs w:val="32"/>
        </w:rPr>
        <w:t>收</w:t>
      </w:r>
      <w:r>
        <w:rPr>
          <w:rStyle w:val="2Char"/>
          <w:rFonts w:ascii="黑体" w:hAnsi="黑体" w:hint="eastAsia"/>
        </w:rPr>
        <w:t>入支出决算总体情况说明</w:t>
      </w:r>
      <w:bookmarkEnd w:id="33"/>
      <w:bookmarkEnd w:id="34"/>
      <w:bookmarkEnd w:id="35"/>
    </w:p>
    <w:p w:rsidR="008A2B64" w:rsidRPr="004C0DF6" w:rsidRDefault="007F314E" w:rsidP="00584F44">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2020</w:t>
      </w:r>
      <w:r w:rsidR="00352744" w:rsidRPr="00352744">
        <w:rPr>
          <w:rFonts w:ascii="仿宋_GB2312" w:eastAsia="仿宋_GB2312" w:hAnsi="仿宋" w:hint="eastAsia"/>
          <w:color w:val="000000"/>
          <w:sz w:val="32"/>
          <w:szCs w:val="32"/>
        </w:rPr>
        <w:t>年度收入总计</w:t>
      </w:r>
      <w:r>
        <w:rPr>
          <w:rFonts w:ascii="仿宋_GB2312" w:eastAsia="仿宋_GB2312" w:hAnsi="仿宋" w:hint="eastAsia"/>
          <w:color w:val="000000"/>
          <w:sz w:val="32"/>
          <w:szCs w:val="32"/>
        </w:rPr>
        <w:t>4926.48</w:t>
      </w:r>
      <w:r w:rsidR="00352744" w:rsidRPr="00352744">
        <w:rPr>
          <w:rFonts w:ascii="仿宋_GB2312" w:eastAsia="仿宋_GB2312" w:hAnsi="仿宋" w:hint="eastAsia"/>
          <w:color w:val="000000"/>
          <w:sz w:val="32"/>
          <w:szCs w:val="32"/>
        </w:rPr>
        <w:t>万元。与</w:t>
      </w:r>
      <w:r w:rsidR="00124B80">
        <w:rPr>
          <w:rFonts w:ascii="仿宋_GB2312" w:eastAsia="仿宋_GB2312" w:hAnsi="仿宋" w:hint="eastAsia"/>
          <w:color w:val="000000"/>
          <w:sz w:val="32"/>
          <w:szCs w:val="32"/>
        </w:rPr>
        <w:t>2019</w:t>
      </w:r>
      <w:r w:rsidR="00352744" w:rsidRPr="00352744">
        <w:rPr>
          <w:rFonts w:ascii="仿宋_GB2312" w:eastAsia="仿宋_GB2312" w:hAnsi="仿宋" w:hint="eastAsia"/>
          <w:color w:val="000000"/>
          <w:sz w:val="32"/>
          <w:szCs w:val="32"/>
        </w:rPr>
        <w:t>年相比，</w:t>
      </w:r>
      <w:r w:rsidR="004F7978">
        <w:rPr>
          <w:rFonts w:ascii="仿宋_GB2312" w:eastAsia="仿宋_GB2312" w:hAnsi="仿宋" w:hint="eastAsia"/>
          <w:color w:val="000000"/>
          <w:sz w:val="32"/>
          <w:szCs w:val="32"/>
        </w:rPr>
        <w:t>增加3962</w:t>
      </w:r>
      <w:r w:rsidR="00352744" w:rsidRPr="00352744">
        <w:rPr>
          <w:rFonts w:ascii="仿宋_GB2312" w:eastAsia="仿宋_GB2312" w:hAnsi="仿宋" w:hint="eastAsia"/>
          <w:color w:val="000000"/>
          <w:sz w:val="32"/>
          <w:szCs w:val="32"/>
        </w:rPr>
        <w:t>万元，</w:t>
      </w:r>
      <w:r w:rsidR="004F7978">
        <w:rPr>
          <w:rFonts w:ascii="仿宋_GB2312" w:eastAsia="仿宋_GB2312" w:hAnsi="仿宋" w:hint="eastAsia"/>
          <w:color w:val="000000"/>
          <w:sz w:val="32"/>
          <w:szCs w:val="32"/>
        </w:rPr>
        <w:t>增</w:t>
      </w:r>
      <w:r w:rsidR="00B73741">
        <w:rPr>
          <w:rFonts w:ascii="仿宋_GB2312" w:eastAsia="仿宋_GB2312" w:hAnsi="仿宋" w:hint="eastAsia"/>
          <w:color w:val="000000"/>
          <w:sz w:val="32"/>
          <w:szCs w:val="32"/>
        </w:rPr>
        <w:t>幅</w:t>
      </w:r>
      <w:r w:rsidR="004F7978">
        <w:rPr>
          <w:rFonts w:ascii="仿宋_GB2312" w:eastAsia="仿宋_GB2312" w:hAnsi="仿宋" w:hint="eastAsia"/>
          <w:color w:val="000000"/>
          <w:sz w:val="32"/>
          <w:szCs w:val="32"/>
        </w:rPr>
        <w:t>410</w:t>
      </w:r>
      <w:r w:rsidR="00352744" w:rsidRPr="00352744">
        <w:rPr>
          <w:rFonts w:ascii="仿宋_GB2312" w:eastAsia="仿宋_GB2312" w:hAnsi="仿宋" w:hint="eastAsia"/>
          <w:color w:val="000000"/>
          <w:sz w:val="32"/>
          <w:szCs w:val="32"/>
        </w:rPr>
        <w:t>%。主要变动原因是</w:t>
      </w:r>
      <w:r w:rsidR="004F7978">
        <w:rPr>
          <w:rFonts w:ascii="仿宋_GB2312" w:eastAsia="仿宋_GB2312" w:hAnsi="仿宋" w:hint="eastAsia"/>
          <w:color w:val="000000"/>
          <w:sz w:val="32"/>
          <w:szCs w:val="32"/>
        </w:rPr>
        <w:t>基建项目</w:t>
      </w:r>
      <w:r w:rsidR="00352744" w:rsidRPr="00352744">
        <w:rPr>
          <w:rFonts w:ascii="仿宋_GB2312" w:eastAsia="仿宋_GB2312" w:hAnsi="仿宋" w:hint="eastAsia"/>
          <w:color w:val="000000"/>
          <w:sz w:val="32"/>
          <w:szCs w:val="32"/>
        </w:rPr>
        <w:t>的专项资金收入</w:t>
      </w:r>
      <w:r w:rsidR="004F7978">
        <w:rPr>
          <w:rFonts w:ascii="仿宋_GB2312" w:eastAsia="仿宋_GB2312" w:hAnsi="仿宋" w:hint="eastAsia"/>
          <w:color w:val="000000"/>
          <w:sz w:val="32"/>
          <w:szCs w:val="32"/>
        </w:rPr>
        <w:t>增加</w:t>
      </w:r>
      <w:r w:rsidR="00352744" w:rsidRPr="00352744">
        <w:rPr>
          <w:rFonts w:ascii="仿宋_GB2312" w:eastAsia="仿宋_GB2312" w:hAnsi="仿宋" w:hint="eastAsia"/>
          <w:color w:val="000000"/>
          <w:sz w:val="32"/>
          <w:szCs w:val="32"/>
        </w:rPr>
        <w:t>；</w:t>
      </w:r>
      <w:r>
        <w:rPr>
          <w:rFonts w:ascii="仿宋_GB2312" w:eastAsia="仿宋_GB2312" w:hAnsi="仿宋" w:hint="eastAsia"/>
          <w:color w:val="000000"/>
          <w:sz w:val="32"/>
          <w:szCs w:val="32"/>
        </w:rPr>
        <w:t>2020</w:t>
      </w:r>
      <w:r w:rsidR="00352744" w:rsidRPr="00352744">
        <w:rPr>
          <w:rFonts w:ascii="仿宋_GB2312" w:eastAsia="仿宋_GB2312" w:hAnsi="仿宋" w:hint="eastAsia"/>
          <w:color w:val="000000"/>
          <w:sz w:val="32"/>
          <w:szCs w:val="32"/>
        </w:rPr>
        <w:t>年度支出总计</w:t>
      </w:r>
      <w:r w:rsidR="004F7978">
        <w:rPr>
          <w:rFonts w:ascii="仿宋_GB2312" w:eastAsia="仿宋_GB2312" w:hAnsi="仿宋" w:hint="eastAsia"/>
          <w:color w:val="000000"/>
          <w:sz w:val="32"/>
          <w:szCs w:val="32"/>
        </w:rPr>
        <w:t>5537.86</w:t>
      </w:r>
      <w:r w:rsidR="00352744" w:rsidRPr="00352744">
        <w:rPr>
          <w:rFonts w:ascii="仿宋_GB2312" w:eastAsia="仿宋_GB2312" w:hAnsi="仿宋" w:hint="eastAsia"/>
          <w:color w:val="000000"/>
          <w:sz w:val="32"/>
          <w:szCs w:val="32"/>
        </w:rPr>
        <w:t>万元。与</w:t>
      </w:r>
      <w:r w:rsidR="00124B80">
        <w:rPr>
          <w:rFonts w:ascii="仿宋_GB2312" w:eastAsia="仿宋_GB2312" w:hAnsi="仿宋" w:hint="eastAsia"/>
          <w:color w:val="000000"/>
          <w:sz w:val="32"/>
          <w:szCs w:val="32"/>
        </w:rPr>
        <w:t>2019</w:t>
      </w:r>
      <w:r w:rsidR="00352744" w:rsidRPr="00352744">
        <w:rPr>
          <w:rFonts w:ascii="仿宋_GB2312" w:eastAsia="仿宋_GB2312" w:hAnsi="仿宋" w:hint="eastAsia"/>
          <w:color w:val="000000"/>
          <w:sz w:val="32"/>
          <w:szCs w:val="32"/>
        </w:rPr>
        <w:t>年相比，</w:t>
      </w:r>
      <w:r w:rsidR="00372808">
        <w:rPr>
          <w:rFonts w:ascii="仿宋_GB2312" w:eastAsia="仿宋_GB2312" w:hAnsi="仿宋" w:hint="eastAsia"/>
          <w:color w:val="000000"/>
          <w:sz w:val="32"/>
          <w:szCs w:val="32"/>
        </w:rPr>
        <w:t>增加</w:t>
      </w:r>
      <w:r w:rsidR="004F7978">
        <w:rPr>
          <w:rFonts w:ascii="仿宋_GB2312" w:eastAsia="仿宋_GB2312" w:hAnsi="仿宋" w:hint="eastAsia"/>
          <w:color w:val="000000"/>
          <w:sz w:val="32"/>
          <w:szCs w:val="32"/>
        </w:rPr>
        <w:t>3798.18</w:t>
      </w:r>
      <w:r w:rsidR="00352744" w:rsidRPr="00352744">
        <w:rPr>
          <w:rFonts w:ascii="仿宋_GB2312" w:eastAsia="仿宋_GB2312" w:hAnsi="仿宋" w:hint="eastAsia"/>
          <w:color w:val="000000"/>
          <w:sz w:val="32"/>
          <w:szCs w:val="32"/>
        </w:rPr>
        <w:t>万元，</w:t>
      </w:r>
      <w:r w:rsidR="00DB20AF">
        <w:rPr>
          <w:rFonts w:ascii="仿宋_GB2312" w:eastAsia="仿宋_GB2312" w:hAnsi="仿宋" w:hint="eastAsia"/>
          <w:color w:val="000000"/>
          <w:sz w:val="32"/>
          <w:szCs w:val="32"/>
        </w:rPr>
        <w:t>增</w:t>
      </w:r>
      <w:r w:rsidR="00B73741">
        <w:rPr>
          <w:rFonts w:ascii="仿宋_GB2312" w:eastAsia="仿宋_GB2312" w:hAnsi="仿宋" w:hint="eastAsia"/>
          <w:color w:val="000000"/>
          <w:sz w:val="32"/>
          <w:szCs w:val="32"/>
        </w:rPr>
        <w:t>幅</w:t>
      </w:r>
      <w:r w:rsidR="004F7978">
        <w:rPr>
          <w:rFonts w:ascii="仿宋_GB2312" w:eastAsia="仿宋_GB2312" w:hAnsi="仿宋" w:hint="eastAsia"/>
          <w:color w:val="000000"/>
          <w:sz w:val="32"/>
          <w:szCs w:val="32"/>
        </w:rPr>
        <w:t>218</w:t>
      </w:r>
      <w:r w:rsidR="00352744" w:rsidRPr="00352744">
        <w:rPr>
          <w:rFonts w:ascii="仿宋_GB2312" w:eastAsia="仿宋_GB2312" w:hAnsi="仿宋" w:hint="eastAsia"/>
          <w:color w:val="000000"/>
          <w:sz w:val="32"/>
          <w:szCs w:val="32"/>
        </w:rPr>
        <w:t>%。主要变动原因是</w:t>
      </w:r>
      <w:r w:rsidR="00672A77">
        <w:rPr>
          <w:rFonts w:ascii="仿宋_GB2312" w:eastAsia="仿宋_GB2312" w:hAnsi="仿宋" w:hint="eastAsia"/>
          <w:color w:val="000000"/>
          <w:sz w:val="32"/>
          <w:szCs w:val="32"/>
        </w:rPr>
        <w:t>增加</w:t>
      </w:r>
      <w:r w:rsidR="00B73741">
        <w:rPr>
          <w:rFonts w:ascii="仿宋_GB2312" w:eastAsia="仿宋_GB2312" w:hAnsi="仿宋" w:hint="eastAsia"/>
          <w:color w:val="000000"/>
          <w:sz w:val="32"/>
          <w:szCs w:val="32"/>
        </w:rPr>
        <w:t>千佛、三江、战斗三条支渠基本建设</w:t>
      </w:r>
      <w:r w:rsidR="00672A77">
        <w:rPr>
          <w:rFonts w:ascii="仿宋_GB2312" w:eastAsia="仿宋_GB2312" w:hAnsi="仿宋" w:hint="eastAsia"/>
          <w:color w:val="000000"/>
          <w:sz w:val="32"/>
          <w:szCs w:val="32"/>
        </w:rPr>
        <w:t>项目。</w:t>
      </w:r>
    </w:p>
    <w:p w:rsidR="002535D4" w:rsidRDefault="00584F44" w:rsidP="002535D4">
      <w:pPr>
        <w:ind w:firstLineChars="200" w:firstLine="640"/>
        <w:rPr>
          <w:rFonts w:ascii="仿宋_GB2312" w:eastAsia="仿宋_GB2312" w:hAnsi="仿宋"/>
          <w:color w:val="000000" w:themeColor="text1"/>
          <w:sz w:val="32"/>
          <w:szCs w:val="32"/>
        </w:rPr>
      </w:pPr>
      <w:r>
        <w:rPr>
          <w:rFonts w:ascii="仿宋_GB2312" w:eastAsia="仿宋_GB2312" w:hAnsi="仿宋"/>
          <w:noProof/>
          <w:color w:val="000000"/>
          <w:sz w:val="32"/>
          <w:szCs w:val="32"/>
        </w:rPr>
        <w:drawing>
          <wp:inline distT="0" distB="0" distL="0" distR="0">
            <wp:extent cx="5143500" cy="2162175"/>
            <wp:effectExtent l="19050" t="0" r="1905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12E6" w:rsidRPr="004A12E6" w:rsidRDefault="00584F44" w:rsidP="004A12E6">
      <w:pPr>
        <w:ind w:firstLineChars="200" w:firstLine="640"/>
        <w:jc w:val="center"/>
        <w:rPr>
          <w:rFonts w:ascii="仿宋_GB2312" w:eastAsia="仿宋_GB2312" w:hAnsi="仿宋"/>
          <w:color w:val="000000"/>
          <w:sz w:val="32"/>
          <w:szCs w:val="32"/>
        </w:rPr>
      </w:pPr>
      <w:r w:rsidRPr="00584F44">
        <w:rPr>
          <w:rFonts w:ascii="仿宋_GB2312" w:eastAsia="仿宋_GB2312" w:hAnsi="仿宋" w:hint="eastAsia"/>
          <w:color w:val="000000"/>
          <w:sz w:val="32"/>
          <w:szCs w:val="32"/>
        </w:rPr>
        <w:t>（图1：收、支决算总计变动情况图）</w:t>
      </w:r>
    </w:p>
    <w:p w:rsidR="005B5C64" w:rsidRDefault="00204CDE" w:rsidP="004C0DF6">
      <w:pPr>
        <w:pStyle w:val="a9"/>
        <w:numPr>
          <w:ilvl w:val="0"/>
          <w:numId w:val="2"/>
        </w:numPr>
        <w:spacing w:line="560" w:lineRule="exact"/>
        <w:ind w:firstLineChars="0"/>
        <w:outlineLvl w:val="1"/>
        <w:rPr>
          <w:rStyle w:val="2Char"/>
          <w:rFonts w:ascii="黑体" w:hAnsi="黑体"/>
          <w:b/>
        </w:rPr>
      </w:pPr>
      <w:bookmarkStart w:id="36" w:name="_Toc15396604"/>
      <w:bookmarkStart w:id="37" w:name="_Toc15377206"/>
      <w:bookmarkStart w:id="38" w:name="_Toc51858646"/>
      <w:r>
        <w:rPr>
          <w:rFonts w:ascii="黑体" w:eastAsia="黑体" w:hAnsi="黑体" w:hint="eastAsia"/>
          <w:color w:val="000000"/>
          <w:sz w:val="32"/>
          <w:szCs w:val="32"/>
        </w:rPr>
        <w:t>收</w:t>
      </w:r>
      <w:r>
        <w:rPr>
          <w:rStyle w:val="2Char"/>
          <w:rFonts w:ascii="黑体" w:hAnsi="黑体" w:hint="eastAsia"/>
        </w:rPr>
        <w:t>入决算情况说明</w:t>
      </w:r>
      <w:bookmarkEnd w:id="36"/>
      <w:bookmarkEnd w:id="37"/>
      <w:bookmarkEnd w:id="38"/>
    </w:p>
    <w:p w:rsidR="002535D4" w:rsidRPr="00AF1443" w:rsidRDefault="007F314E" w:rsidP="004C0DF6">
      <w:pPr>
        <w:spacing w:line="560" w:lineRule="exact"/>
        <w:ind w:firstLineChars="200" w:firstLine="640"/>
        <w:outlineLvl w:val="1"/>
        <w:rPr>
          <w:rFonts w:ascii="仿宋_GB2312" w:eastAsia="仿宋_GB2312" w:hAnsi="仿宋"/>
          <w:color w:val="000000"/>
          <w:sz w:val="32"/>
          <w:szCs w:val="32"/>
        </w:rPr>
      </w:pPr>
      <w:bookmarkStart w:id="39" w:name="_Toc51858647"/>
      <w:r>
        <w:rPr>
          <w:rFonts w:ascii="仿宋_GB2312" w:eastAsia="仿宋_GB2312" w:hAnsi="仿宋" w:hint="eastAsia"/>
          <w:color w:val="000000"/>
          <w:sz w:val="32"/>
          <w:szCs w:val="32"/>
        </w:rPr>
        <w:t>2020</w:t>
      </w:r>
      <w:r w:rsidR="00204CDE" w:rsidRPr="00AF1443">
        <w:rPr>
          <w:rFonts w:ascii="仿宋_GB2312" w:eastAsia="仿宋_GB2312" w:hAnsi="仿宋" w:hint="eastAsia"/>
          <w:color w:val="000000"/>
          <w:sz w:val="32"/>
          <w:szCs w:val="32"/>
        </w:rPr>
        <w:t>年本年收入合计</w:t>
      </w:r>
      <w:r w:rsidR="004F7978">
        <w:rPr>
          <w:rFonts w:ascii="仿宋_GB2312" w:eastAsia="仿宋_GB2312" w:hAnsi="仿宋" w:hint="eastAsia"/>
          <w:color w:val="000000"/>
          <w:sz w:val="32"/>
          <w:szCs w:val="32"/>
        </w:rPr>
        <w:t>4926.48</w:t>
      </w:r>
      <w:r w:rsidR="00204CDE" w:rsidRPr="00AF1443">
        <w:rPr>
          <w:rFonts w:ascii="仿宋_GB2312" w:eastAsia="仿宋_GB2312" w:hAnsi="仿宋" w:hint="eastAsia"/>
          <w:color w:val="000000"/>
          <w:sz w:val="32"/>
          <w:szCs w:val="32"/>
        </w:rPr>
        <w:t>万元，其中：一般公共预算财政拨款收入</w:t>
      </w:r>
      <w:r w:rsidR="00221794">
        <w:rPr>
          <w:rFonts w:ascii="仿宋_GB2312" w:eastAsia="仿宋_GB2312" w:hAnsi="仿宋" w:hint="eastAsia"/>
          <w:color w:val="000000"/>
          <w:sz w:val="32"/>
          <w:szCs w:val="32"/>
        </w:rPr>
        <w:t>2287.68</w:t>
      </w:r>
      <w:r w:rsidR="00204CDE" w:rsidRPr="00AF1443">
        <w:rPr>
          <w:rFonts w:ascii="仿宋_GB2312" w:eastAsia="仿宋_GB2312" w:hAnsi="仿宋" w:hint="eastAsia"/>
          <w:color w:val="000000"/>
          <w:sz w:val="32"/>
          <w:szCs w:val="32"/>
        </w:rPr>
        <w:t>万元，占</w:t>
      </w:r>
      <w:r w:rsidR="00221794">
        <w:rPr>
          <w:rFonts w:ascii="仿宋_GB2312" w:eastAsia="仿宋_GB2312" w:hAnsi="仿宋" w:hint="eastAsia"/>
          <w:color w:val="000000"/>
          <w:sz w:val="32"/>
          <w:szCs w:val="32"/>
        </w:rPr>
        <w:t>46</w:t>
      </w:r>
      <w:r w:rsidR="00204CDE" w:rsidRPr="00AF1443">
        <w:rPr>
          <w:rFonts w:ascii="仿宋_GB2312" w:eastAsia="仿宋_GB2312" w:hAnsi="仿宋" w:hint="eastAsia"/>
          <w:color w:val="000000"/>
          <w:sz w:val="32"/>
          <w:szCs w:val="32"/>
        </w:rPr>
        <w:t>%；</w:t>
      </w:r>
      <w:r w:rsidR="00221794">
        <w:rPr>
          <w:rFonts w:ascii="仿宋" w:eastAsia="仿宋" w:hAnsi="仿宋" w:hint="eastAsia"/>
          <w:color w:val="000000"/>
          <w:sz w:val="32"/>
          <w:szCs w:val="32"/>
        </w:rPr>
        <w:t>政府性基金预算财政拨款收入1492.65万元，</w:t>
      </w:r>
      <w:r w:rsidR="00221794" w:rsidRPr="00AF1443">
        <w:rPr>
          <w:rFonts w:ascii="仿宋_GB2312" w:eastAsia="仿宋_GB2312" w:hAnsi="仿宋" w:hint="eastAsia"/>
          <w:color w:val="000000"/>
          <w:sz w:val="32"/>
          <w:szCs w:val="32"/>
        </w:rPr>
        <w:t>占</w:t>
      </w:r>
      <w:r w:rsidR="00221794">
        <w:rPr>
          <w:rFonts w:ascii="仿宋_GB2312" w:eastAsia="仿宋_GB2312" w:hAnsi="仿宋" w:hint="eastAsia"/>
          <w:color w:val="000000"/>
          <w:sz w:val="32"/>
          <w:szCs w:val="32"/>
        </w:rPr>
        <w:t>30</w:t>
      </w:r>
      <w:r w:rsidR="00221794" w:rsidRPr="00AF1443">
        <w:rPr>
          <w:rFonts w:ascii="仿宋_GB2312" w:eastAsia="仿宋_GB2312" w:hAnsi="仿宋" w:hint="eastAsia"/>
          <w:color w:val="000000"/>
          <w:sz w:val="32"/>
          <w:szCs w:val="32"/>
        </w:rPr>
        <w:t>%</w:t>
      </w:r>
      <w:r w:rsidR="00221794">
        <w:rPr>
          <w:rFonts w:ascii="仿宋" w:eastAsia="仿宋" w:hAnsi="仿宋" w:hint="eastAsia"/>
          <w:color w:val="000000"/>
          <w:sz w:val="32"/>
          <w:szCs w:val="32"/>
        </w:rPr>
        <w:t>；</w:t>
      </w:r>
      <w:r w:rsidR="00204CDE" w:rsidRPr="00AF1443">
        <w:rPr>
          <w:rFonts w:ascii="仿宋_GB2312" w:eastAsia="仿宋_GB2312" w:hAnsi="仿宋" w:hint="eastAsia"/>
          <w:color w:val="000000"/>
          <w:sz w:val="32"/>
          <w:szCs w:val="32"/>
        </w:rPr>
        <w:t>其他收入</w:t>
      </w:r>
      <w:r w:rsidR="004F7978">
        <w:rPr>
          <w:rFonts w:ascii="仿宋_GB2312" w:eastAsia="仿宋_GB2312" w:hAnsi="仿宋" w:hint="eastAsia"/>
          <w:color w:val="000000"/>
          <w:sz w:val="32"/>
          <w:szCs w:val="32"/>
        </w:rPr>
        <w:t>1146.15</w:t>
      </w:r>
      <w:r w:rsidR="00204CDE" w:rsidRPr="00AF1443">
        <w:rPr>
          <w:rFonts w:ascii="仿宋_GB2312" w:eastAsia="仿宋_GB2312" w:hAnsi="仿宋" w:hint="eastAsia"/>
          <w:color w:val="000000"/>
          <w:sz w:val="32"/>
          <w:szCs w:val="32"/>
        </w:rPr>
        <w:t>万元，占</w:t>
      </w:r>
      <w:r w:rsidR="00221794">
        <w:rPr>
          <w:rFonts w:ascii="仿宋_GB2312" w:eastAsia="仿宋_GB2312" w:hAnsi="仿宋" w:hint="eastAsia"/>
          <w:color w:val="000000"/>
          <w:sz w:val="32"/>
          <w:szCs w:val="32"/>
        </w:rPr>
        <w:t>24</w:t>
      </w:r>
      <w:r w:rsidR="00204CDE" w:rsidRPr="00AF1443">
        <w:rPr>
          <w:rFonts w:ascii="仿宋_GB2312" w:eastAsia="仿宋_GB2312" w:hAnsi="仿宋" w:hint="eastAsia"/>
          <w:color w:val="000000"/>
          <w:sz w:val="32"/>
          <w:szCs w:val="32"/>
        </w:rPr>
        <w:t>%</w:t>
      </w:r>
      <w:r w:rsidR="00585B33" w:rsidRPr="00AF1443">
        <w:rPr>
          <w:rFonts w:ascii="仿宋_GB2312" w:eastAsia="仿宋_GB2312" w:hAnsi="仿宋" w:hint="eastAsia"/>
          <w:color w:val="000000"/>
          <w:sz w:val="32"/>
          <w:szCs w:val="32"/>
        </w:rPr>
        <w:t>。</w:t>
      </w:r>
      <w:bookmarkEnd w:id="39"/>
    </w:p>
    <w:p w:rsidR="00585B33" w:rsidRDefault="002535D4" w:rsidP="004A12E6">
      <w:pPr>
        <w:outlineLvl w:val="1"/>
        <w:rPr>
          <w:rFonts w:ascii="仿宋" w:eastAsia="仿宋" w:hAnsi="仿宋"/>
          <w:color w:val="000000"/>
          <w:sz w:val="32"/>
          <w:szCs w:val="32"/>
        </w:rPr>
      </w:pPr>
      <w:r>
        <w:rPr>
          <w:rFonts w:ascii="仿宋" w:eastAsia="仿宋" w:hAnsi="仿宋"/>
          <w:noProof/>
          <w:color w:val="000000"/>
          <w:sz w:val="32"/>
          <w:szCs w:val="32"/>
        </w:rPr>
        <w:lastRenderedPageBreak/>
        <w:drawing>
          <wp:inline distT="0" distB="0" distL="0" distR="0">
            <wp:extent cx="5476875" cy="1885950"/>
            <wp:effectExtent l="19050" t="0" r="9525" b="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5C64" w:rsidRPr="002B7555" w:rsidRDefault="00204CDE" w:rsidP="002B7555">
      <w:pPr>
        <w:spacing w:line="600" w:lineRule="exact"/>
        <w:ind w:firstLineChars="200" w:firstLine="640"/>
        <w:rPr>
          <w:rFonts w:ascii="仿宋" w:eastAsia="仿宋" w:hAnsi="仿宋"/>
          <w:color w:val="000000" w:themeColor="text1"/>
          <w:sz w:val="32"/>
          <w:szCs w:val="32"/>
        </w:rPr>
      </w:pPr>
      <w:r w:rsidRPr="004C0DF6">
        <w:rPr>
          <w:rFonts w:ascii="仿宋_GB2312" w:eastAsia="仿宋_GB2312" w:hAnsi="仿宋" w:hint="eastAsia"/>
          <w:color w:val="000000"/>
          <w:sz w:val="32"/>
          <w:szCs w:val="32"/>
        </w:rPr>
        <w:t>（图2：收入决算结构图）</w:t>
      </w:r>
    </w:p>
    <w:p w:rsidR="005B5C64" w:rsidRDefault="00204CDE" w:rsidP="004C0DF6">
      <w:pPr>
        <w:pStyle w:val="a9"/>
        <w:numPr>
          <w:ilvl w:val="0"/>
          <w:numId w:val="2"/>
        </w:numPr>
        <w:spacing w:line="560" w:lineRule="exact"/>
        <w:ind w:firstLineChars="0"/>
        <w:outlineLvl w:val="1"/>
        <w:rPr>
          <w:rStyle w:val="2Char"/>
          <w:rFonts w:ascii="黑体" w:hAnsi="黑体"/>
          <w:b/>
        </w:rPr>
      </w:pPr>
      <w:bookmarkStart w:id="40" w:name="_Toc15377207"/>
      <w:bookmarkStart w:id="41" w:name="_Toc15396605"/>
      <w:bookmarkStart w:id="42" w:name="_Toc51858648"/>
      <w:r>
        <w:rPr>
          <w:rFonts w:ascii="黑体" w:eastAsia="黑体" w:hAnsi="黑体" w:hint="eastAsia"/>
          <w:color w:val="000000"/>
          <w:sz w:val="32"/>
          <w:szCs w:val="32"/>
        </w:rPr>
        <w:t>支</w:t>
      </w:r>
      <w:r>
        <w:rPr>
          <w:rStyle w:val="2Char"/>
          <w:rFonts w:ascii="黑体" w:hAnsi="黑体" w:hint="eastAsia"/>
        </w:rPr>
        <w:t>出决算情况说明</w:t>
      </w:r>
      <w:bookmarkEnd w:id="40"/>
      <w:bookmarkEnd w:id="41"/>
      <w:bookmarkEnd w:id="42"/>
    </w:p>
    <w:p w:rsidR="002267B0" w:rsidRPr="00AF1443" w:rsidRDefault="007F314E" w:rsidP="004C0DF6">
      <w:pPr>
        <w:spacing w:line="560" w:lineRule="exact"/>
        <w:ind w:firstLineChars="200" w:firstLine="640"/>
        <w:outlineLvl w:val="1"/>
        <w:rPr>
          <w:rFonts w:ascii="仿宋_GB2312" w:eastAsia="仿宋_GB2312" w:hAnsi="仿宋"/>
          <w:color w:val="000000"/>
          <w:sz w:val="32"/>
          <w:szCs w:val="32"/>
        </w:rPr>
      </w:pPr>
      <w:bookmarkStart w:id="43" w:name="_Toc51858649"/>
      <w:r>
        <w:rPr>
          <w:rFonts w:ascii="仿宋_GB2312" w:eastAsia="仿宋_GB2312" w:hAnsi="仿宋" w:hint="eastAsia"/>
          <w:color w:val="000000"/>
          <w:sz w:val="32"/>
          <w:szCs w:val="32"/>
        </w:rPr>
        <w:t>2020</w:t>
      </w:r>
      <w:r w:rsidR="00204CDE" w:rsidRPr="00AF1443">
        <w:rPr>
          <w:rFonts w:ascii="仿宋_GB2312" w:eastAsia="仿宋_GB2312" w:hAnsi="仿宋" w:hint="eastAsia"/>
          <w:color w:val="000000"/>
          <w:sz w:val="32"/>
          <w:szCs w:val="32"/>
        </w:rPr>
        <w:t>年本年支出合计</w:t>
      </w:r>
      <w:r w:rsidR="004F7978">
        <w:rPr>
          <w:rFonts w:ascii="仿宋_GB2312" w:eastAsia="仿宋_GB2312" w:hAnsi="仿宋" w:hint="eastAsia"/>
          <w:color w:val="000000"/>
          <w:sz w:val="32"/>
          <w:szCs w:val="32"/>
        </w:rPr>
        <w:t>5537.86</w:t>
      </w:r>
      <w:r w:rsidR="00204CDE" w:rsidRPr="00AF1443">
        <w:rPr>
          <w:rFonts w:ascii="仿宋_GB2312" w:eastAsia="仿宋_GB2312" w:hAnsi="仿宋" w:hint="eastAsia"/>
          <w:color w:val="000000"/>
          <w:sz w:val="32"/>
          <w:szCs w:val="32"/>
        </w:rPr>
        <w:t>万元，其中：基本支出</w:t>
      </w:r>
      <w:r w:rsidR="004F7978">
        <w:rPr>
          <w:rFonts w:ascii="仿宋_GB2312" w:eastAsia="仿宋_GB2312" w:hAnsi="仿宋" w:hint="eastAsia"/>
          <w:color w:val="000000"/>
          <w:sz w:val="32"/>
          <w:szCs w:val="32"/>
        </w:rPr>
        <w:t>386.92</w:t>
      </w:r>
      <w:r w:rsidR="00204CDE" w:rsidRPr="00AF1443">
        <w:rPr>
          <w:rFonts w:ascii="仿宋_GB2312" w:eastAsia="仿宋_GB2312" w:hAnsi="仿宋" w:hint="eastAsia"/>
          <w:color w:val="000000"/>
          <w:sz w:val="32"/>
          <w:szCs w:val="32"/>
        </w:rPr>
        <w:t>万元，占</w:t>
      </w:r>
      <w:r w:rsidR="004F7978">
        <w:rPr>
          <w:rFonts w:ascii="仿宋_GB2312" w:eastAsia="仿宋_GB2312" w:hAnsi="仿宋" w:hint="eastAsia"/>
          <w:color w:val="000000"/>
          <w:sz w:val="32"/>
          <w:szCs w:val="32"/>
        </w:rPr>
        <w:t>7</w:t>
      </w:r>
      <w:r w:rsidR="00204CDE" w:rsidRPr="00AF1443">
        <w:rPr>
          <w:rFonts w:ascii="仿宋_GB2312" w:eastAsia="仿宋_GB2312" w:hAnsi="仿宋" w:hint="eastAsia"/>
          <w:color w:val="000000"/>
          <w:sz w:val="32"/>
          <w:szCs w:val="32"/>
        </w:rPr>
        <w:t>%；项目支出</w:t>
      </w:r>
      <w:r w:rsidR="004F7978">
        <w:rPr>
          <w:rFonts w:ascii="仿宋_GB2312" w:eastAsia="仿宋_GB2312" w:hAnsi="仿宋" w:hint="eastAsia"/>
          <w:color w:val="000000"/>
          <w:sz w:val="32"/>
          <w:szCs w:val="32"/>
        </w:rPr>
        <w:t>5150.94</w:t>
      </w:r>
      <w:r w:rsidR="00204CDE" w:rsidRPr="00AF1443">
        <w:rPr>
          <w:rFonts w:ascii="仿宋_GB2312" w:eastAsia="仿宋_GB2312" w:hAnsi="仿宋" w:hint="eastAsia"/>
          <w:color w:val="000000"/>
          <w:sz w:val="32"/>
          <w:szCs w:val="32"/>
        </w:rPr>
        <w:t>万元，占</w:t>
      </w:r>
      <w:r w:rsidR="004F7978">
        <w:rPr>
          <w:rFonts w:ascii="仿宋_GB2312" w:eastAsia="仿宋_GB2312" w:hAnsi="仿宋" w:hint="eastAsia"/>
          <w:color w:val="000000"/>
          <w:sz w:val="32"/>
          <w:szCs w:val="32"/>
        </w:rPr>
        <w:t>93</w:t>
      </w:r>
      <w:r w:rsidR="00204CDE" w:rsidRPr="00AF1443">
        <w:rPr>
          <w:rFonts w:ascii="仿宋_GB2312" w:eastAsia="仿宋_GB2312" w:hAnsi="仿宋" w:hint="eastAsia"/>
          <w:color w:val="000000"/>
          <w:sz w:val="32"/>
          <w:szCs w:val="32"/>
        </w:rPr>
        <w:t>%。</w:t>
      </w:r>
      <w:bookmarkEnd w:id="43"/>
    </w:p>
    <w:p w:rsidR="005B5C64" w:rsidRDefault="002267B0" w:rsidP="002267B0">
      <w:pPr>
        <w:ind w:firstLineChars="200" w:firstLine="640"/>
        <w:rPr>
          <w:rFonts w:ascii="仿宋_GB2312" w:eastAsia="仿宋_GB2312"/>
          <w:color w:val="FF0000"/>
          <w:sz w:val="32"/>
          <w:szCs w:val="32"/>
        </w:rPr>
      </w:pPr>
      <w:r>
        <w:rPr>
          <w:rFonts w:ascii="仿宋_GB2312" w:eastAsia="仿宋_GB2312"/>
          <w:noProof/>
          <w:color w:val="FF0000"/>
          <w:sz w:val="32"/>
          <w:szCs w:val="32"/>
        </w:rPr>
        <w:drawing>
          <wp:inline distT="0" distB="0" distL="0" distR="0">
            <wp:extent cx="4012262" cy="2186609"/>
            <wp:effectExtent l="19050" t="0" r="26338" b="4141"/>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7555" w:rsidRPr="00AF1443" w:rsidRDefault="002B7555" w:rsidP="004C0DF6">
      <w:pPr>
        <w:spacing w:line="560" w:lineRule="exact"/>
        <w:ind w:firstLineChars="200" w:firstLine="640"/>
        <w:rPr>
          <w:rFonts w:ascii="仿宋_GB2312" w:eastAsia="仿宋_GB2312" w:hAnsi="仿宋"/>
          <w:color w:val="000000" w:themeColor="text1"/>
          <w:sz w:val="32"/>
          <w:szCs w:val="32"/>
        </w:rPr>
      </w:pPr>
      <w:bookmarkStart w:id="44" w:name="_Toc15377208"/>
      <w:bookmarkStart w:id="45" w:name="_Toc15396606"/>
      <w:r w:rsidRPr="004C0DF6">
        <w:rPr>
          <w:rFonts w:ascii="仿宋_GB2312" w:eastAsia="仿宋_GB2312" w:hAnsi="仿宋" w:hint="eastAsia"/>
          <w:color w:val="000000"/>
          <w:sz w:val="32"/>
          <w:szCs w:val="32"/>
        </w:rPr>
        <w:t>（图3：支出决算结构图）</w:t>
      </w:r>
    </w:p>
    <w:p w:rsidR="005B5C64" w:rsidRDefault="002B7555" w:rsidP="004C0DF6">
      <w:pPr>
        <w:spacing w:line="560" w:lineRule="exact"/>
        <w:ind w:firstLineChars="200" w:firstLine="640"/>
        <w:outlineLvl w:val="1"/>
        <w:rPr>
          <w:rStyle w:val="2Char"/>
          <w:rFonts w:ascii="黑体" w:hAnsi="黑体"/>
          <w:b/>
        </w:rPr>
      </w:pPr>
      <w:bookmarkStart w:id="46" w:name="_Toc51858650"/>
      <w:r w:rsidRPr="00372808">
        <w:rPr>
          <w:rFonts w:ascii="黑体" w:eastAsia="黑体" w:hAnsi="黑体" w:hint="eastAsia"/>
          <w:color w:val="000000"/>
          <w:sz w:val="32"/>
          <w:szCs w:val="32"/>
        </w:rPr>
        <w:t>四、财</w:t>
      </w:r>
      <w:r w:rsidRPr="00372808">
        <w:rPr>
          <w:rStyle w:val="2Char"/>
          <w:rFonts w:ascii="黑体" w:hAnsi="黑体" w:hint="eastAsia"/>
        </w:rPr>
        <w:t>政拨款收入支出决算总体情况说明</w:t>
      </w:r>
      <w:bookmarkEnd w:id="44"/>
      <w:bookmarkEnd w:id="45"/>
      <w:bookmarkEnd w:id="46"/>
    </w:p>
    <w:p w:rsidR="002267B0" w:rsidRPr="002267B0" w:rsidRDefault="007F314E" w:rsidP="004C0DF6">
      <w:pPr>
        <w:spacing w:line="560" w:lineRule="exact"/>
        <w:ind w:firstLine="200"/>
        <w:rPr>
          <w:rFonts w:ascii="仿宋_GB2312" w:eastAsia="仿宋_GB2312" w:hAnsi="仿宋"/>
          <w:color w:val="000000"/>
          <w:sz w:val="32"/>
          <w:szCs w:val="32"/>
        </w:rPr>
      </w:pPr>
      <w:r>
        <w:rPr>
          <w:rFonts w:ascii="仿宋_GB2312" w:eastAsia="仿宋_GB2312" w:hAnsi="仿宋" w:hint="eastAsia"/>
          <w:color w:val="000000"/>
          <w:sz w:val="32"/>
          <w:szCs w:val="32"/>
        </w:rPr>
        <w:t>2020</w:t>
      </w:r>
      <w:r w:rsidR="00672A77" w:rsidRPr="00AF1443">
        <w:rPr>
          <w:rFonts w:ascii="仿宋_GB2312" w:eastAsia="仿宋_GB2312" w:hAnsi="仿宋" w:hint="eastAsia"/>
          <w:color w:val="000000"/>
          <w:sz w:val="32"/>
          <w:szCs w:val="32"/>
        </w:rPr>
        <w:t>年度财政拨款收入总计</w:t>
      </w:r>
      <w:r w:rsidR="00372808">
        <w:rPr>
          <w:rFonts w:ascii="仿宋_GB2312" w:eastAsia="仿宋_GB2312" w:hAnsi="仿宋" w:hint="eastAsia"/>
          <w:color w:val="000000"/>
          <w:sz w:val="32"/>
          <w:szCs w:val="32"/>
        </w:rPr>
        <w:t>3780.33</w:t>
      </w:r>
      <w:r w:rsidR="00672A77" w:rsidRPr="00AF1443">
        <w:rPr>
          <w:rFonts w:ascii="仿宋_GB2312" w:eastAsia="仿宋_GB2312" w:hAnsi="仿宋" w:hint="eastAsia"/>
          <w:color w:val="000000"/>
          <w:sz w:val="32"/>
          <w:szCs w:val="32"/>
        </w:rPr>
        <w:t>万元。与</w:t>
      </w:r>
      <w:r w:rsidR="00124B80">
        <w:rPr>
          <w:rFonts w:ascii="仿宋_GB2312" w:eastAsia="仿宋_GB2312" w:hAnsi="仿宋" w:hint="eastAsia"/>
          <w:color w:val="000000"/>
          <w:sz w:val="32"/>
          <w:szCs w:val="32"/>
        </w:rPr>
        <w:t>2019</w:t>
      </w:r>
      <w:r w:rsidR="00672A77" w:rsidRPr="00AF1443">
        <w:rPr>
          <w:rFonts w:ascii="仿宋_GB2312" w:eastAsia="仿宋_GB2312" w:hAnsi="仿宋" w:hint="eastAsia"/>
          <w:color w:val="000000"/>
          <w:sz w:val="32"/>
          <w:szCs w:val="32"/>
        </w:rPr>
        <w:t>年相比，</w:t>
      </w:r>
      <w:r w:rsidR="00372808">
        <w:rPr>
          <w:rFonts w:ascii="仿宋_GB2312" w:eastAsia="仿宋_GB2312" w:hAnsi="仿宋" w:hint="eastAsia"/>
          <w:color w:val="000000"/>
          <w:sz w:val="32"/>
          <w:szCs w:val="32"/>
        </w:rPr>
        <w:t>增加2816.65</w:t>
      </w:r>
      <w:r w:rsidR="00372808" w:rsidRPr="00352744">
        <w:rPr>
          <w:rFonts w:ascii="仿宋_GB2312" w:eastAsia="仿宋_GB2312" w:hAnsi="仿宋" w:hint="eastAsia"/>
          <w:color w:val="000000"/>
          <w:sz w:val="32"/>
          <w:szCs w:val="32"/>
        </w:rPr>
        <w:t>万元，</w:t>
      </w:r>
      <w:r w:rsidR="00372808">
        <w:rPr>
          <w:rFonts w:ascii="仿宋_GB2312" w:eastAsia="仿宋_GB2312" w:hAnsi="仿宋" w:hint="eastAsia"/>
          <w:color w:val="000000"/>
          <w:sz w:val="32"/>
          <w:szCs w:val="32"/>
        </w:rPr>
        <w:t>增幅292</w:t>
      </w:r>
      <w:r w:rsidR="00372808" w:rsidRPr="00352744">
        <w:rPr>
          <w:rFonts w:ascii="仿宋_GB2312" w:eastAsia="仿宋_GB2312" w:hAnsi="仿宋" w:hint="eastAsia"/>
          <w:color w:val="000000"/>
          <w:sz w:val="32"/>
          <w:szCs w:val="32"/>
        </w:rPr>
        <w:t>%</w:t>
      </w:r>
      <w:r w:rsidR="00372808">
        <w:rPr>
          <w:rFonts w:ascii="仿宋_GB2312" w:eastAsia="仿宋_GB2312" w:hAnsi="仿宋" w:hint="eastAsia"/>
          <w:color w:val="000000"/>
          <w:sz w:val="32"/>
          <w:szCs w:val="32"/>
        </w:rPr>
        <w:t>，</w:t>
      </w:r>
      <w:r w:rsidR="00672A77" w:rsidRPr="00AF1443">
        <w:rPr>
          <w:rFonts w:ascii="仿宋_GB2312" w:eastAsia="仿宋_GB2312" w:hAnsi="仿宋" w:hint="eastAsia"/>
          <w:color w:val="000000"/>
          <w:sz w:val="32"/>
          <w:szCs w:val="32"/>
        </w:rPr>
        <w:t>主要变动原因是</w:t>
      </w:r>
      <w:r w:rsidR="00372808">
        <w:rPr>
          <w:rFonts w:ascii="仿宋_GB2312" w:eastAsia="仿宋_GB2312" w:hAnsi="仿宋" w:hint="eastAsia"/>
          <w:color w:val="000000"/>
          <w:sz w:val="32"/>
          <w:szCs w:val="32"/>
        </w:rPr>
        <w:t>基建项目</w:t>
      </w:r>
      <w:r w:rsidR="00372808" w:rsidRPr="00352744">
        <w:rPr>
          <w:rFonts w:ascii="仿宋_GB2312" w:eastAsia="仿宋_GB2312" w:hAnsi="仿宋" w:hint="eastAsia"/>
          <w:color w:val="000000"/>
          <w:sz w:val="32"/>
          <w:szCs w:val="32"/>
        </w:rPr>
        <w:t>的专项资金收入</w:t>
      </w:r>
      <w:r w:rsidR="00372808">
        <w:rPr>
          <w:rFonts w:ascii="仿宋_GB2312" w:eastAsia="仿宋_GB2312" w:hAnsi="仿宋" w:hint="eastAsia"/>
          <w:color w:val="000000"/>
          <w:sz w:val="32"/>
          <w:szCs w:val="32"/>
        </w:rPr>
        <w:t>增加</w:t>
      </w:r>
      <w:r w:rsidR="00672A77" w:rsidRPr="00AF1443">
        <w:rPr>
          <w:rFonts w:ascii="仿宋_GB2312" w:eastAsia="仿宋_GB2312" w:hAnsi="仿宋" w:hint="eastAsia"/>
          <w:color w:val="000000"/>
          <w:sz w:val="32"/>
          <w:szCs w:val="32"/>
        </w:rPr>
        <w:t>；</w:t>
      </w:r>
      <w:r>
        <w:rPr>
          <w:rFonts w:ascii="仿宋_GB2312" w:eastAsia="仿宋_GB2312" w:hAnsi="仿宋" w:hint="eastAsia"/>
          <w:color w:val="000000"/>
          <w:sz w:val="32"/>
          <w:szCs w:val="32"/>
        </w:rPr>
        <w:t>2020</w:t>
      </w:r>
      <w:r w:rsidR="00672A77" w:rsidRPr="00AF1443">
        <w:rPr>
          <w:rFonts w:ascii="仿宋_GB2312" w:eastAsia="仿宋_GB2312" w:hAnsi="仿宋" w:hint="eastAsia"/>
          <w:color w:val="000000"/>
          <w:sz w:val="32"/>
          <w:szCs w:val="32"/>
        </w:rPr>
        <w:t>年度财政拨款支出总计</w:t>
      </w:r>
      <w:r w:rsidR="00372808">
        <w:rPr>
          <w:rFonts w:ascii="仿宋_GB2312" w:eastAsia="仿宋_GB2312" w:hAnsi="仿宋" w:hint="eastAsia"/>
          <w:color w:val="000000"/>
          <w:sz w:val="32"/>
          <w:szCs w:val="32"/>
        </w:rPr>
        <w:t>4391.98</w:t>
      </w:r>
      <w:r w:rsidR="00672A77" w:rsidRPr="00AF1443">
        <w:rPr>
          <w:rFonts w:ascii="仿宋_GB2312" w:eastAsia="仿宋_GB2312" w:hAnsi="仿宋" w:hint="eastAsia"/>
          <w:color w:val="000000"/>
          <w:sz w:val="32"/>
          <w:szCs w:val="32"/>
        </w:rPr>
        <w:t>万元，与</w:t>
      </w:r>
      <w:r w:rsidR="00124B80">
        <w:rPr>
          <w:rFonts w:ascii="仿宋_GB2312" w:eastAsia="仿宋_GB2312" w:hAnsi="仿宋" w:hint="eastAsia"/>
          <w:color w:val="000000"/>
          <w:sz w:val="32"/>
          <w:szCs w:val="32"/>
        </w:rPr>
        <w:t>2019</w:t>
      </w:r>
      <w:r w:rsidR="00672A77" w:rsidRPr="00AF1443">
        <w:rPr>
          <w:rFonts w:ascii="仿宋_GB2312" w:eastAsia="仿宋_GB2312" w:hAnsi="仿宋" w:hint="eastAsia"/>
          <w:color w:val="000000"/>
          <w:sz w:val="32"/>
          <w:szCs w:val="32"/>
        </w:rPr>
        <w:t>年相比，</w:t>
      </w:r>
      <w:r w:rsidR="00DB20AF" w:rsidRPr="00AF1443">
        <w:rPr>
          <w:rFonts w:ascii="仿宋_GB2312" w:eastAsia="仿宋_GB2312" w:hAnsi="仿宋" w:hint="eastAsia"/>
          <w:color w:val="000000"/>
          <w:sz w:val="32"/>
          <w:szCs w:val="32"/>
        </w:rPr>
        <w:t>增加</w:t>
      </w:r>
      <w:r w:rsidR="00372808">
        <w:rPr>
          <w:rFonts w:ascii="仿宋_GB2312" w:eastAsia="仿宋_GB2312" w:hAnsi="仿宋" w:hint="eastAsia"/>
          <w:color w:val="000000"/>
          <w:sz w:val="32"/>
          <w:szCs w:val="32"/>
        </w:rPr>
        <w:t>2653.08</w:t>
      </w:r>
      <w:r w:rsidR="00672A77" w:rsidRPr="00AF1443">
        <w:rPr>
          <w:rFonts w:ascii="仿宋_GB2312" w:eastAsia="仿宋_GB2312" w:hAnsi="仿宋" w:hint="eastAsia"/>
          <w:color w:val="000000"/>
          <w:sz w:val="32"/>
          <w:szCs w:val="32"/>
        </w:rPr>
        <w:t>万元，</w:t>
      </w:r>
      <w:r w:rsidR="00A70BBF" w:rsidRPr="00AF1443">
        <w:rPr>
          <w:rFonts w:ascii="仿宋_GB2312" w:eastAsia="仿宋_GB2312" w:hAnsi="仿宋" w:hint="eastAsia"/>
          <w:color w:val="000000"/>
          <w:sz w:val="32"/>
          <w:szCs w:val="32"/>
        </w:rPr>
        <w:t>增幅</w:t>
      </w:r>
      <w:r w:rsidR="00372808">
        <w:rPr>
          <w:rFonts w:ascii="仿宋_GB2312" w:eastAsia="仿宋_GB2312" w:hAnsi="仿宋" w:hint="eastAsia"/>
          <w:color w:val="000000"/>
          <w:sz w:val="32"/>
          <w:szCs w:val="32"/>
        </w:rPr>
        <w:t>152</w:t>
      </w:r>
      <w:r w:rsidR="00672A77" w:rsidRPr="00AF1443">
        <w:rPr>
          <w:rFonts w:ascii="仿宋_GB2312" w:eastAsia="仿宋_GB2312" w:hAnsi="仿宋" w:hint="eastAsia"/>
          <w:color w:val="000000"/>
          <w:sz w:val="32"/>
          <w:szCs w:val="32"/>
        </w:rPr>
        <w:t>%。主要变动原因是</w:t>
      </w:r>
      <w:r w:rsidR="00A70BBF" w:rsidRPr="00AF1443">
        <w:rPr>
          <w:rFonts w:ascii="仿宋_GB2312" w:eastAsia="仿宋_GB2312" w:hAnsi="仿宋" w:hint="eastAsia"/>
          <w:color w:val="000000"/>
          <w:sz w:val="32"/>
          <w:szCs w:val="32"/>
        </w:rPr>
        <w:t>增加千佛、三江、战斗三条支渠基本建设项目</w:t>
      </w:r>
      <w:r w:rsidR="00672A77" w:rsidRPr="00AF1443">
        <w:rPr>
          <w:rFonts w:ascii="仿宋_GB2312" w:eastAsia="仿宋_GB2312" w:hAnsi="仿宋" w:hint="eastAsia"/>
          <w:color w:val="000000"/>
          <w:sz w:val="32"/>
          <w:szCs w:val="32"/>
        </w:rPr>
        <w:t>。</w:t>
      </w:r>
    </w:p>
    <w:p w:rsidR="002267B0" w:rsidRDefault="002267B0" w:rsidP="002267B0">
      <w:pPr>
        <w:jc w:val="center"/>
        <w:rPr>
          <w:rFonts w:ascii="仿宋" w:eastAsia="仿宋" w:hAnsi="仿宋"/>
          <w:color w:val="000000"/>
          <w:sz w:val="32"/>
          <w:szCs w:val="32"/>
        </w:rPr>
      </w:pPr>
      <w:r w:rsidRPr="0063394F">
        <w:rPr>
          <w:rFonts w:ascii="仿宋" w:eastAsia="仿宋" w:hAnsi="仿宋"/>
          <w:noProof/>
          <w:color w:val="000000"/>
          <w:sz w:val="32"/>
          <w:szCs w:val="32"/>
          <w:highlight w:val="yellow"/>
        </w:rPr>
        <w:lastRenderedPageBreak/>
        <w:drawing>
          <wp:inline distT="0" distB="0" distL="0" distR="0">
            <wp:extent cx="3885040" cy="2146852"/>
            <wp:effectExtent l="19050" t="0" r="20210" b="5798"/>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5C64" w:rsidRPr="004C0DF6" w:rsidRDefault="00204CDE" w:rsidP="002B7555">
      <w:pPr>
        <w:spacing w:line="600" w:lineRule="exact"/>
        <w:ind w:firstLineChars="200" w:firstLine="640"/>
        <w:rPr>
          <w:rFonts w:ascii="仿宋_GB2312" w:eastAsia="仿宋_GB2312" w:hAnsi="仿宋"/>
          <w:color w:val="000000"/>
          <w:sz w:val="32"/>
          <w:szCs w:val="32"/>
        </w:rPr>
      </w:pPr>
      <w:r w:rsidRPr="0063394F">
        <w:rPr>
          <w:rFonts w:ascii="仿宋_GB2312" w:eastAsia="仿宋_GB2312" w:hAnsi="仿宋" w:hint="eastAsia"/>
          <w:color w:val="000000"/>
          <w:sz w:val="32"/>
          <w:szCs w:val="32"/>
          <w:highlight w:val="yellow"/>
        </w:rPr>
        <w:t>（图4：财政拨款收、支决算总计变动情况）</w:t>
      </w:r>
    </w:p>
    <w:p w:rsidR="005B5C64" w:rsidRPr="00AF1443" w:rsidRDefault="00204CDE" w:rsidP="004C0DF6">
      <w:pPr>
        <w:spacing w:line="560" w:lineRule="exact"/>
        <w:ind w:firstLineChars="200" w:firstLine="640"/>
        <w:outlineLvl w:val="1"/>
        <w:rPr>
          <w:rStyle w:val="2Char"/>
          <w:rFonts w:ascii="黑体" w:hAnsi="黑体"/>
          <w:b/>
        </w:rPr>
      </w:pPr>
      <w:bookmarkStart w:id="47" w:name="_Toc15377209"/>
      <w:bookmarkStart w:id="48" w:name="_Toc15396607"/>
      <w:bookmarkStart w:id="49" w:name="_Toc51858651"/>
      <w:r w:rsidRPr="00AF1443">
        <w:rPr>
          <w:rFonts w:ascii="黑体" w:eastAsia="黑体" w:hAnsi="黑体" w:hint="eastAsia"/>
          <w:color w:val="000000"/>
          <w:sz w:val="32"/>
          <w:szCs w:val="32"/>
        </w:rPr>
        <w:t>五、</w:t>
      </w:r>
      <w:r w:rsidRPr="00AF1443">
        <w:rPr>
          <w:rFonts w:ascii="黑体" w:eastAsia="黑体" w:hAnsi="黑体" w:hint="eastAsia"/>
          <w:b/>
          <w:color w:val="000000"/>
          <w:sz w:val="32"/>
          <w:szCs w:val="32"/>
        </w:rPr>
        <w:t>一</w:t>
      </w:r>
      <w:r w:rsidRPr="00AF1443">
        <w:rPr>
          <w:rStyle w:val="2Char"/>
          <w:rFonts w:ascii="黑体" w:hAnsi="黑体" w:hint="eastAsia"/>
        </w:rPr>
        <w:t>般公共预算财政拨款支出决算情况说明</w:t>
      </w:r>
      <w:bookmarkEnd w:id="47"/>
      <w:bookmarkEnd w:id="48"/>
      <w:bookmarkEnd w:id="49"/>
    </w:p>
    <w:p w:rsidR="005B5C64" w:rsidRPr="004C0DF6" w:rsidRDefault="00204CDE" w:rsidP="004C0DF6">
      <w:pPr>
        <w:spacing w:line="560" w:lineRule="exact"/>
        <w:ind w:firstLineChars="200" w:firstLine="640"/>
        <w:outlineLvl w:val="2"/>
        <w:rPr>
          <w:rFonts w:ascii="楷体_GB2312" w:eastAsia="楷体_GB2312" w:hAnsi="黑体"/>
          <w:color w:val="000000"/>
          <w:sz w:val="32"/>
          <w:szCs w:val="32"/>
        </w:rPr>
      </w:pPr>
      <w:bookmarkStart w:id="50" w:name="_Toc15377210"/>
      <w:bookmarkStart w:id="51" w:name="_Toc51858652"/>
      <w:r w:rsidRPr="004C0DF6">
        <w:rPr>
          <w:rFonts w:ascii="楷体_GB2312" w:eastAsia="楷体_GB2312" w:hAnsi="黑体" w:hint="eastAsia"/>
          <w:color w:val="000000"/>
          <w:sz w:val="32"/>
          <w:szCs w:val="32"/>
        </w:rPr>
        <w:t>（一）一般公共预算财政拨款支出决算总体情况</w:t>
      </w:r>
      <w:bookmarkEnd w:id="50"/>
      <w:bookmarkEnd w:id="51"/>
    </w:p>
    <w:p w:rsidR="002267B0" w:rsidRPr="00AF1443" w:rsidRDefault="007F314E" w:rsidP="004C0DF6">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2020</w:t>
      </w:r>
      <w:r w:rsidR="00204CDE" w:rsidRPr="00AF1443">
        <w:rPr>
          <w:rFonts w:ascii="仿宋_GB2312" w:eastAsia="仿宋_GB2312" w:hAnsi="仿宋" w:hint="eastAsia"/>
          <w:color w:val="000000"/>
          <w:sz w:val="32"/>
          <w:szCs w:val="32"/>
        </w:rPr>
        <w:t>年一般公共预算财政拨款支出</w:t>
      </w:r>
      <w:r w:rsidR="00221794">
        <w:rPr>
          <w:rFonts w:ascii="仿宋_GB2312" w:eastAsia="仿宋_GB2312" w:hAnsi="仿宋" w:hint="eastAsia"/>
          <w:color w:val="000000"/>
          <w:sz w:val="32"/>
          <w:szCs w:val="32"/>
        </w:rPr>
        <w:t>2294.11</w:t>
      </w:r>
      <w:r w:rsidR="00204CDE" w:rsidRPr="00AF1443">
        <w:rPr>
          <w:rFonts w:ascii="仿宋_GB2312" w:eastAsia="仿宋_GB2312" w:hAnsi="仿宋" w:hint="eastAsia"/>
          <w:color w:val="000000"/>
          <w:sz w:val="32"/>
          <w:szCs w:val="32"/>
        </w:rPr>
        <w:t>万元，占本年支出合计的</w:t>
      </w:r>
      <w:r w:rsidR="00221794">
        <w:rPr>
          <w:rFonts w:ascii="仿宋_GB2312" w:eastAsia="仿宋_GB2312" w:hAnsi="仿宋" w:hint="eastAsia"/>
          <w:color w:val="000000"/>
          <w:sz w:val="32"/>
          <w:szCs w:val="32"/>
        </w:rPr>
        <w:t>41</w:t>
      </w:r>
      <w:r w:rsidR="00204CDE" w:rsidRPr="00AF1443">
        <w:rPr>
          <w:rFonts w:ascii="仿宋_GB2312" w:eastAsia="仿宋_GB2312" w:hAnsi="仿宋" w:hint="eastAsia"/>
          <w:color w:val="000000"/>
          <w:sz w:val="32"/>
          <w:szCs w:val="32"/>
        </w:rPr>
        <w:t>%。与</w:t>
      </w:r>
      <w:r w:rsidR="00124B80">
        <w:rPr>
          <w:rFonts w:ascii="仿宋_GB2312" w:eastAsia="仿宋_GB2312" w:hAnsi="仿宋" w:hint="eastAsia"/>
          <w:color w:val="000000"/>
          <w:sz w:val="32"/>
          <w:szCs w:val="32"/>
        </w:rPr>
        <w:t>2019</w:t>
      </w:r>
      <w:r w:rsidR="00204CDE" w:rsidRPr="00AF1443">
        <w:rPr>
          <w:rFonts w:ascii="仿宋_GB2312" w:eastAsia="仿宋_GB2312" w:hAnsi="仿宋" w:hint="eastAsia"/>
          <w:color w:val="000000"/>
          <w:sz w:val="32"/>
          <w:szCs w:val="32"/>
        </w:rPr>
        <w:t>年相比，一般公共预算财政拨款</w:t>
      </w:r>
      <w:r w:rsidR="00A70BBF" w:rsidRPr="00AF1443">
        <w:rPr>
          <w:rFonts w:ascii="仿宋_GB2312" w:eastAsia="仿宋_GB2312" w:hAnsi="仿宋" w:hint="eastAsia"/>
          <w:color w:val="000000"/>
          <w:sz w:val="32"/>
          <w:szCs w:val="32"/>
        </w:rPr>
        <w:t>支出</w:t>
      </w:r>
      <w:r w:rsidR="00204CDE" w:rsidRPr="00AF1443">
        <w:rPr>
          <w:rFonts w:ascii="仿宋_GB2312" w:eastAsia="仿宋_GB2312" w:hAnsi="仿宋" w:hint="eastAsia"/>
          <w:color w:val="000000"/>
          <w:sz w:val="32"/>
          <w:szCs w:val="32"/>
        </w:rPr>
        <w:t>增加</w:t>
      </w:r>
      <w:r w:rsidR="00221794">
        <w:rPr>
          <w:rFonts w:ascii="仿宋_GB2312" w:eastAsia="仿宋_GB2312" w:hAnsi="仿宋" w:hint="eastAsia"/>
          <w:color w:val="000000"/>
          <w:sz w:val="32"/>
          <w:szCs w:val="32"/>
        </w:rPr>
        <w:t>1461.26</w:t>
      </w:r>
      <w:r w:rsidR="00204CDE" w:rsidRPr="00AF1443">
        <w:rPr>
          <w:rFonts w:ascii="仿宋_GB2312" w:eastAsia="仿宋_GB2312" w:hAnsi="仿宋" w:hint="eastAsia"/>
          <w:color w:val="000000"/>
          <w:sz w:val="32"/>
          <w:szCs w:val="32"/>
        </w:rPr>
        <w:t>万元，增长</w:t>
      </w:r>
      <w:r w:rsidR="00221794">
        <w:rPr>
          <w:rFonts w:ascii="仿宋_GB2312" w:eastAsia="仿宋_GB2312" w:hAnsi="仿宋" w:hint="eastAsia"/>
          <w:color w:val="000000"/>
          <w:sz w:val="32"/>
          <w:szCs w:val="32"/>
        </w:rPr>
        <w:t>175</w:t>
      </w:r>
      <w:r w:rsidR="00204CDE" w:rsidRPr="00AF1443">
        <w:rPr>
          <w:rFonts w:ascii="仿宋_GB2312" w:eastAsia="仿宋_GB2312" w:hAnsi="仿宋" w:hint="eastAsia"/>
          <w:color w:val="000000"/>
          <w:sz w:val="32"/>
          <w:szCs w:val="32"/>
        </w:rPr>
        <w:t>%。主要变动原因是</w:t>
      </w:r>
      <w:r w:rsidR="00A70BBF" w:rsidRPr="00AF1443">
        <w:rPr>
          <w:rFonts w:ascii="仿宋_GB2312" w:eastAsia="仿宋_GB2312" w:hAnsi="仿宋" w:hint="eastAsia"/>
          <w:color w:val="000000"/>
          <w:sz w:val="32"/>
          <w:szCs w:val="32"/>
        </w:rPr>
        <w:t>增加千佛、三江、战斗三条支渠基本建设项目。</w:t>
      </w:r>
    </w:p>
    <w:p w:rsidR="00A733B2" w:rsidRPr="00AF1443" w:rsidRDefault="002267B0" w:rsidP="002267B0">
      <w:pPr>
        <w:ind w:firstLineChars="200" w:firstLine="640"/>
        <w:rPr>
          <w:rFonts w:ascii="仿宋_GB2312" w:eastAsia="仿宋_GB2312" w:hAnsi="仿宋"/>
          <w:color w:val="000000"/>
          <w:sz w:val="32"/>
          <w:szCs w:val="32"/>
        </w:rPr>
      </w:pPr>
      <w:r>
        <w:rPr>
          <w:rFonts w:ascii="仿宋_GB2312" w:eastAsia="仿宋_GB2312" w:hAnsi="仿宋"/>
          <w:noProof/>
          <w:color w:val="000000"/>
          <w:sz w:val="32"/>
          <w:szCs w:val="32"/>
        </w:rPr>
        <w:drawing>
          <wp:inline distT="0" distB="0" distL="0" distR="0">
            <wp:extent cx="4159554" cy="1876508"/>
            <wp:effectExtent l="19050" t="0" r="12396" b="9442"/>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733B2" w:rsidRPr="004C0DF6" w:rsidRDefault="00204CDE" w:rsidP="004C0DF6">
      <w:pPr>
        <w:spacing w:line="560" w:lineRule="exact"/>
        <w:ind w:firstLineChars="200" w:firstLine="640"/>
        <w:rPr>
          <w:rFonts w:ascii="仿宋_GB2312" w:eastAsia="仿宋_GB2312" w:hAnsi="仿宋"/>
          <w:color w:val="000000"/>
          <w:sz w:val="32"/>
          <w:szCs w:val="32"/>
        </w:rPr>
      </w:pPr>
      <w:r w:rsidRPr="004C0DF6">
        <w:rPr>
          <w:rFonts w:ascii="仿宋_GB2312" w:eastAsia="仿宋_GB2312" w:hAnsi="仿宋" w:hint="eastAsia"/>
          <w:color w:val="000000"/>
          <w:sz w:val="32"/>
          <w:szCs w:val="32"/>
        </w:rPr>
        <w:t>（图5：一般公共预算财政拨款支出决算变动情况）</w:t>
      </w:r>
    </w:p>
    <w:p w:rsidR="005B5C64" w:rsidRPr="004C0DF6" w:rsidRDefault="00204CDE" w:rsidP="004C0DF6">
      <w:pPr>
        <w:spacing w:line="560" w:lineRule="exact"/>
        <w:ind w:firstLineChars="200" w:firstLine="640"/>
        <w:outlineLvl w:val="2"/>
        <w:rPr>
          <w:rFonts w:ascii="楷体_GB2312" w:eastAsia="楷体_GB2312" w:hAnsi="仿宋"/>
          <w:color w:val="000000"/>
          <w:sz w:val="32"/>
          <w:szCs w:val="32"/>
        </w:rPr>
      </w:pPr>
      <w:bookmarkStart w:id="52" w:name="_Toc15377211"/>
      <w:bookmarkStart w:id="53" w:name="_Toc51858653"/>
      <w:r w:rsidRPr="004C0DF6">
        <w:rPr>
          <w:rFonts w:ascii="楷体_GB2312" w:eastAsia="楷体_GB2312" w:hAnsi="仿宋" w:hint="eastAsia"/>
          <w:color w:val="000000"/>
          <w:sz w:val="32"/>
          <w:szCs w:val="32"/>
        </w:rPr>
        <w:t>（二）一般公共预算财政拨款支出决算结构情况</w:t>
      </w:r>
      <w:bookmarkEnd w:id="52"/>
      <w:bookmarkEnd w:id="53"/>
    </w:p>
    <w:p w:rsidR="002267B0" w:rsidRPr="002267B0" w:rsidRDefault="007F314E" w:rsidP="004C0DF6">
      <w:pPr>
        <w:spacing w:line="560" w:lineRule="exact"/>
        <w:ind w:firstLine="640"/>
        <w:rPr>
          <w:rFonts w:ascii="仿宋_GB2312" w:eastAsia="仿宋_GB2312" w:hAnsi="仿宋"/>
          <w:color w:val="000000" w:themeColor="text1"/>
          <w:sz w:val="32"/>
          <w:szCs w:val="32"/>
        </w:rPr>
      </w:pPr>
      <w:r>
        <w:rPr>
          <w:rFonts w:ascii="仿宋_GB2312" w:eastAsia="仿宋_GB2312" w:hAnsi="仿宋" w:hint="eastAsia"/>
          <w:color w:val="000000"/>
          <w:sz w:val="32"/>
          <w:szCs w:val="32"/>
        </w:rPr>
        <w:t>2020</w:t>
      </w:r>
      <w:r w:rsidR="00204CDE" w:rsidRPr="00AF1443">
        <w:rPr>
          <w:rFonts w:ascii="仿宋_GB2312" w:eastAsia="仿宋_GB2312" w:hAnsi="仿宋" w:hint="eastAsia"/>
          <w:color w:val="000000"/>
          <w:sz w:val="32"/>
          <w:szCs w:val="32"/>
        </w:rPr>
        <w:t>年一般公共预算财</w:t>
      </w:r>
      <w:r w:rsidR="00204CDE" w:rsidRPr="00AF1443">
        <w:rPr>
          <w:rFonts w:ascii="仿宋_GB2312" w:eastAsia="仿宋_GB2312" w:hAnsi="仿宋" w:hint="eastAsia"/>
          <w:color w:val="000000" w:themeColor="text1"/>
          <w:sz w:val="32"/>
          <w:szCs w:val="32"/>
        </w:rPr>
        <w:t>政拨款支</w:t>
      </w:r>
      <w:r w:rsidR="00380D8F">
        <w:rPr>
          <w:rFonts w:ascii="仿宋_GB2312" w:eastAsia="仿宋_GB2312" w:hAnsi="仿宋" w:hint="eastAsia"/>
          <w:color w:val="000000" w:themeColor="text1"/>
          <w:sz w:val="32"/>
          <w:szCs w:val="32"/>
        </w:rPr>
        <w:t>2294.11</w:t>
      </w:r>
      <w:r w:rsidR="00204CDE" w:rsidRPr="00AF1443">
        <w:rPr>
          <w:rFonts w:ascii="仿宋_GB2312" w:eastAsia="仿宋_GB2312" w:hAnsi="仿宋" w:hint="eastAsia"/>
          <w:color w:val="000000" w:themeColor="text1"/>
          <w:sz w:val="32"/>
          <w:szCs w:val="32"/>
        </w:rPr>
        <w:t>万元，主要用于以下方面:</w:t>
      </w:r>
      <w:r w:rsidR="0063394F">
        <w:rPr>
          <w:rFonts w:ascii="仿宋_GB2312" w:eastAsia="仿宋_GB2312" w:hAnsi="仿宋" w:hint="eastAsia"/>
          <w:color w:val="000000" w:themeColor="text1"/>
          <w:sz w:val="32"/>
          <w:szCs w:val="32"/>
        </w:rPr>
        <w:t>一般行政</w:t>
      </w:r>
      <w:r w:rsidR="00380D8F">
        <w:rPr>
          <w:rFonts w:ascii="仿宋_GB2312" w:eastAsia="仿宋_GB2312" w:hAnsi="仿宋" w:hint="eastAsia"/>
          <w:color w:val="000000" w:themeColor="text1"/>
          <w:sz w:val="32"/>
          <w:szCs w:val="32"/>
        </w:rPr>
        <w:t>管理事务（类）支出104.35万元，占比4%；</w:t>
      </w:r>
      <w:r w:rsidR="00380D8F" w:rsidRPr="00046F21">
        <w:rPr>
          <w:rFonts w:ascii="仿宋_GB2312" w:eastAsia="仿宋_GB2312" w:hAnsi="仿宋" w:hint="eastAsia"/>
          <w:color w:val="000000" w:themeColor="text1"/>
          <w:sz w:val="32"/>
          <w:szCs w:val="32"/>
        </w:rPr>
        <w:t>社会保障和就业（类）</w:t>
      </w:r>
      <w:r w:rsidR="00380D8F" w:rsidRPr="00AF1443">
        <w:rPr>
          <w:rFonts w:ascii="仿宋_GB2312" w:eastAsia="仿宋_GB2312" w:hAnsi="仿宋" w:hint="eastAsia"/>
          <w:color w:val="000000" w:themeColor="text1"/>
          <w:sz w:val="32"/>
          <w:szCs w:val="32"/>
        </w:rPr>
        <w:t>支出</w:t>
      </w:r>
      <w:r w:rsidR="00380D8F">
        <w:rPr>
          <w:rFonts w:ascii="仿宋_GB2312" w:eastAsia="仿宋_GB2312" w:hAnsi="仿宋" w:hint="eastAsia"/>
          <w:color w:val="000000" w:themeColor="text1"/>
          <w:sz w:val="32"/>
          <w:szCs w:val="32"/>
        </w:rPr>
        <w:t>35.77</w:t>
      </w:r>
      <w:r w:rsidR="00380D8F" w:rsidRPr="00AF1443">
        <w:rPr>
          <w:rFonts w:ascii="仿宋_GB2312" w:eastAsia="仿宋_GB2312" w:hAnsi="仿宋" w:hint="eastAsia"/>
          <w:color w:val="000000" w:themeColor="text1"/>
          <w:sz w:val="32"/>
          <w:szCs w:val="32"/>
        </w:rPr>
        <w:t>万元，占</w:t>
      </w:r>
      <w:r w:rsidR="00380D8F">
        <w:rPr>
          <w:rFonts w:ascii="仿宋_GB2312" w:eastAsia="仿宋_GB2312" w:hAnsi="仿宋" w:hint="eastAsia"/>
          <w:color w:val="000000" w:themeColor="text1"/>
          <w:sz w:val="32"/>
          <w:szCs w:val="32"/>
        </w:rPr>
        <w:t>1.6</w:t>
      </w:r>
      <w:r w:rsidR="00380D8F" w:rsidRPr="00AF1443">
        <w:rPr>
          <w:rFonts w:ascii="仿宋_GB2312" w:eastAsia="仿宋_GB2312" w:hAnsi="仿宋" w:hint="eastAsia"/>
          <w:color w:val="000000" w:themeColor="text1"/>
          <w:sz w:val="32"/>
          <w:szCs w:val="32"/>
        </w:rPr>
        <w:t>%；</w:t>
      </w:r>
      <w:r w:rsidR="00380D8F" w:rsidRPr="00046F21">
        <w:rPr>
          <w:rFonts w:ascii="仿宋_GB2312" w:eastAsia="仿宋_GB2312" w:hAnsi="仿宋" w:hint="eastAsia"/>
          <w:bCs/>
          <w:color w:val="000000" w:themeColor="text1"/>
          <w:sz w:val="32"/>
          <w:szCs w:val="32"/>
        </w:rPr>
        <w:t>卫生健康支</w:t>
      </w:r>
      <w:r w:rsidR="00380D8F" w:rsidRPr="00046F21">
        <w:rPr>
          <w:rFonts w:ascii="仿宋_GB2312" w:eastAsia="仿宋_GB2312" w:hAnsi="仿宋" w:hint="eastAsia"/>
          <w:bCs/>
          <w:color w:val="000000" w:themeColor="text1"/>
          <w:sz w:val="32"/>
          <w:szCs w:val="32"/>
        </w:rPr>
        <w:lastRenderedPageBreak/>
        <w:t>出</w:t>
      </w:r>
      <w:r w:rsidR="00380D8F" w:rsidRPr="00046F21">
        <w:rPr>
          <w:rFonts w:ascii="仿宋_GB2312" w:eastAsia="仿宋_GB2312" w:hAnsi="仿宋" w:hint="eastAsia"/>
          <w:color w:val="000000" w:themeColor="text1"/>
          <w:sz w:val="32"/>
          <w:szCs w:val="32"/>
        </w:rPr>
        <w:t>（类）</w:t>
      </w:r>
      <w:r w:rsidR="00380D8F">
        <w:rPr>
          <w:rFonts w:ascii="仿宋_GB2312" w:eastAsia="仿宋_GB2312" w:hAnsi="仿宋" w:hint="eastAsia"/>
          <w:color w:val="000000" w:themeColor="text1"/>
          <w:sz w:val="32"/>
          <w:szCs w:val="32"/>
        </w:rPr>
        <w:t>11.32</w:t>
      </w:r>
      <w:r w:rsidR="00380D8F" w:rsidRPr="00AF1443">
        <w:rPr>
          <w:rFonts w:ascii="仿宋_GB2312" w:eastAsia="仿宋_GB2312" w:hAnsi="仿宋" w:hint="eastAsia"/>
          <w:color w:val="000000" w:themeColor="text1"/>
          <w:sz w:val="32"/>
          <w:szCs w:val="32"/>
        </w:rPr>
        <w:t>万元，占</w:t>
      </w:r>
      <w:r w:rsidR="00E425A7">
        <w:rPr>
          <w:rFonts w:ascii="仿宋_GB2312" w:eastAsia="仿宋_GB2312" w:hAnsi="仿宋" w:hint="eastAsia"/>
          <w:color w:val="000000" w:themeColor="text1"/>
          <w:sz w:val="32"/>
          <w:szCs w:val="32"/>
        </w:rPr>
        <w:t>0.5</w:t>
      </w:r>
      <w:r w:rsidR="00380D8F" w:rsidRPr="00AF1443">
        <w:rPr>
          <w:rFonts w:ascii="仿宋_GB2312" w:eastAsia="仿宋_GB2312" w:hAnsi="仿宋" w:hint="eastAsia"/>
          <w:color w:val="000000" w:themeColor="text1"/>
          <w:sz w:val="32"/>
          <w:szCs w:val="32"/>
        </w:rPr>
        <w:t>%；</w:t>
      </w:r>
      <w:r w:rsidR="00A70BBF" w:rsidRPr="00046F21">
        <w:rPr>
          <w:rFonts w:ascii="仿宋_GB2312" w:eastAsia="仿宋_GB2312" w:hAnsi="仿宋" w:hint="eastAsia"/>
          <w:color w:val="000000" w:themeColor="text1"/>
          <w:sz w:val="32"/>
          <w:szCs w:val="32"/>
        </w:rPr>
        <w:t>农林水</w:t>
      </w:r>
      <w:r w:rsidR="00204CDE" w:rsidRPr="00046F21">
        <w:rPr>
          <w:rFonts w:ascii="仿宋_GB2312" w:eastAsia="仿宋_GB2312" w:hAnsi="仿宋" w:hint="eastAsia"/>
          <w:color w:val="000000" w:themeColor="text1"/>
          <w:sz w:val="32"/>
          <w:szCs w:val="32"/>
        </w:rPr>
        <w:t>（类）</w:t>
      </w:r>
      <w:r w:rsidR="00204CDE" w:rsidRPr="00AF1443">
        <w:rPr>
          <w:rFonts w:ascii="仿宋_GB2312" w:eastAsia="仿宋_GB2312" w:hAnsi="仿宋" w:hint="eastAsia"/>
          <w:color w:val="000000" w:themeColor="text1"/>
          <w:sz w:val="32"/>
          <w:szCs w:val="32"/>
        </w:rPr>
        <w:t>支出</w:t>
      </w:r>
      <w:r w:rsidR="00380D8F">
        <w:rPr>
          <w:rFonts w:ascii="仿宋_GB2312" w:eastAsia="仿宋_GB2312" w:hAnsi="仿宋" w:hint="eastAsia"/>
          <w:color w:val="000000" w:themeColor="text1"/>
          <w:sz w:val="32"/>
          <w:szCs w:val="32"/>
        </w:rPr>
        <w:t>1890.49</w:t>
      </w:r>
      <w:r w:rsidR="00204CDE" w:rsidRPr="00AF1443">
        <w:rPr>
          <w:rFonts w:ascii="仿宋_GB2312" w:eastAsia="仿宋_GB2312" w:hAnsi="仿宋" w:hint="eastAsia"/>
          <w:color w:val="000000" w:themeColor="text1"/>
          <w:sz w:val="32"/>
          <w:szCs w:val="32"/>
        </w:rPr>
        <w:t>万元，占</w:t>
      </w:r>
      <w:r w:rsidR="00380D8F">
        <w:rPr>
          <w:rFonts w:ascii="仿宋_GB2312" w:eastAsia="仿宋_GB2312" w:hAnsi="仿宋" w:hint="eastAsia"/>
          <w:color w:val="000000" w:themeColor="text1"/>
          <w:sz w:val="32"/>
          <w:szCs w:val="32"/>
        </w:rPr>
        <w:t>83</w:t>
      </w:r>
      <w:r w:rsidR="00204CDE" w:rsidRPr="00AF1443">
        <w:rPr>
          <w:rFonts w:ascii="仿宋_GB2312" w:eastAsia="仿宋_GB2312" w:hAnsi="仿宋" w:hint="eastAsia"/>
          <w:color w:val="000000" w:themeColor="text1"/>
          <w:sz w:val="32"/>
          <w:szCs w:val="32"/>
        </w:rPr>
        <w:t>%；住房保障</w:t>
      </w:r>
      <w:r w:rsidR="002B7555" w:rsidRPr="00046F21">
        <w:rPr>
          <w:rFonts w:ascii="仿宋_GB2312" w:eastAsia="仿宋_GB2312" w:hAnsi="仿宋" w:hint="eastAsia"/>
          <w:color w:val="000000" w:themeColor="text1"/>
          <w:sz w:val="32"/>
          <w:szCs w:val="32"/>
        </w:rPr>
        <w:t>（类）</w:t>
      </w:r>
      <w:r w:rsidR="00204CDE" w:rsidRPr="00AF1443">
        <w:rPr>
          <w:rFonts w:ascii="仿宋_GB2312" w:eastAsia="仿宋_GB2312" w:hAnsi="仿宋" w:hint="eastAsia"/>
          <w:color w:val="000000" w:themeColor="text1"/>
          <w:sz w:val="32"/>
          <w:szCs w:val="32"/>
        </w:rPr>
        <w:t>支出</w:t>
      </w:r>
      <w:r w:rsidR="00380D8F">
        <w:rPr>
          <w:rFonts w:ascii="仿宋_GB2312" w:eastAsia="仿宋_GB2312" w:hAnsi="仿宋" w:hint="eastAsia"/>
          <w:color w:val="000000" w:themeColor="text1"/>
          <w:sz w:val="32"/>
          <w:szCs w:val="32"/>
        </w:rPr>
        <w:t>32.18</w:t>
      </w:r>
      <w:r w:rsidR="00204CDE" w:rsidRPr="00AF1443">
        <w:rPr>
          <w:rFonts w:ascii="仿宋_GB2312" w:eastAsia="仿宋_GB2312" w:hAnsi="仿宋" w:hint="eastAsia"/>
          <w:color w:val="000000" w:themeColor="text1"/>
          <w:sz w:val="32"/>
          <w:szCs w:val="32"/>
        </w:rPr>
        <w:t>万元，占</w:t>
      </w:r>
      <w:r w:rsidR="00380D8F">
        <w:rPr>
          <w:rFonts w:ascii="仿宋_GB2312" w:eastAsia="仿宋_GB2312" w:hAnsi="仿宋" w:hint="eastAsia"/>
          <w:color w:val="000000" w:themeColor="text1"/>
          <w:sz w:val="32"/>
          <w:szCs w:val="32"/>
        </w:rPr>
        <w:t>1.4</w:t>
      </w:r>
      <w:r w:rsidR="00204CDE" w:rsidRPr="00AF1443">
        <w:rPr>
          <w:rFonts w:ascii="仿宋_GB2312" w:eastAsia="仿宋_GB2312" w:hAnsi="仿宋" w:hint="eastAsia"/>
          <w:color w:val="000000" w:themeColor="text1"/>
          <w:sz w:val="32"/>
          <w:szCs w:val="32"/>
        </w:rPr>
        <w:t>%</w:t>
      </w:r>
      <w:r w:rsidR="00380D8F">
        <w:rPr>
          <w:rFonts w:ascii="仿宋_GB2312" w:eastAsia="仿宋_GB2312" w:hAnsi="仿宋" w:hint="eastAsia"/>
          <w:color w:val="000000" w:themeColor="text1"/>
          <w:sz w:val="32"/>
          <w:szCs w:val="32"/>
        </w:rPr>
        <w:t>；粮油物资储备（类）支出220万元，占比10%</w:t>
      </w:r>
      <w:r w:rsidR="00204CDE" w:rsidRPr="00AF1443">
        <w:rPr>
          <w:rFonts w:ascii="仿宋_GB2312" w:eastAsia="仿宋_GB2312" w:hAnsi="仿宋" w:hint="eastAsia"/>
          <w:color w:val="000000" w:themeColor="text1"/>
          <w:sz w:val="32"/>
          <w:szCs w:val="32"/>
        </w:rPr>
        <w:t>。</w:t>
      </w:r>
    </w:p>
    <w:p w:rsidR="00A733B2" w:rsidRPr="00AF1443" w:rsidRDefault="002267B0" w:rsidP="000615E2">
      <w:pPr>
        <w:ind w:firstLine="641"/>
        <w:rPr>
          <w:rFonts w:ascii="仿宋_GB2312" w:eastAsia="仿宋_GB2312" w:hAnsi="仿宋"/>
          <w:color w:val="000000" w:themeColor="text1"/>
          <w:sz w:val="32"/>
          <w:szCs w:val="32"/>
        </w:rPr>
      </w:pPr>
      <w:r>
        <w:rPr>
          <w:rFonts w:ascii="仿宋_GB2312" w:eastAsia="仿宋_GB2312" w:hAnsi="仿宋"/>
          <w:noProof/>
          <w:color w:val="000000" w:themeColor="text1"/>
          <w:sz w:val="32"/>
          <w:szCs w:val="32"/>
        </w:rPr>
        <w:drawing>
          <wp:inline distT="0" distB="0" distL="0" distR="0">
            <wp:extent cx="4937760" cy="2819400"/>
            <wp:effectExtent l="19050" t="0" r="15240" b="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5C64" w:rsidRPr="004C0DF6" w:rsidRDefault="00204CDE" w:rsidP="004C0DF6">
      <w:pPr>
        <w:spacing w:line="560" w:lineRule="exact"/>
        <w:ind w:firstLineChars="200" w:firstLine="640"/>
        <w:rPr>
          <w:rFonts w:ascii="仿宋_GB2312" w:eastAsia="仿宋_GB2312" w:hAnsi="仿宋"/>
          <w:color w:val="000000"/>
          <w:sz w:val="32"/>
          <w:szCs w:val="32"/>
        </w:rPr>
      </w:pPr>
      <w:r w:rsidRPr="004C0DF6">
        <w:rPr>
          <w:rFonts w:ascii="仿宋_GB2312" w:eastAsia="仿宋_GB2312" w:hAnsi="仿宋" w:hint="eastAsia"/>
          <w:color w:val="000000"/>
          <w:sz w:val="32"/>
          <w:szCs w:val="32"/>
        </w:rPr>
        <w:t>（图6：一般公共预算财政拨款支出决算结构）</w:t>
      </w:r>
    </w:p>
    <w:p w:rsidR="005B5C64" w:rsidRPr="004C0DF6" w:rsidRDefault="00204CDE" w:rsidP="004C0DF6">
      <w:pPr>
        <w:spacing w:line="560" w:lineRule="exact"/>
        <w:ind w:firstLineChars="200" w:firstLine="640"/>
        <w:outlineLvl w:val="2"/>
        <w:rPr>
          <w:rFonts w:ascii="楷体_GB2312" w:eastAsia="楷体_GB2312" w:hAnsi="仿宋"/>
          <w:color w:val="000000"/>
          <w:sz w:val="32"/>
          <w:szCs w:val="32"/>
        </w:rPr>
      </w:pPr>
      <w:bookmarkStart w:id="54" w:name="_Toc15377212"/>
      <w:bookmarkStart w:id="55" w:name="_Toc51858654"/>
      <w:r w:rsidRPr="004C0DF6">
        <w:rPr>
          <w:rFonts w:ascii="楷体_GB2312" w:eastAsia="楷体_GB2312" w:hAnsi="仿宋" w:hint="eastAsia"/>
          <w:color w:val="000000"/>
          <w:sz w:val="32"/>
          <w:szCs w:val="32"/>
        </w:rPr>
        <w:t>（三）一般公共预算财政拨款支出决算具体情况</w:t>
      </w:r>
      <w:bookmarkEnd w:id="54"/>
      <w:bookmarkEnd w:id="55"/>
    </w:p>
    <w:p w:rsidR="005B5C64" w:rsidRDefault="007F314E" w:rsidP="004C0DF6">
      <w:pPr>
        <w:spacing w:line="560" w:lineRule="exact"/>
        <w:ind w:firstLineChars="200" w:firstLine="643"/>
        <w:outlineLvl w:val="2"/>
        <w:rPr>
          <w:rStyle w:val="a7"/>
          <w:rFonts w:ascii="仿宋_GB2312" w:eastAsia="仿宋_GB2312" w:hAnsi="仿宋"/>
          <w:bCs/>
          <w:color w:val="000000"/>
          <w:sz w:val="32"/>
          <w:szCs w:val="32"/>
        </w:rPr>
      </w:pPr>
      <w:bookmarkStart w:id="56" w:name="_Toc15377213"/>
      <w:bookmarkStart w:id="57" w:name="_Toc15378460"/>
      <w:bookmarkStart w:id="58" w:name="_Toc15377444"/>
      <w:bookmarkStart w:id="59" w:name="_Toc51858655"/>
      <w:r>
        <w:rPr>
          <w:rFonts w:ascii="仿宋_GB2312" w:eastAsia="仿宋_GB2312" w:hAnsi="仿宋" w:hint="eastAsia"/>
          <w:b/>
          <w:color w:val="000000" w:themeColor="text1"/>
          <w:sz w:val="32"/>
          <w:szCs w:val="32"/>
        </w:rPr>
        <w:t>2020</w:t>
      </w:r>
      <w:r w:rsidR="00204CDE" w:rsidRPr="00AF1443">
        <w:rPr>
          <w:rFonts w:ascii="仿宋_GB2312" w:eastAsia="仿宋_GB2312" w:hAnsi="仿宋" w:hint="eastAsia"/>
          <w:b/>
          <w:color w:val="000000" w:themeColor="text1"/>
          <w:sz w:val="32"/>
          <w:szCs w:val="32"/>
        </w:rPr>
        <w:t>年</w:t>
      </w:r>
      <w:r w:rsidR="004C0DF6">
        <w:rPr>
          <w:rFonts w:ascii="仿宋_GB2312" w:eastAsia="仿宋_GB2312" w:hAnsi="仿宋" w:hint="eastAsia"/>
          <w:b/>
          <w:color w:val="000000" w:themeColor="text1"/>
          <w:sz w:val="32"/>
          <w:szCs w:val="32"/>
        </w:rPr>
        <w:t>一</w:t>
      </w:r>
      <w:r w:rsidR="00204CDE" w:rsidRPr="00AF1443">
        <w:rPr>
          <w:rFonts w:ascii="仿宋_GB2312" w:eastAsia="仿宋_GB2312" w:hAnsi="仿宋" w:hint="eastAsia"/>
          <w:b/>
          <w:color w:val="000000" w:themeColor="text1"/>
          <w:sz w:val="32"/>
          <w:szCs w:val="32"/>
        </w:rPr>
        <w:t>般公共预算支出决算数为</w:t>
      </w:r>
      <w:r w:rsidR="00E425A7">
        <w:rPr>
          <w:rFonts w:ascii="仿宋_GB2312" w:eastAsia="仿宋_GB2312" w:hAnsi="仿宋" w:hint="eastAsia"/>
          <w:b/>
          <w:color w:val="000000" w:themeColor="text1"/>
          <w:sz w:val="32"/>
          <w:szCs w:val="32"/>
        </w:rPr>
        <w:t>2294.11</w:t>
      </w:r>
      <w:r w:rsidR="009D138D" w:rsidRPr="00AF1443">
        <w:rPr>
          <w:rFonts w:ascii="仿宋_GB2312" w:eastAsia="仿宋_GB2312" w:hAnsi="仿宋" w:hint="eastAsia"/>
          <w:b/>
          <w:color w:val="000000" w:themeColor="text1"/>
          <w:sz w:val="32"/>
          <w:szCs w:val="32"/>
        </w:rPr>
        <w:t>万元</w:t>
      </w:r>
      <w:r w:rsidR="00204CDE" w:rsidRPr="00AF1443">
        <w:rPr>
          <w:rFonts w:ascii="仿宋_GB2312" w:eastAsia="仿宋_GB2312" w:hAnsi="仿宋" w:hint="eastAsia"/>
          <w:color w:val="000000" w:themeColor="text1"/>
          <w:sz w:val="32"/>
          <w:szCs w:val="32"/>
        </w:rPr>
        <w:t>，</w:t>
      </w:r>
      <w:r w:rsidR="00204CDE" w:rsidRPr="00AF1443">
        <w:rPr>
          <w:rStyle w:val="a7"/>
          <w:rFonts w:ascii="仿宋_GB2312" w:eastAsia="仿宋_GB2312" w:hAnsi="仿宋" w:hint="eastAsia"/>
          <w:bCs/>
          <w:color w:val="000000" w:themeColor="text1"/>
          <w:sz w:val="32"/>
          <w:szCs w:val="32"/>
        </w:rPr>
        <w:t>完成</w:t>
      </w:r>
      <w:r w:rsidR="00204CDE" w:rsidRPr="00AF1443">
        <w:rPr>
          <w:rStyle w:val="a7"/>
          <w:rFonts w:ascii="仿宋_GB2312" w:eastAsia="仿宋_GB2312" w:hAnsi="仿宋" w:hint="eastAsia"/>
          <w:bCs/>
          <w:color w:val="000000"/>
          <w:sz w:val="32"/>
          <w:szCs w:val="32"/>
        </w:rPr>
        <w:t>预算</w:t>
      </w:r>
      <w:r w:rsidR="00A419C6" w:rsidRPr="00AF1443">
        <w:rPr>
          <w:rStyle w:val="a7"/>
          <w:rFonts w:ascii="仿宋_GB2312" w:eastAsia="仿宋_GB2312" w:hAnsi="仿宋" w:hint="eastAsia"/>
          <w:bCs/>
          <w:color w:val="000000"/>
          <w:sz w:val="32"/>
          <w:szCs w:val="32"/>
        </w:rPr>
        <w:t>98</w:t>
      </w:r>
      <w:r w:rsidR="00204CDE" w:rsidRPr="00AF1443">
        <w:rPr>
          <w:rStyle w:val="a7"/>
          <w:rFonts w:ascii="仿宋_GB2312" w:eastAsia="仿宋_GB2312" w:hAnsi="仿宋" w:hint="eastAsia"/>
          <w:bCs/>
          <w:color w:val="000000"/>
          <w:sz w:val="32"/>
          <w:szCs w:val="32"/>
        </w:rPr>
        <w:t>%。其中：</w:t>
      </w:r>
      <w:bookmarkEnd w:id="56"/>
      <w:bookmarkEnd w:id="57"/>
      <w:bookmarkEnd w:id="58"/>
      <w:bookmarkEnd w:id="59"/>
    </w:p>
    <w:p w:rsidR="00531807" w:rsidRDefault="00531807" w:rsidP="00531807">
      <w:pPr>
        <w:spacing w:line="560" w:lineRule="exact"/>
        <w:ind w:firstLineChars="200" w:firstLine="640"/>
        <w:outlineLvl w:val="2"/>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1.一般公共服务支出（类）政府办公室及相关机构事务（款）一般行政政管理事务（类）支出104.35万元</w:t>
      </w:r>
      <w:r w:rsidR="00FF50D1">
        <w:rPr>
          <w:rFonts w:ascii="仿宋_GB2312" w:eastAsia="仿宋_GB2312" w:hAnsi="仿宋" w:hint="eastAsia"/>
          <w:color w:val="000000" w:themeColor="text1"/>
          <w:sz w:val="32"/>
          <w:szCs w:val="32"/>
        </w:rPr>
        <w:t>。</w:t>
      </w:r>
    </w:p>
    <w:p w:rsidR="00FF50D1" w:rsidRDefault="00FF50D1" w:rsidP="00FF50D1">
      <w:pPr>
        <w:spacing w:line="560" w:lineRule="exact"/>
        <w:ind w:firstLineChars="200" w:firstLine="640"/>
        <w:rPr>
          <w:rStyle w:val="a7"/>
          <w:rFonts w:ascii="仿宋_GB2312" w:eastAsia="仿宋_GB2312" w:hAnsi="仿宋"/>
          <w:b w:val="0"/>
          <w:bCs/>
          <w:color w:val="000000"/>
          <w:sz w:val="32"/>
          <w:szCs w:val="32"/>
        </w:rPr>
      </w:pPr>
      <w:r>
        <w:rPr>
          <w:rStyle w:val="a7"/>
          <w:rFonts w:ascii="仿宋_GB2312" w:eastAsia="仿宋_GB2312" w:hAnsi="仿宋" w:hint="eastAsia"/>
          <w:b w:val="0"/>
          <w:bCs/>
          <w:color w:val="000000"/>
          <w:sz w:val="32"/>
          <w:szCs w:val="32"/>
        </w:rPr>
        <w:t>2</w:t>
      </w:r>
      <w:r w:rsidRPr="001B2AE8">
        <w:rPr>
          <w:rStyle w:val="a7"/>
          <w:rFonts w:ascii="仿宋_GB2312" w:eastAsia="仿宋_GB2312" w:hAnsi="仿宋" w:hint="eastAsia"/>
          <w:b w:val="0"/>
          <w:bCs/>
          <w:color w:val="000000"/>
          <w:sz w:val="32"/>
          <w:szCs w:val="32"/>
        </w:rPr>
        <w:t xml:space="preserve">.社会保障和就业（类）行政事业单位退休（款）机关事业单位基本养老保险缴费支出（项）: </w:t>
      </w:r>
      <w:r w:rsidRPr="00AF1443">
        <w:rPr>
          <w:rStyle w:val="a7"/>
          <w:rFonts w:ascii="仿宋_GB2312" w:eastAsia="仿宋_GB2312" w:hAnsi="仿宋" w:hint="eastAsia"/>
          <w:b w:val="0"/>
          <w:bCs/>
          <w:color w:val="000000"/>
          <w:sz w:val="32"/>
          <w:szCs w:val="32"/>
        </w:rPr>
        <w:t>支出决算为</w:t>
      </w:r>
      <w:r>
        <w:rPr>
          <w:rStyle w:val="a7"/>
          <w:rFonts w:ascii="仿宋_GB2312" w:eastAsia="仿宋_GB2312" w:hAnsi="仿宋" w:hint="eastAsia"/>
          <w:b w:val="0"/>
          <w:bCs/>
          <w:color w:val="000000"/>
          <w:sz w:val="32"/>
          <w:szCs w:val="32"/>
        </w:rPr>
        <w:t>35.77</w:t>
      </w:r>
      <w:r w:rsidRPr="00AF1443">
        <w:rPr>
          <w:rStyle w:val="a7"/>
          <w:rFonts w:ascii="仿宋_GB2312" w:eastAsia="仿宋_GB2312" w:hAnsi="仿宋" w:hint="eastAsia"/>
          <w:b w:val="0"/>
          <w:bCs/>
          <w:color w:val="000000"/>
          <w:sz w:val="32"/>
          <w:szCs w:val="32"/>
        </w:rPr>
        <w:t>万元，完成预算100%。</w:t>
      </w:r>
    </w:p>
    <w:p w:rsidR="00FF50D1" w:rsidRPr="00FF50D1" w:rsidRDefault="00FF50D1" w:rsidP="00FF50D1">
      <w:pPr>
        <w:spacing w:line="560" w:lineRule="exact"/>
        <w:ind w:firstLineChars="200" w:firstLine="640"/>
        <w:rPr>
          <w:rFonts w:ascii="仿宋_GB2312" w:eastAsia="仿宋_GB2312" w:hAnsi="仿宋"/>
          <w:b/>
          <w:color w:val="000000"/>
          <w:sz w:val="32"/>
          <w:szCs w:val="32"/>
        </w:rPr>
      </w:pPr>
      <w:r>
        <w:rPr>
          <w:rStyle w:val="a7"/>
          <w:rFonts w:ascii="仿宋_GB2312" w:eastAsia="仿宋_GB2312" w:hAnsi="仿宋" w:hint="eastAsia"/>
          <w:b w:val="0"/>
          <w:bCs/>
          <w:color w:val="000000"/>
          <w:sz w:val="32"/>
          <w:szCs w:val="32"/>
        </w:rPr>
        <w:t>3.</w:t>
      </w:r>
      <w:r w:rsidRPr="001B2AE8">
        <w:rPr>
          <w:rFonts w:ascii="仿宋_GB2312" w:eastAsia="仿宋_GB2312" w:hAnsi="仿宋" w:hint="eastAsia"/>
          <w:bCs/>
          <w:color w:val="000000" w:themeColor="text1"/>
          <w:sz w:val="32"/>
          <w:szCs w:val="32"/>
        </w:rPr>
        <w:t>卫生健康</w:t>
      </w:r>
      <w:r w:rsidRPr="001B2AE8">
        <w:rPr>
          <w:rStyle w:val="a7"/>
          <w:rFonts w:ascii="仿宋_GB2312" w:eastAsia="仿宋_GB2312" w:hAnsi="仿宋" w:hint="eastAsia"/>
          <w:b w:val="0"/>
          <w:bCs/>
          <w:color w:val="000000"/>
          <w:sz w:val="32"/>
          <w:szCs w:val="32"/>
        </w:rPr>
        <w:t>（类）行政事业单位医疗（款）事业单位医疗（项）:支出决算为</w:t>
      </w:r>
      <w:r>
        <w:rPr>
          <w:rStyle w:val="a7"/>
          <w:rFonts w:ascii="仿宋_GB2312" w:eastAsia="仿宋_GB2312" w:hAnsi="仿宋" w:hint="eastAsia"/>
          <w:b w:val="0"/>
          <w:bCs/>
          <w:color w:val="000000"/>
          <w:sz w:val="32"/>
          <w:szCs w:val="32"/>
        </w:rPr>
        <w:t>11.32</w:t>
      </w:r>
      <w:r w:rsidRPr="001B2AE8">
        <w:rPr>
          <w:rStyle w:val="a7"/>
          <w:rFonts w:ascii="仿宋_GB2312" w:eastAsia="仿宋_GB2312" w:hAnsi="仿宋" w:hint="eastAsia"/>
          <w:b w:val="0"/>
          <w:bCs/>
          <w:color w:val="000000"/>
          <w:sz w:val="32"/>
          <w:szCs w:val="32"/>
        </w:rPr>
        <w:t>万元，完</w:t>
      </w:r>
      <w:r w:rsidRPr="00AF1443">
        <w:rPr>
          <w:rStyle w:val="a7"/>
          <w:rFonts w:ascii="仿宋_GB2312" w:eastAsia="仿宋_GB2312" w:hAnsi="仿宋" w:hint="eastAsia"/>
          <w:b w:val="0"/>
          <w:bCs/>
          <w:color w:val="000000"/>
          <w:sz w:val="32"/>
          <w:szCs w:val="32"/>
        </w:rPr>
        <w:t>成预算100%。</w:t>
      </w:r>
    </w:p>
    <w:p w:rsidR="00531807" w:rsidRDefault="00FF50D1" w:rsidP="004C0DF6">
      <w:pPr>
        <w:spacing w:line="560" w:lineRule="exact"/>
        <w:ind w:firstLineChars="200" w:firstLine="640"/>
        <w:rPr>
          <w:rStyle w:val="a7"/>
          <w:rFonts w:ascii="仿宋_GB2312" w:eastAsia="仿宋_GB2312" w:hAnsi="仿宋"/>
          <w:b w:val="0"/>
          <w:bCs/>
          <w:color w:val="000000"/>
          <w:sz w:val="32"/>
          <w:szCs w:val="32"/>
        </w:rPr>
      </w:pPr>
      <w:r>
        <w:rPr>
          <w:rStyle w:val="a7"/>
          <w:rFonts w:ascii="仿宋_GB2312" w:eastAsia="仿宋_GB2312" w:hAnsi="仿宋" w:hint="eastAsia"/>
          <w:b w:val="0"/>
          <w:bCs/>
          <w:color w:val="000000"/>
          <w:sz w:val="32"/>
          <w:szCs w:val="32"/>
        </w:rPr>
        <w:t>4</w:t>
      </w:r>
      <w:r w:rsidR="00204CDE" w:rsidRPr="001B2AE8">
        <w:rPr>
          <w:rStyle w:val="a7"/>
          <w:rFonts w:ascii="仿宋_GB2312" w:eastAsia="仿宋_GB2312" w:hAnsi="仿宋" w:hint="eastAsia"/>
          <w:b w:val="0"/>
          <w:bCs/>
          <w:color w:val="000000"/>
          <w:sz w:val="32"/>
          <w:szCs w:val="32"/>
        </w:rPr>
        <w:t>.</w:t>
      </w:r>
      <w:r w:rsidR="009D138D" w:rsidRPr="001B2AE8">
        <w:rPr>
          <w:rStyle w:val="a7"/>
          <w:rFonts w:ascii="仿宋_GB2312" w:eastAsia="仿宋_GB2312" w:hAnsi="仿宋" w:hint="eastAsia"/>
          <w:b w:val="0"/>
          <w:bCs/>
          <w:color w:val="000000"/>
          <w:sz w:val="32"/>
          <w:szCs w:val="32"/>
        </w:rPr>
        <w:t>农林水</w:t>
      </w:r>
      <w:r w:rsidR="00204CDE" w:rsidRPr="001B2AE8">
        <w:rPr>
          <w:rStyle w:val="a7"/>
          <w:rFonts w:ascii="仿宋_GB2312" w:eastAsia="仿宋_GB2312" w:hAnsi="仿宋" w:hint="eastAsia"/>
          <w:b w:val="0"/>
          <w:bCs/>
          <w:color w:val="000000"/>
          <w:sz w:val="32"/>
          <w:szCs w:val="32"/>
        </w:rPr>
        <w:t>（类）</w:t>
      </w:r>
      <w:r w:rsidR="00A419C6" w:rsidRPr="001B2AE8">
        <w:rPr>
          <w:rStyle w:val="a7"/>
          <w:rFonts w:ascii="仿宋_GB2312" w:eastAsia="仿宋_GB2312" w:hAnsi="仿宋" w:hint="eastAsia"/>
          <w:b w:val="0"/>
          <w:bCs/>
          <w:color w:val="000000"/>
          <w:sz w:val="32"/>
          <w:szCs w:val="32"/>
        </w:rPr>
        <w:t>总支出</w:t>
      </w:r>
      <w:r w:rsidR="00E425A7">
        <w:rPr>
          <w:rStyle w:val="a7"/>
          <w:rFonts w:ascii="仿宋_GB2312" w:eastAsia="仿宋_GB2312" w:hAnsi="仿宋" w:hint="eastAsia"/>
          <w:b w:val="0"/>
          <w:bCs/>
          <w:color w:val="000000"/>
          <w:sz w:val="32"/>
          <w:szCs w:val="32"/>
        </w:rPr>
        <w:t>1890.49万元</w:t>
      </w:r>
      <w:r w:rsidR="00A419C6" w:rsidRPr="00AF1443">
        <w:rPr>
          <w:rStyle w:val="a7"/>
          <w:rFonts w:ascii="仿宋_GB2312" w:eastAsia="仿宋_GB2312" w:hAnsi="仿宋" w:hint="eastAsia"/>
          <w:bCs/>
          <w:color w:val="000000"/>
          <w:sz w:val="32"/>
          <w:szCs w:val="32"/>
        </w:rPr>
        <w:t>，</w:t>
      </w:r>
      <w:r w:rsidR="00A419C6" w:rsidRPr="00AF1443">
        <w:rPr>
          <w:rStyle w:val="a7"/>
          <w:rFonts w:ascii="仿宋_GB2312" w:eastAsia="仿宋_GB2312" w:hAnsi="仿宋" w:hint="eastAsia"/>
          <w:b w:val="0"/>
          <w:bCs/>
          <w:color w:val="000000"/>
          <w:sz w:val="32"/>
          <w:szCs w:val="32"/>
        </w:rPr>
        <w:t>完成预算98%，</w:t>
      </w:r>
      <w:r w:rsidR="00A419C6" w:rsidRPr="00AF1443">
        <w:rPr>
          <w:rFonts w:ascii="仿宋_GB2312" w:eastAsia="仿宋_GB2312" w:hAnsi="仿宋" w:hint="eastAsia"/>
          <w:sz w:val="32"/>
          <w:szCs w:val="32"/>
        </w:rPr>
        <w:t>决算数小于预算数的主要原因是，工作开展稳妥，决算实际支出略</w:t>
      </w:r>
      <w:r w:rsidR="00A419C6" w:rsidRPr="00AF1443">
        <w:rPr>
          <w:rFonts w:ascii="仿宋_GB2312" w:eastAsia="仿宋_GB2312" w:hAnsi="仿宋" w:hint="eastAsia"/>
          <w:sz w:val="32"/>
          <w:szCs w:val="32"/>
        </w:rPr>
        <w:lastRenderedPageBreak/>
        <w:t>小于决算数。</w:t>
      </w:r>
      <w:r w:rsidR="00A419C6" w:rsidRPr="00046F21">
        <w:rPr>
          <w:rStyle w:val="a7"/>
          <w:rFonts w:ascii="仿宋_GB2312" w:eastAsia="仿宋_GB2312" w:hAnsi="仿宋" w:hint="eastAsia"/>
          <w:b w:val="0"/>
          <w:bCs/>
          <w:color w:val="000000"/>
          <w:sz w:val="32"/>
          <w:szCs w:val="32"/>
        </w:rPr>
        <w:t>其中：（1</w:t>
      </w:r>
      <w:r w:rsidR="00E425A7">
        <w:rPr>
          <w:rStyle w:val="a7"/>
          <w:rFonts w:ascii="仿宋_GB2312" w:eastAsia="仿宋_GB2312" w:hAnsi="仿宋" w:hint="eastAsia"/>
          <w:b w:val="0"/>
          <w:bCs/>
          <w:color w:val="000000"/>
          <w:sz w:val="32"/>
          <w:szCs w:val="32"/>
        </w:rPr>
        <w:t>）农林水</w:t>
      </w:r>
      <w:r w:rsidR="00A419C6" w:rsidRPr="00046F21">
        <w:rPr>
          <w:rStyle w:val="a7"/>
          <w:rFonts w:ascii="仿宋_GB2312" w:eastAsia="仿宋_GB2312" w:hAnsi="仿宋" w:hint="eastAsia"/>
          <w:b w:val="0"/>
          <w:bCs/>
          <w:color w:val="000000"/>
          <w:sz w:val="32"/>
          <w:szCs w:val="32"/>
        </w:rPr>
        <w:t>类水利</w:t>
      </w:r>
      <w:r w:rsidR="00204CDE" w:rsidRPr="00046F21">
        <w:rPr>
          <w:rStyle w:val="a7"/>
          <w:rFonts w:ascii="仿宋_GB2312" w:eastAsia="仿宋_GB2312" w:hAnsi="仿宋" w:hint="eastAsia"/>
          <w:b w:val="0"/>
          <w:bCs/>
          <w:color w:val="000000"/>
          <w:sz w:val="32"/>
          <w:szCs w:val="32"/>
        </w:rPr>
        <w:t>（款）</w:t>
      </w:r>
      <w:r w:rsidR="00A419C6" w:rsidRPr="00046F21">
        <w:rPr>
          <w:rStyle w:val="a7"/>
          <w:rFonts w:ascii="仿宋_GB2312" w:eastAsia="仿宋_GB2312" w:hAnsi="仿宋" w:hint="eastAsia"/>
          <w:b w:val="0"/>
          <w:bCs/>
          <w:color w:val="000000"/>
          <w:sz w:val="32"/>
          <w:szCs w:val="32"/>
        </w:rPr>
        <w:t>行政运行</w:t>
      </w:r>
      <w:r w:rsidR="00204CDE" w:rsidRPr="00046F21">
        <w:rPr>
          <w:rStyle w:val="a7"/>
          <w:rFonts w:ascii="仿宋_GB2312" w:eastAsia="仿宋_GB2312" w:hAnsi="仿宋" w:hint="eastAsia"/>
          <w:b w:val="0"/>
          <w:bCs/>
          <w:color w:val="000000"/>
          <w:sz w:val="32"/>
          <w:szCs w:val="32"/>
        </w:rPr>
        <w:t>（项）:</w:t>
      </w:r>
      <w:r w:rsidR="00204CDE" w:rsidRPr="00AF1443">
        <w:rPr>
          <w:rStyle w:val="a7"/>
          <w:rFonts w:ascii="仿宋_GB2312" w:eastAsia="仿宋_GB2312" w:hAnsi="仿宋" w:hint="eastAsia"/>
          <w:b w:val="0"/>
          <w:bCs/>
          <w:color w:val="000000"/>
          <w:sz w:val="32"/>
          <w:szCs w:val="32"/>
        </w:rPr>
        <w:t xml:space="preserve"> 支出决算为</w:t>
      </w:r>
      <w:r w:rsidR="00E425A7">
        <w:rPr>
          <w:rStyle w:val="a7"/>
          <w:rFonts w:ascii="仿宋_GB2312" w:eastAsia="仿宋_GB2312" w:hAnsi="仿宋" w:hint="eastAsia"/>
          <w:b w:val="0"/>
          <w:bCs/>
          <w:color w:val="000000"/>
          <w:sz w:val="32"/>
          <w:szCs w:val="32"/>
        </w:rPr>
        <w:t>304.38</w:t>
      </w:r>
      <w:r w:rsidR="00204CDE" w:rsidRPr="00AF1443">
        <w:rPr>
          <w:rStyle w:val="a7"/>
          <w:rFonts w:ascii="仿宋_GB2312" w:eastAsia="仿宋_GB2312" w:hAnsi="仿宋" w:hint="eastAsia"/>
          <w:b w:val="0"/>
          <w:bCs/>
          <w:color w:val="000000"/>
          <w:sz w:val="32"/>
          <w:szCs w:val="32"/>
        </w:rPr>
        <w:t>万元</w:t>
      </w:r>
      <w:r w:rsidR="002A0BE4" w:rsidRPr="00AF1443">
        <w:rPr>
          <w:rStyle w:val="a7"/>
          <w:rFonts w:ascii="仿宋_GB2312" w:eastAsia="仿宋_GB2312" w:hAnsi="仿宋" w:hint="eastAsia"/>
          <w:b w:val="0"/>
          <w:bCs/>
          <w:color w:val="000000"/>
          <w:sz w:val="32"/>
          <w:szCs w:val="32"/>
        </w:rPr>
        <w:t>；</w:t>
      </w:r>
      <w:r w:rsidR="00A419C6" w:rsidRPr="00AF1443">
        <w:rPr>
          <w:rStyle w:val="a7"/>
          <w:rFonts w:ascii="仿宋_GB2312" w:eastAsia="仿宋_GB2312" w:hAnsi="仿宋" w:hint="eastAsia"/>
          <w:b w:val="0"/>
          <w:bCs/>
          <w:color w:val="000000"/>
          <w:sz w:val="32"/>
          <w:szCs w:val="32"/>
        </w:rPr>
        <w:t>（</w:t>
      </w:r>
      <w:r w:rsidR="00A419C6" w:rsidRPr="00046F21">
        <w:rPr>
          <w:rStyle w:val="a7"/>
          <w:rFonts w:ascii="仿宋_GB2312" w:eastAsia="仿宋_GB2312" w:hAnsi="仿宋" w:hint="eastAsia"/>
          <w:b w:val="0"/>
          <w:bCs/>
          <w:color w:val="000000"/>
          <w:sz w:val="32"/>
          <w:szCs w:val="32"/>
        </w:rPr>
        <w:t>2）农林水（类）水利（款）水利工程建设（项）:</w:t>
      </w:r>
      <w:r w:rsidR="00A419C6" w:rsidRPr="00AF1443">
        <w:rPr>
          <w:rStyle w:val="a7"/>
          <w:rFonts w:ascii="仿宋_GB2312" w:eastAsia="仿宋_GB2312" w:hAnsi="仿宋" w:hint="eastAsia"/>
          <w:b w:val="0"/>
          <w:bCs/>
          <w:color w:val="000000"/>
          <w:sz w:val="32"/>
          <w:szCs w:val="32"/>
        </w:rPr>
        <w:t xml:space="preserve"> 支出决算为</w:t>
      </w:r>
      <w:r w:rsidR="00E425A7">
        <w:rPr>
          <w:rStyle w:val="a7"/>
          <w:rFonts w:ascii="仿宋_GB2312" w:eastAsia="仿宋_GB2312" w:hAnsi="仿宋" w:hint="eastAsia"/>
          <w:b w:val="0"/>
          <w:bCs/>
          <w:color w:val="000000"/>
          <w:sz w:val="32"/>
          <w:szCs w:val="32"/>
        </w:rPr>
        <w:t>824.82</w:t>
      </w:r>
      <w:r w:rsidR="00A419C6" w:rsidRPr="00AF1443">
        <w:rPr>
          <w:rStyle w:val="a7"/>
          <w:rFonts w:ascii="仿宋_GB2312" w:eastAsia="仿宋_GB2312" w:hAnsi="仿宋" w:hint="eastAsia"/>
          <w:b w:val="0"/>
          <w:bCs/>
          <w:color w:val="000000"/>
          <w:sz w:val="32"/>
          <w:szCs w:val="32"/>
        </w:rPr>
        <w:t>万元</w:t>
      </w:r>
      <w:r w:rsidR="002A0BE4" w:rsidRPr="00AF1443">
        <w:rPr>
          <w:rStyle w:val="a7"/>
          <w:rFonts w:ascii="仿宋_GB2312" w:eastAsia="仿宋_GB2312" w:hAnsi="仿宋" w:hint="eastAsia"/>
          <w:b w:val="0"/>
          <w:bCs/>
          <w:color w:val="000000"/>
          <w:sz w:val="32"/>
          <w:szCs w:val="32"/>
        </w:rPr>
        <w:t>；</w:t>
      </w:r>
      <w:r w:rsidR="00A419C6" w:rsidRPr="00AF1443">
        <w:rPr>
          <w:rStyle w:val="a7"/>
          <w:rFonts w:ascii="仿宋_GB2312" w:eastAsia="仿宋_GB2312" w:hAnsi="仿宋" w:hint="eastAsia"/>
          <w:b w:val="0"/>
          <w:bCs/>
          <w:color w:val="000000"/>
          <w:sz w:val="32"/>
          <w:szCs w:val="32"/>
        </w:rPr>
        <w:t>（3）</w:t>
      </w:r>
      <w:r w:rsidR="00E425A7" w:rsidRPr="00046F21">
        <w:rPr>
          <w:rStyle w:val="a7"/>
          <w:rFonts w:ascii="仿宋_GB2312" w:eastAsia="仿宋_GB2312" w:hAnsi="仿宋" w:hint="eastAsia"/>
          <w:b w:val="0"/>
          <w:bCs/>
          <w:color w:val="000000"/>
          <w:sz w:val="32"/>
          <w:szCs w:val="32"/>
        </w:rPr>
        <w:t>农林水（类）水利（款）水利工程</w:t>
      </w:r>
      <w:r w:rsidR="00E425A7">
        <w:rPr>
          <w:rStyle w:val="a7"/>
          <w:rFonts w:ascii="仿宋_GB2312" w:eastAsia="仿宋_GB2312" w:hAnsi="仿宋" w:hint="eastAsia"/>
          <w:b w:val="0"/>
          <w:bCs/>
          <w:color w:val="000000"/>
          <w:sz w:val="32"/>
          <w:szCs w:val="32"/>
        </w:rPr>
        <w:t>运行与维护</w:t>
      </w:r>
      <w:r w:rsidR="00E425A7" w:rsidRPr="00046F21">
        <w:rPr>
          <w:rStyle w:val="a7"/>
          <w:rFonts w:ascii="仿宋_GB2312" w:eastAsia="仿宋_GB2312" w:hAnsi="仿宋" w:hint="eastAsia"/>
          <w:b w:val="0"/>
          <w:bCs/>
          <w:color w:val="000000"/>
          <w:sz w:val="32"/>
          <w:szCs w:val="32"/>
        </w:rPr>
        <w:t>（项）</w:t>
      </w:r>
      <w:r w:rsidR="00E425A7">
        <w:rPr>
          <w:rStyle w:val="a7"/>
          <w:rFonts w:ascii="仿宋_GB2312" w:eastAsia="仿宋_GB2312" w:hAnsi="仿宋" w:hint="eastAsia"/>
          <w:b w:val="0"/>
          <w:bCs/>
          <w:color w:val="000000"/>
          <w:sz w:val="32"/>
          <w:szCs w:val="32"/>
        </w:rPr>
        <w:t>支出决算</w:t>
      </w:r>
      <w:r w:rsidR="00E425A7">
        <w:rPr>
          <w:rStyle w:val="a7"/>
          <w:rFonts w:ascii="仿宋_GB2312" w:eastAsia="仿宋_GB2312" w:hAnsi="仿宋" w:hint="eastAsia"/>
          <w:bCs/>
          <w:color w:val="000000"/>
          <w:sz w:val="32"/>
          <w:szCs w:val="32"/>
        </w:rPr>
        <w:t>96.26万元；（4）</w:t>
      </w:r>
      <w:r w:rsidR="00A419C6" w:rsidRPr="00046F21">
        <w:rPr>
          <w:rStyle w:val="a7"/>
          <w:rFonts w:ascii="仿宋_GB2312" w:eastAsia="仿宋_GB2312" w:hAnsi="仿宋" w:hint="eastAsia"/>
          <w:b w:val="0"/>
          <w:bCs/>
          <w:color w:val="000000"/>
          <w:sz w:val="32"/>
          <w:szCs w:val="32"/>
        </w:rPr>
        <w:t>农林水（类）水利（款）</w:t>
      </w:r>
      <w:r w:rsidR="00E425A7">
        <w:rPr>
          <w:rStyle w:val="a7"/>
          <w:rFonts w:ascii="仿宋_GB2312" w:eastAsia="仿宋_GB2312" w:hAnsi="仿宋" w:hint="eastAsia"/>
          <w:b w:val="0"/>
          <w:bCs/>
          <w:color w:val="000000"/>
          <w:sz w:val="32"/>
          <w:szCs w:val="32"/>
        </w:rPr>
        <w:t>水资源节约管理与保护</w:t>
      </w:r>
      <w:r w:rsidR="00A419C6" w:rsidRPr="00046F21">
        <w:rPr>
          <w:rStyle w:val="a7"/>
          <w:rFonts w:ascii="仿宋_GB2312" w:eastAsia="仿宋_GB2312" w:hAnsi="仿宋" w:hint="eastAsia"/>
          <w:b w:val="0"/>
          <w:bCs/>
          <w:color w:val="000000"/>
          <w:sz w:val="32"/>
          <w:szCs w:val="32"/>
        </w:rPr>
        <w:t>（项）:</w:t>
      </w:r>
      <w:r w:rsidR="00A419C6" w:rsidRPr="00AF1443">
        <w:rPr>
          <w:rStyle w:val="a7"/>
          <w:rFonts w:ascii="仿宋_GB2312" w:eastAsia="仿宋_GB2312" w:hAnsi="仿宋" w:hint="eastAsia"/>
          <w:b w:val="0"/>
          <w:bCs/>
          <w:color w:val="000000"/>
          <w:sz w:val="32"/>
          <w:szCs w:val="32"/>
        </w:rPr>
        <w:t>支出决算为</w:t>
      </w:r>
      <w:r w:rsidR="00E425A7">
        <w:rPr>
          <w:rStyle w:val="a7"/>
          <w:rFonts w:ascii="仿宋_GB2312" w:eastAsia="仿宋_GB2312" w:hAnsi="仿宋" w:hint="eastAsia"/>
          <w:b w:val="0"/>
          <w:bCs/>
          <w:color w:val="000000"/>
          <w:sz w:val="32"/>
          <w:szCs w:val="32"/>
        </w:rPr>
        <w:t>80</w:t>
      </w:r>
      <w:r w:rsidR="00A419C6" w:rsidRPr="00AF1443">
        <w:rPr>
          <w:rStyle w:val="a7"/>
          <w:rFonts w:ascii="仿宋_GB2312" w:eastAsia="仿宋_GB2312" w:hAnsi="仿宋" w:hint="eastAsia"/>
          <w:b w:val="0"/>
          <w:bCs/>
          <w:color w:val="000000"/>
          <w:sz w:val="32"/>
          <w:szCs w:val="32"/>
        </w:rPr>
        <w:t>万元</w:t>
      </w:r>
      <w:r w:rsidR="00E425A7">
        <w:rPr>
          <w:rStyle w:val="a7"/>
          <w:rFonts w:ascii="仿宋_GB2312" w:eastAsia="仿宋_GB2312" w:hAnsi="仿宋" w:hint="eastAsia"/>
          <w:b w:val="0"/>
          <w:bCs/>
          <w:color w:val="000000"/>
          <w:sz w:val="32"/>
          <w:szCs w:val="32"/>
        </w:rPr>
        <w:t>；（5）</w:t>
      </w:r>
      <w:r w:rsidR="00E425A7" w:rsidRPr="00046F21">
        <w:rPr>
          <w:rStyle w:val="a7"/>
          <w:rFonts w:ascii="仿宋_GB2312" w:eastAsia="仿宋_GB2312" w:hAnsi="仿宋" w:hint="eastAsia"/>
          <w:b w:val="0"/>
          <w:bCs/>
          <w:color w:val="000000"/>
          <w:sz w:val="32"/>
          <w:szCs w:val="32"/>
        </w:rPr>
        <w:t>农林水（类）水利（款）</w:t>
      </w:r>
      <w:r w:rsidR="00E425A7">
        <w:rPr>
          <w:rStyle w:val="a7"/>
          <w:rFonts w:ascii="仿宋_GB2312" w:eastAsia="仿宋_GB2312" w:hAnsi="仿宋" w:hint="eastAsia"/>
          <w:b w:val="0"/>
          <w:bCs/>
          <w:color w:val="000000"/>
          <w:sz w:val="32"/>
          <w:szCs w:val="32"/>
        </w:rPr>
        <w:t>防汛</w:t>
      </w:r>
      <w:r w:rsidR="00E425A7" w:rsidRPr="00046F21">
        <w:rPr>
          <w:rStyle w:val="a7"/>
          <w:rFonts w:ascii="仿宋_GB2312" w:eastAsia="仿宋_GB2312" w:hAnsi="仿宋" w:hint="eastAsia"/>
          <w:b w:val="0"/>
          <w:bCs/>
          <w:color w:val="000000"/>
          <w:sz w:val="32"/>
          <w:szCs w:val="32"/>
        </w:rPr>
        <w:t>（项）:</w:t>
      </w:r>
      <w:r w:rsidR="00E425A7" w:rsidRPr="00AF1443">
        <w:rPr>
          <w:rStyle w:val="a7"/>
          <w:rFonts w:ascii="仿宋_GB2312" w:eastAsia="仿宋_GB2312" w:hAnsi="仿宋" w:hint="eastAsia"/>
          <w:b w:val="0"/>
          <w:bCs/>
          <w:color w:val="000000"/>
          <w:sz w:val="32"/>
          <w:szCs w:val="32"/>
        </w:rPr>
        <w:t>支出决算为</w:t>
      </w:r>
      <w:r w:rsidR="00E425A7">
        <w:rPr>
          <w:rStyle w:val="a7"/>
          <w:rFonts w:ascii="仿宋_GB2312" w:eastAsia="仿宋_GB2312" w:hAnsi="仿宋" w:hint="eastAsia"/>
          <w:b w:val="0"/>
          <w:bCs/>
          <w:color w:val="000000"/>
          <w:sz w:val="32"/>
          <w:szCs w:val="32"/>
        </w:rPr>
        <w:t>6.43</w:t>
      </w:r>
      <w:r w:rsidR="00E425A7" w:rsidRPr="00AF1443">
        <w:rPr>
          <w:rStyle w:val="a7"/>
          <w:rFonts w:ascii="仿宋_GB2312" w:eastAsia="仿宋_GB2312" w:hAnsi="仿宋" w:hint="eastAsia"/>
          <w:b w:val="0"/>
          <w:bCs/>
          <w:color w:val="000000"/>
          <w:sz w:val="32"/>
          <w:szCs w:val="32"/>
        </w:rPr>
        <w:t>万元</w:t>
      </w:r>
      <w:r w:rsidR="00E425A7">
        <w:rPr>
          <w:rStyle w:val="a7"/>
          <w:rFonts w:ascii="仿宋_GB2312" w:eastAsia="仿宋_GB2312" w:hAnsi="仿宋" w:hint="eastAsia"/>
          <w:b w:val="0"/>
          <w:bCs/>
          <w:color w:val="000000"/>
          <w:sz w:val="32"/>
          <w:szCs w:val="32"/>
        </w:rPr>
        <w:t>；</w:t>
      </w:r>
      <w:r w:rsidR="00531807">
        <w:rPr>
          <w:rStyle w:val="a7"/>
          <w:rFonts w:ascii="仿宋_GB2312" w:eastAsia="仿宋_GB2312" w:hAnsi="仿宋" w:hint="eastAsia"/>
          <w:b w:val="0"/>
          <w:bCs/>
          <w:color w:val="000000"/>
          <w:sz w:val="32"/>
          <w:szCs w:val="32"/>
        </w:rPr>
        <w:t>（6）</w:t>
      </w:r>
      <w:r w:rsidR="00531807" w:rsidRPr="00046F21">
        <w:rPr>
          <w:rStyle w:val="a7"/>
          <w:rFonts w:ascii="仿宋_GB2312" w:eastAsia="仿宋_GB2312" w:hAnsi="仿宋" w:hint="eastAsia"/>
          <w:b w:val="0"/>
          <w:bCs/>
          <w:color w:val="000000"/>
          <w:sz w:val="32"/>
          <w:szCs w:val="32"/>
        </w:rPr>
        <w:t>农林水（类）水利（款）</w:t>
      </w:r>
      <w:r w:rsidR="00531807">
        <w:rPr>
          <w:rStyle w:val="a7"/>
          <w:rFonts w:ascii="仿宋_GB2312" w:eastAsia="仿宋_GB2312" w:hAnsi="仿宋" w:hint="eastAsia"/>
          <w:b w:val="0"/>
          <w:bCs/>
          <w:color w:val="000000"/>
          <w:sz w:val="32"/>
          <w:szCs w:val="32"/>
        </w:rPr>
        <w:t>大中型水库移民后期扶持专项支出</w:t>
      </w:r>
      <w:r w:rsidR="00531807" w:rsidRPr="00046F21">
        <w:rPr>
          <w:rStyle w:val="a7"/>
          <w:rFonts w:ascii="仿宋_GB2312" w:eastAsia="仿宋_GB2312" w:hAnsi="仿宋" w:hint="eastAsia"/>
          <w:b w:val="0"/>
          <w:bCs/>
          <w:color w:val="000000"/>
          <w:sz w:val="32"/>
          <w:szCs w:val="32"/>
        </w:rPr>
        <w:t>（项）:</w:t>
      </w:r>
      <w:r w:rsidR="00531807" w:rsidRPr="00AF1443">
        <w:rPr>
          <w:rStyle w:val="a7"/>
          <w:rFonts w:ascii="仿宋_GB2312" w:eastAsia="仿宋_GB2312" w:hAnsi="仿宋" w:hint="eastAsia"/>
          <w:b w:val="0"/>
          <w:bCs/>
          <w:color w:val="000000"/>
          <w:sz w:val="32"/>
          <w:szCs w:val="32"/>
        </w:rPr>
        <w:t>支出决算为</w:t>
      </w:r>
      <w:r w:rsidR="00531807">
        <w:rPr>
          <w:rStyle w:val="a7"/>
          <w:rFonts w:ascii="仿宋_GB2312" w:eastAsia="仿宋_GB2312" w:hAnsi="仿宋" w:hint="eastAsia"/>
          <w:b w:val="0"/>
          <w:bCs/>
          <w:color w:val="000000"/>
          <w:sz w:val="32"/>
          <w:szCs w:val="32"/>
        </w:rPr>
        <w:t>23</w:t>
      </w:r>
      <w:r w:rsidR="00531807" w:rsidRPr="00AF1443">
        <w:rPr>
          <w:rStyle w:val="a7"/>
          <w:rFonts w:ascii="仿宋_GB2312" w:eastAsia="仿宋_GB2312" w:hAnsi="仿宋" w:hint="eastAsia"/>
          <w:b w:val="0"/>
          <w:bCs/>
          <w:color w:val="000000"/>
          <w:sz w:val="32"/>
          <w:szCs w:val="32"/>
        </w:rPr>
        <w:t>万元</w:t>
      </w:r>
      <w:r w:rsidR="00531807">
        <w:rPr>
          <w:rStyle w:val="a7"/>
          <w:rFonts w:ascii="仿宋_GB2312" w:eastAsia="仿宋_GB2312" w:hAnsi="仿宋" w:hint="eastAsia"/>
          <w:b w:val="0"/>
          <w:bCs/>
          <w:color w:val="000000"/>
          <w:sz w:val="32"/>
          <w:szCs w:val="32"/>
        </w:rPr>
        <w:t>；（7）</w:t>
      </w:r>
      <w:r w:rsidR="00531807" w:rsidRPr="00046F21">
        <w:rPr>
          <w:rStyle w:val="a7"/>
          <w:rFonts w:ascii="仿宋_GB2312" w:eastAsia="仿宋_GB2312" w:hAnsi="仿宋" w:hint="eastAsia"/>
          <w:b w:val="0"/>
          <w:bCs/>
          <w:color w:val="000000"/>
          <w:sz w:val="32"/>
          <w:szCs w:val="32"/>
        </w:rPr>
        <w:t>农林水（类）水利（款）</w:t>
      </w:r>
      <w:r w:rsidR="00531807">
        <w:rPr>
          <w:rStyle w:val="a7"/>
          <w:rFonts w:ascii="仿宋_GB2312" w:eastAsia="仿宋_GB2312" w:hAnsi="仿宋" w:hint="eastAsia"/>
          <w:b w:val="0"/>
          <w:bCs/>
          <w:color w:val="000000"/>
          <w:sz w:val="32"/>
          <w:szCs w:val="32"/>
        </w:rPr>
        <w:t>其他水利支出（项）</w:t>
      </w:r>
      <w:r w:rsidR="00531807" w:rsidRPr="00046F21">
        <w:rPr>
          <w:rStyle w:val="a7"/>
          <w:rFonts w:ascii="仿宋_GB2312" w:eastAsia="仿宋_GB2312" w:hAnsi="仿宋" w:hint="eastAsia"/>
          <w:b w:val="0"/>
          <w:bCs/>
          <w:color w:val="000000"/>
          <w:sz w:val="32"/>
          <w:szCs w:val="32"/>
        </w:rPr>
        <w:t>:</w:t>
      </w:r>
      <w:r w:rsidR="00531807" w:rsidRPr="00AF1443">
        <w:rPr>
          <w:rStyle w:val="a7"/>
          <w:rFonts w:ascii="仿宋_GB2312" w:eastAsia="仿宋_GB2312" w:hAnsi="仿宋" w:hint="eastAsia"/>
          <w:b w:val="0"/>
          <w:bCs/>
          <w:color w:val="000000"/>
          <w:sz w:val="32"/>
          <w:szCs w:val="32"/>
        </w:rPr>
        <w:t>支出决算为</w:t>
      </w:r>
      <w:r w:rsidR="00531807">
        <w:rPr>
          <w:rStyle w:val="a7"/>
          <w:rFonts w:ascii="仿宋_GB2312" w:eastAsia="仿宋_GB2312" w:hAnsi="仿宋" w:hint="eastAsia"/>
          <w:b w:val="0"/>
          <w:bCs/>
          <w:color w:val="000000"/>
          <w:sz w:val="32"/>
          <w:szCs w:val="32"/>
        </w:rPr>
        <w:t>555.6</w:t>
      </w:r>
      <w:r w:rsidR="00531807" w:rsidRPr="00AF1443">
        <w:rPr>
          <w:rStyle w:val="a7"/>
          <w:rFonts w:ascii="仿宋_GB2312" w:eastAsia="仿宋_GB2312" w:hAnsi="仿宋" w:hint="eastAsia"/>
          <w:b w:val="0"/>
          <w:bCs/>
          <w:color w:val="000000"/>
          <w:sz w:val="32"/>
          <w:szCs w:val="32"/>
        </w:rPr>
        <w:t>万元</w:t>
      </w:r>
      <w:r>
        <w:rPr>
          <w:rStyle w:val="a7"/>
          <w:rFonts w:ascii="仿宋_GB2312" w:eastAsia="仿宋_GB2312" w:hAnsi="仿宋" w:hint="eastAsia"/>
          <w:b w:val="0"/>
          <w:bCs/>
          <w:color w:val="000000"/>
          <w:sz w:val="32"/>
          <w:szCs w:val="32"/>
        </w:rPr>
        <w:t>。</w:t>
      </w:r>
      <w:r w:rsidRPr="00AF1443">
        <w:rPr>
          <w:rStyle w:val="a7"/>
          <w:rFonts w:ascii="仿宋_GB2312" w:eastAsia="仿宋_GB2312" w:hAnsi="仿宋" w:hint="eastAsia"/>
          <w:b w:val="0"/>
          <w:bCs/>
          <w:color w:val="000000"/>
          <w:sz w:val="32"/>
          <w:szCs w:val="32"/>
        </w:rPr>
        <w:t>完成预算</w:t>
      </w:r>
      <w:r>
        <w:rPr>
          <w:rStyle w:val="a7"/>
          <w:rFonts w:ascii="仿宋_GB2312" w:eastAsia="仿宋_GB2312" w:hAnsi="仿宋" w:hint="eastAsia"/>
          <w:b w:val="0"/>
          <w:bCs/>
          <w:color w:val="000000"/>
          <w:sz w:val="32"/>
          <w:szCs w:val="32"/>
        </w:rPr>
        <w:t>97.8</w:t>
      </w:r>
      <w:r w:rsidRPr="00AF1443">
        <w:rPr>
          <w:rStyle w:val="a7"/>
          <w:rFonts w:ascii="仿宋_GB2312" w:eastAsia="仿宋_GB2312" w:hAnsi="仿宋" w:hint="eastAsia"/>
          <w:b w:val="0"/>
          <w:bCs/>
          <w:color w:val="000000"/>
          <w:sz w:val="32"/>
          <w:szCs w:val="32"/>
        </w:rPr>
        <w:t>%。</w:t>
      </w:r>
    </w:p>
    <w:p w:rsidR="005B5C64" w:rsidRDefault="00FF50D1" w:rsidP="004C0DF6">
      <w:pPr>
        <w:spacing w:line="560" w:lineRule="exact"/>
        <w:ind w:firstLineChars="200" w:firstLine="640"/>
        <w:rPr>
          <w:rStyle w:val="a7"/>
          <w:rFonts w:ascii="仿宋_GB2312" w:eastAsia="仿宋_GB2312" w:hAnsi="仿宋"/>
          <w:b w:val="0"/>
          <w:bCs/>
          <w:color w:val="000000"/>
          <w:sz w:val="32"/>
          <w:szCs w:val="32"/>
        </w:rPr>
      </w:pPr>
      <w:r>
        <w:rPr>
          <w:rStyle w:val="a7"/>
          <w:rFonts w:ascii="仿宋_GB2312" w:eastAsia="仿宋_GB2312" w:hAnsi="仿宋" w:hint="eastAsia"/>
          <w:b w:val="0"/>
          <w:bCs/>
          <w:color w:val="000000"/>
          <w:sz w:val="32"/>
          <w:szCs w:val="32"/>
        </w:rPr>
        <w:t>5</w:t>
      </w:r>
      <w:r w:rsidR="00A419C6" w:rsidRPr="001B2AE8">
        <w:rPr>
          <w:rStyle w:val="a7"/>
          <w:rFonts w:ascii="仿宋_GB2312" w:eastAsia="仿宋_GB2312" w:hAnsi="仿宋" w:hint="eastAsia"/>
          <w:b w:val="0"/>
          <w:bCs/>
          <w:color w:val="000000"/>
          <w:sz w:val="32"/>
          <w:szCs w:val="32"/>
        </w:rPr>
        <w:t>. 住房保障支出（类）住房改革支出（款）住房公积金（项）</w:t>
      </w:r>
      <w:r w:rsidR="00A419C6" w:rsidRPr="00AF1443">
        <w:rPr>
          <w:rStyle w:val="a7"/>
          <w:rFonts w:ascii="仿宋_GB2312" w:eastAsia="仿宋_GB2312" w:hAnsi="仿宋" w:hint="eastAsia"/>
          <w:bCs/>
          <w:color w:val="000000"/>
          <w:sz w:val="32"/>
          <w:szCs w:val="32"/>
        </w:rPr>
        <w:t>:</w:t>
      </w:r>
      <w:r w:rsidR="00A419C6" w:rsidRPr="00AF1443">
        <w:rPr>
          <w:rStyle w:val="a7"/>
          <w:rFonts w:ascii="仿宋_GB2312" w:eastAsia="仿宋_GB2312" w:hAnsi="仿宋" w:hint="eastAsia"/>
          <w:b w:val="0"/>
          <w:bCs/>
          <w:color w:val="000000"/>
          <w:sz w:val="32"/>
          <w:szCs w:val="32"/>
        </w:rPr>
        <w:t xml:space="preserve"> 支出决算为28.32万元，完成预算100%。</w:t>
      </w:r>
    </w:p>
    <w:p w:rsidR="005B5C64" w:rsidRPr="00FF50D1" w:rsidRDefault="00FF50D1" w:rsidP="00FF50D1">
      <w:pPr>
        <w:spacing w:line="560" w:lineRule="exact"/>
        <w:ind w:firstLineChars="200" w:firstLine="640"/>
        <w:rPr>
          <w:rFonts w:ascii="仿宋_GB2312" w:eastAsia="仿宋_GB2312" w:hAnsi="仿宋"/>
          <w:bCs/>
          <w:color w:val="000000"/>
          <w:sz w:val="32"/>
          <w:szCs w:val="32"/>
        </w:rPr>
      </w:pPr>
      <w:r>
        <w:rPr>
          <w:rStyle w:val="a7"/>
          <w:rFonts w:ascii="仿宋_GB2312" w:eastAsia="仿宋_GB2312" w:hAnsi="仿宋" w:hint="eastAsia"/>
          <w:b w:val="0"/>
          <w:bCs/>
          <w:color w:val="000000"/>
          <w:sz w:val="32"/>
          <w:szCs w:val="32"/>
        </w:rPr>
        <w:t>6粮油物资储备支出（类）粮油事务（款）其他粮油事务支出（项）</w:t>
      </w:r>
      <w:r w:rsidRPr="00AF1443">
        <w:rPr>
          <w:rStyle w:val="a7"/>
          <w:rFonts w:ascii="仿宋_GB2312" w:eastAsia="仿宋_GB2312" w:hAnsi="仿宋" w:hint="eastAsia"/>
          <w:b w:val="0"/>
          <w:bCs/>
          <w:color w:val="000000"/>
          <w:sz w:val="32"/>
          <w:szCs w:val="32"/>
        </w:rPr>
        <w:t>支出决算为</w:t>
      </w:r>
      <w:r>
        <w:rPr>
          <w:rStyle w:val="a7"/>
          <w:rFonts w:ascii="仿宋_GB2312" w:eastAsia="仿宋_GB2312" w:hAnsi="仿宋" w:hint="eastAsia"/>
          <w:b w:val="0"/>
          <w:bCs/>
          <w:color w:val="000000"/>
          <w:sz w:val="32"/>
          <w:szCs w:val="32"/>
        </w:rPr>
        <w:t>220</w:t>
      </w:r>
      <w:r w:rsidRPr="00AF1443">
        <w:rPr>
          <w:rStyle w:val="a7"/>
          <w:rFonts w:ascii="仿宋_GB2312" w:eastAsia="仿宋_GB2312" w:hAnsi="仿宋" w:hint="eastAsia"/>
          <w:b w:val="0"/>
          <w:bCs/>
          <w:color w:val="000000"/>
          <w:sz w:val="32"/>
          <w:szCs w:val="32"/>
        </w:rPr>
        <w:t>万元</w:t>
      </w:r>
      <w:r>
        <w:rPr>
          <w:rStyle w:val="a7"/>
          <w:rFonts w:ascii="仿宋_GB2312" w:eastAsia="仿宋_GB2312" w:hAnsi="仿宋" w:hint="eastAsia"/>
          <w:b w:val="0"/>
          <w:bCs/>
          <w:color w:val="000000"/>
          <w:sz w:val="32"/>
          <w:szCs w:val="32"/>
        </w:rPr>
        <w:t>，</w:t>
      </w:r>
      <w:r w:rsidRPr="00AF1443">
        <w:rPr>
          <w:rStyle w:val="a7"/>
          <w:rFonts w:ascii="仿宋_GB2312" w:eastAsia="仿宋_GB2312" w:hAnsi="仿宋" w:hint="eastAsia"/>
          <w:b w:val="0"/>
          <w:bCs/>
          <w:color w:val="000000"/>
          <w:sz w:val="32"/>
          <w:szCs w:val="32"/>
        </w:rPr>
        <w:t>完成预算100%。</w:t>
      </w:r>
    </w:p>
    <w:p w:rsidR="005B5C64" w:rsidRPr="004C0DF6" w:rsidRDefault="00204CDE" w:rsidP="004C0DF6">
      <w:pPr>
        <w:tabs>
          <w:tab w:val="right" w:pos="8306"/>
        </w:tabs>
        <w:spacing w:line="560" w:lineRule="exact"/>
        <w:ind w:firstLine="640"/>
        <w:outlineLvl w:val="1"/>
        <w:rPr>
          <w:rStyle w:val="2Char"/>
          <w:rFonts w:ascii="黑体" w:hAnsi="黑体"/>
          <w:b/>
        </w:rPr>
      </w:pPr>
      <w:bookmarkStart w:id="60" w:name="_Toc15377214"/>
      <w:bookmarkStart w:id="61" w:name="_Toc15396608"/>
      <w:bookmarkStart w:id="62" w:name="_Toc51858656"/>
      <w:r w:rsidRPr="004C0DF6">
        <w:rPr>
          <w:rStyle w:val="2Char"/>
          <w:rFonts w:ascii="黑体" w:hAnsi="黑体" w:hint="eastAsia"/>
        </w:rPr>
        <w:t>六、</w:t>
      </w:r>
      <w:r w:rsidRPr="000B30B2">
        <w:rPr>
          <w:rStyle w:val="2Char"/>
          <w:rFonts w:ascii="黑体" w:hAnsi="黑体" w:hint="eastAsia"/>
        </w:rPr>
        <w:t>一般公共预算财政拨款基本支出决算情况说明</w:t>
      </w:r>
      <w:bookmarkEnd w:id="60"/>
      <w:bookmarkEnd w:id="61"/>
      <w:bookmarkEnd w:id="62"/>
      <w:r w:rsidRPr="000B30B2">
        <w:rPr>
          <w:rStyle w:val="2Char"/>
          <w:rFonts w:ascii="黑体" w:hAnsi="黑体" w:hint="eastAsia"/>
        </w:rPr>
        <w:tab/>
      </w:r>
    </w:p>
    <w:p w:rsidR="005B5C64" w:rsidRPr="00AF1443" w:rsidRDefault="007F314E" w:rsidP="004C0DF6">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2020</w:t>
      </w:r>
      <w:r w:rsidR="00204CDE" w:rsidRPr="00AF1443">
        <w:rPr>
          <w:rFonts w:ascii="仿宋_GB2312" w:eastAsia="仿宋_GB2312" w:hAnsi="仿宋" w:hint="eastAsia"/>
          <w:color w:val="000000"/>
          <w:sz w:val="32"/>
          <w:szCs w:val="32"/>
        </w:rPr>
        <w:t>年一般公共预算财政拨款基本支出</w:t>
      </w:r>
      <w:r w:rsidR="00FF50D1">
        <w:rPr>
          <w:rFonts w:ascii="仿宋_GB2312" w:eastAsia="仿宋_GB2312" w:hAnsi="仿宋" w:hint="eastAsia"/>
          <w:color w:val="000000"/>
          <w:sz w:val="32"/>
          <w:szCs w:val="32"/>
        </w:rPr>
        <w:t>383</w:t>
      </w:r>
      <w:r w:rsidR="00C91236">
        <w:rPr>
          <w:rFonts w:ascii="仿宋_GB2312" w:eastAsia="仿宋_GB2312" w:hAnsi="仿宋" w:hint="eastAsia"/>
          <w:color w:val="000000"/>
          <w:sz w:val="32"/>
          <w:szCs w:val="32"/>
        </w:rPr>
        <w:t>.6</w:t>
      </w:r>
      <w:r w:rsidR="00FF50D1">
        <w:rPr>
          <w:rFonts w:ascii="仿宋_GB2312" w:eastAsia="仿宋_GB2312" w:hAnsi="仿宋" w:hint="eastAsia"/>
          <w:color w:val="000000"/>
          <w:sz w:val="32"/>
          <w:szCs w:val="32"/>
        </w:rPr>
        <w:t>5</w:t>
      </w:r>
      <w:r w:rsidR="00204CDE" w:rsidRPr="00AF1443">
        <w:rPr>
          <w:rFonts w:ascii="仿宋_GB2312" w:eastAsia="仿宋_GB2312" w:hAnsi="仿宋" w:hint="eastAsia"/>
          <w:color w:val="000000"/>
          <w:sz w:val="32"/>
          <w:szCs w:val="32"/>
        </w:rPr>
        <w:t>万元，其中：</w:t>
      </w:r>
    </w:p>
    <w:p w:rsidR="004C0DF6" w:rsidRDefault="00204CDE" w:rsidP="004C0DF6">
      <w:pPr>
        <w:spacing w:line="560" w:lineRule="exact"/>
        <w:ind w:firstLineChars="200" w:firstLine="640"/>
        <w:rPr>
          <w:rFonts w:ascii="仿宋_GB2312" w:eastAsia="仿宋_GB2312" w:hAnsi="仿宋"/>
          <w:color w:val="000000"/>
          <w:sz w:val="32"/>
          <w:szCs w:val="32"/>
        </w:rPr>
      </w:pPr>
      <w:r w:rsidRPr="00AF1443">
        <w:rPr>
          <w:rFonts w:ascii="仿宋_GB2312" w:eastAsia="仿宋_GB2312" w:hAnsi="仿宋" w:hint="eastAsia"/>
          <w:color w:val="000000"/>
          <w:sz w:val="32"/>
          <w:szCs w:val="32"/>
        </w:rPr>
        <w:t>人员经费</w:t>
      </w:r>
      <w:r w:rsidR="00C91236">
        <w:rPr>
          <w:rFonts w:ascii="仿宋_GB2312" w:eastAsia="仿宋_GB2312" w:hAnsi="仿宋" w:hint="eastAsia"/>
          <w:color w:val="000000"/>
          <w:sz w:val="32"/>
          <w:szCs w:val="32"/>
        </w:rPr>
        <w:t>333.75</w:t>
      </w:r>
      <w:r w:rsidRPr="00AF1443">
        <w:rPr>
          <w:rFonts w:ascii="仿宋_GB2312" w:eastAsia="仿宋_GB2312" w:hAnsi="仿宋" w:hint="eastAsia"/>
          <w:color w:val="000000"/>
          <w:sz w:val="32"/>
          <w:szCs w:val="32"/>
        </w:rPr>
        <w:t>万元，主要包括：基本工资、津贴补贴、奖金、伙食补助费、绩效工资、机关事业单位基本养老保险缴费、其他社会保障缴费、其他工资福利支出、离休费、退休费、奖励金、住房公积金、其他对个人和家庭的补助支出等</w:t>
      </w:r>
      <w:r w:rsidR="00265372" w:rsidRPr="00AF1443">
        <w:rPr>
          <w:rFonts w:ascii="仿宋_GB2312" w:eastAsia="仿宋_GB2312" w:hAnsi="仿宋" w:hint="eastAsia"/>
          <w:color w:val="000000"/>
          <w:sz w:val="32"/>
          <w:szCs w:val="32"/>
        </w:rPr>
        <w:t>。</w:t>
      </w:r>
    </w:p>
    <w:p w:rsidR="005B5C64" w:rsidRPr="00AF1443" w:rsidRDefault="005B5C64" w:rsidP="004C0DF6">
      <w:pPr>
        <w:spacing w:line="560" w:lineRule="exact"/>
        <w:ind w:firstLineChars="200" w:firstLine="640"/>
        <w:rPr>
          <w:rFonts w:ascii="仿宋_GB2312" w:eastAsia="仿宋_GB2312" w:hAnsi="仿宋"/>
          <w:color w:val="000000"/>
          <w:sz w:val="32"/>
          <w:szCs w:val="32"/>
        </w:rPr>
      </w:pPr>
      <w:r w:rsidRPr="00AF1443">
        <w:rPr>
          <w:rFonts w:ascii="仿宋_GB2312" w:eastAsia="仿宋_GB2312" w:hAnsi="仿宋" w:hint="eastAsia"/>
          <w:color w:val="000000"/>
          <w:sz w:val="32"/>
          <w:szCs w:val="32"/>
        </w:rPr>
        <w:t>日常</w:t>
      </w:r>
      <w:r w:rsidR="00204CDE" w:rsidRPr="00AF1443">
        <w:rPr>
          <w:rFonts w:ascii="仿宋_GB2312" w:eastAsia="仿宋_GB2312" w:hAnsi="仿宋" w:hint="eastAsia"/>
          <w:color w:val="000000"/>
          <w:sz w:val="32"/>
          <w:szCs w:val="32"/>
        </w:rPr>
        <w:t>公用经费</w:t>
      </w:r>
      <w:r w:rsidR="00736B3D">
        <w:rPr>
          <w:rFonts w:ascii="仿宋_GB2312" w:eastAsia="仿宋_GB2312" w:hAnsi="仿宋" w:hint="eastAsia"/>
          <w:color w:val="000000"/>
          <w:sz w:val="32"/>
          <w:szCs w:val="32"/>
        </w:rPr>
        <w:t>49.</w:t>
      </w:r>
      <w:r w:rsidR="00C91236">
        <w:rPr>
          <w:rFonts w:ascii="仿宋_GB2312" w:eastAsia="仿宋_GB2312" w:hAnsi="仿宋" w:hint="eastAsia"/>
          <w:color w:val="000000"/>
          <w:sz w:val="32"/>
          <w:szCs w:val="32"/>
        </w:rPr>
        <w:t>9</w:t>
      </w:r>
      <w:r w:rsidR="00204CDE" w:rsidRPr="00AF1443">
        <w:rPr>
          <w:rFonts w:ascii="仿宋_GB2312" w:eastAsia="仿宋_GB2312" w:hAnsi="仿宋" w:hint="eastAsia"/>
          <w:color w:val="000000"/>
          <w:sz w:val="32"/>
          <w:szCs w:val="32"/>
        </w:rPr>
        <w:t>万元，主要包括：办公费、印刷费、咨询费、手续费、水费、电费、邮电费、物业管理费、差旅费、维修（护）费、租赁费、会议费、培训费、公务接待费、劳务费、委托业务费、工会经费、福利费、公务用车运行维护费、</w:t>
      </w:r>
      <w:r w:rsidR="00204CDE" w:rsidRPr="00AF1443">
        <w:rPr>
          <w:rFonts w:ascii="仿宋_GB2312" w:eastAsia="仿宋_GB2312" w:hAnsi="仿宋" w:hint="eastAsia"/>
          <w:color w:val="000000"/>
          <w:sz w:val="32"/>
          <w:szCs w:val="32"/>
        </w:rPr>
        <w:lastRenderedPageBreak/>
        <w:t>其他交通费、其他商品和服务支出、办公设备购置、其他资本性支出等。</w:t>
      </w:r>
    </w:p>
    <w:p w:rsidR="005B5C64" w:rsidRPr="000B30B2" w:rsidRDefault="00204CDE" w:rsidP="004C0DF6">
      <w:pPr>
        <w:spacing w:line="560" w:lineRule="exact"/>
        <w:ind w:firstLineChars="200" w:firstLine="640"/>
        <w:outlineLvl w:val="1"/>
        <w:rPr>
          <w:rStyle w:val="2Char"/>
          <w:rFonts w:ascii="黑体" w:hAnsi="黑体"/>
        </w:rPr>
      </w:pPr>
      <w:bookmarkStart w:id="63" w:name="_Toc15396609"/>
      <w:bookmarkStart w:id="64" w:name="_Toc15377215"/>
      <w:bookmarkStart w:id="65" w:name="_Toc51858657"/>
      <w:r w:rsidRPr="004C0DF6">
        <w:rPr>
          <w:rFonts w:ascii="黑体" w:eastAsia="黑体" w:hint="eastAsia"/>
          <w:color w:val="000000"/>
          <w:sz w:val="32"/>
          <w:szCs w:val="32"/>
        </w:rPr>
        <w:t>七</w:t>
      </w:r>
      <w:r w:rsidRPr="000B30B2">
        <w:rPr>
          <w:rFonts w:ascii="黑体" w:eastAsia="黑体" w:hint="eastAsia"/>
          <w:color w:val="000000"/>
          <w:sz w:val="32"/>
          <w:szCs w:val="32"/>
        </w:rPr>
        <w:t>、</w:t>
      </w:r>
      <w:r w:rsidRPr="000B30B2">
        <w:rPr>
          <w:rStyle w:val="2Char"/>
          <w:rFonts w:ascii="黑体" w:hAnsi="黑体" w:hint="eastAsia"/>
        </w:rPr>
        <w:t>“三公”经费财政拨款支出决算情况说明</w:t>
      </w:r>
      <w:bookmarkEnd w:id="63"/>
      <w:bookmarkEnd w:id="64"/>
      <w:bookmarkEnd w:id="65"/>
    </w:p>
    <w:p w:rsidR="005B5C64" w:rsidRPr="004C0DF6" w:rsidRDefault="00204CDE" w:rsidP="004C0DF6">
      <w:pPr>
        <w:spacing w:line="560" w:lineRule="exact"/>
        <w:ind w:firstLineChars="200" w:firstLine="640"/>
        <w:outlineLvl w:val="2"/>
        <w:rPr>
          <w:rFonts w:ascii="楷体_GB2312" w:eastAsia="楷体_GB2312" w:hAnsi="仿宋"/>
          <w:color w:val="000000"/>
          <w:sz w:val="32"/>
          <w:szCs w:val="32"/>
        </w:rPr>
      </w:pPr>
      <w:bookmarkStart w:id="66" w:name="_Toc15377216"/>
      <w:bookmarkStart w:id="67" w:name="_Toc51858658"/>
      <w:r w:rsidRPr="004C0DF6">
        <w:rPr>
          <w:rFonts w:ascii="楷体_GB2312" w:eastAsia="楷体_GB2312" w:hAnsi="仿宋" w:hint="eastAsia"/>
          <w:color w:val="000000"/>
          <w:sz w:val="32"/>
          <w:szCs w:val="32"/>
        </w:rPr>
        <w:t>（一）“三公”经费财政拨款支出决算总体情况说明</w:t>
      </w:r>
      <w:bookmarkEnd w:id="66"/>
      <w:bookmarkEnd w:id="67"/>
    </w:p>
    <w:p w:rsidR="005B5C64" w:rsidRPr="00AF1443" w:rsidRDefault="007F314E" w:rsidP="004C0DF6">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2020</w:t>
      </w:r>
      <w:r w:rsidR="00204CDE" w:rsidRPr="00AF1443">
        <w:rPr>
          <w:rFonts w:ascii="仿宋_GB2312" w:eastAsia="仿宋_GB2312" w:hAnsi="仿宋" w:hint="eastAsia"/>
          <w:color w:val="000000"/>
          <w:sz w:val="32"/>
          <w:szCs w:val="32"/>
        </w:rPr>
        <w:t>年“三公”经费财政拨款支出决算为</w:t>
      </w:r>
      <w:r w:rsidR="004509D1">
        <w:rPr>
          <w:rFonts w:ascii="仿宋_GB2312" w:eastAsia="仿宋_GB2312" w:hAnsi="仿宋" w:hint="eastAsia"/>
          <w:color w:val="000000"/>
          <w:sz w:val="32"/>
          <w:szCs w:val="32"/>
        </w:rPr>
        <w:t>3.29</w:t>
      </w:r>
      <w:r w:rsidR="00204CDE" w:rsidRPr="00AF1443">
        <w:rPr>
          <w:rFonts w:ascii="仿宋_GB2312" w:eastAsia="仿宋_GB2312" w:hAnsi="仿宋" w:hint="eastAsia"/>
          <w:color w:val="000000"/>
          <w:sz w:val="32"/>
          <w:szCs w:val="32"/>
        </w:rPr>
        <w:t>万元，完成预算</w:t>
      </w:r>
      <w:r w:rsidR="004509D1">
        <w:rPr>
          <w:rFonts w:ascii="仿宋_GB2312" w:eastAsia="仿宋_GB2312" w:hAnsi="仿宋" w:hint="eastAsia"/>
          <w:color w:val="000000"/>
          <w:sz w:val="32"/>
          <w:szCs w:val="32"/>
        </w:rPr>
        <w:t>44</w:t>
      </w:r>
      <w:r w:rsidR="00204CDE" w:rsidRPr="00AF1443">
        <w:rPr>
          <w:rFonts w:ascii="仿宋_GB2312" w:eastAsia="仿宋_GB2312" w:hAnsi="仿宋" w:hint="eastAsia"/>
          <w:color w:val="000000"/>
          <w:sz w:val="32"/>
          <w:szCs w:val="32"/>
        </w:rPr>
        <w:t>%，决算数小于预算数的主要原因是</w:t>
      </w:r>
      <w:r w:rsidR="00D5332D" w:rsidRPr="00AF1443">
        <w:rPr>
          <w:rFonts w:ascii="仿宋_GB2312" w:eastAsia="仿宋_GB2312" w:hAnsi="仿宋" w:hint="eastAsia"/>
          <w:color w:val="000000"/>
          <w:sz w:val="32"/>
          <w:szCs w:val="32"/>
        </w:rPr>
        <w:t>单位厉行节约</w:t>
      </w:r>
      <w:r w:rsidR="00204CDE" w:rsidRPr="00AF1443">
        <w:rPr>
          <w:rFonts w:ascii="仿宋_GB2312" w:eastAsia="仿宋_GB2312" w:hAnsi="仿宋" w:hint="eastAsia"/>
          <w:color w:val="000000"/>
          <w:sz w:val="32"/>
          <w:szCs w:val="32"/>
        </w:rPr>
        <w:t>。</w:t>
      </w:r>
    </w:p>
    <w:p w:rsidR="005B5C64" w:rsidRPr="004C0DF6" w:rsidRDefault="00204CDE" w:rsidP="004C0DF6">
      <w:pPr>
        <w:spacing w:line="560" w:lineRule="exact"/>
        <w:ind w:firstLineChars="200" w:firstLine="640"/>
        <w:outlineLvl w:val="2"/>
        <w:rPr>
          <w:rFonts w:ascii="楷体_GB2312" w:eastAsia="楷体_GB2312" w:hAnsi="仿宋"/>
          <w:color w:val="000000"/>
          <w:sz w:val="32"/>
          <w:szCs w:val="32"/>
        </w:rPr>
      </w:pPr>
      <w:bookmarkStart w:id="68" w:name="_Toc15377217"/>
      <w:bookmarkStart w:id="69" w:name="_Toc51858659"/>
      <w:r w:rsidRPr="004C0DF6">
        <w:rPr>
          <w:rFonts w:ascii="楷体_GB2312" w:eastAsia="楷体_GB2312" w:hAnsi="仿宋" w:hint="eastAsia"/>
          <w:color w:val="000000"/>
          <w:sz w:val="32"/>
          <w:szCs w:val="32"/>
        </w:rPr>
        <w:t>（二）“三公”经费财政拨款支出决算具体情况说明</w:t>
      </w:r>
      <w:bookmarkEnd w:id="68"/>
      <w:bookmarkEnd w:id="69"/>
    </w:p>
    <w:p w:rsidR="00046F21" w:rsidRDefault="007F314E" w:rsidP="004C0DF6">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2020</w:t>
      </w:r>
      <w:r w:rsidR="00204CDE" w:rsidRPr="00AF1443">
        <w:rPr>
          <w:rFonts w:ascii="仿宋_GB2312" w:eastAsia="仿宋_GB2312" w:hAnsi="仿宋" w:hint="eastAsia"/>
          <w:color w:val="000000"/>
          <w:sz w:val="32"/>
          <w:szCs w:val="32"/>
        </w:rPr>
        <w:t>年“三公”经费财政拨款支出决算中，因公出国（境）费支出决算</w:t>
      </w:r>
      <w:r w:rsidR="00D5332D" w:rsidRPr="00AF1443">
        <w:rPr>
          <w:rFonts w:ascii="仿宋_GB2312" w:eastAsia="仿宋_GB2312" w:hAnsi="仿宋" w:hint="eastAsia"/>
          <w:color w:val="000000"/>
          <w:sz w:val="32"/>
          <w:szCs w:val="32"/>
        </w:rPr>
        <w:t>0万元</w:t>
      </w:r>
      <w:r w:rsidR="00204CDE" w:rsidRPr="00AF1443">
        <w:rPr>
          <w:rFonts w:ascii="仿宋_GB2312" w:eastAsia="仿宋_GB2312" w:hAnsi="仿宋" w:hint="eastAsia"/>
          <w:color w:val="000000"/>
          <w:sz w:val="32"/>
          <w:szCs w:val="32"/>
        </w:rPr>
        <w:t>；公务用车购置及运行维护费支出决算</w:t>
      </w:r>
      <w:r w:rsidR="00D5332D" w:rsidRPr="00AF1443">
        <w:rPr>
          <w:rFonts w:ascii="仿宋_GB2312" w:eastAsia="仿宋_GB2312" w:hAnsi="仿宋" w:hint="eastAsia"/>
          <w:color w:val="000000"/>
          <w:sz w:val="32"/>
          <w:szCs w:val="32"/>
        </w:rPr>
        <w:t>0.</w:t>
      </w:r>
      <w:r w:rsidR="004509D1">
        <w:rPr>
          <w:rFonts w:ascii="仿宋_GB2312" w:eastAsia="仿宋_GB2312" w:hAnsi="仿宋" w:hint="eastAsia"/>
          <w:color w:val="000000"/>
          <w:sz w:val="32"/>
          <w:szCs w:val="32"/>
        </w:rPr>
        <w:t>08</w:t>
      </w:r>
      <w:r w:rsidR="00204CDE" w:rsidRPr="00AF1443">
        <w:rPr>
          <w:rFonts w:ascii="仿宋_GB2312" w:eastAsia="仿宋_GB2312" w:hAnsi="仿宋" w:hint="eastAsia"/>
          <w:color w:val="000000"/>
          <w:sz w:val="32"/>
          <w:szCs w:val="32"/>
        </w:rPr>
        <w:t>万元，占</w:t>
      </w:r>
      <w:r w:rsidR="004509D1">
        <w:rPr>
          <w:rFonts w:ascii="仿宋_GB2312" w:eastAsia="仿宋_GB2312" w:hAnsi="仿宋" w:hint="eastAsia"/>
          <w:color w:val="000000"/>
          <w:sz w:val="32"/>
          <w:szCs w:val="32"/>
        </w:rPr>
        <w:t>2</w:t>
      </w:r>
      <w:r w:rsidR="00204CDE" w:rsidRPr="00AF1443">
        <w:rPr>
          <w:rFonts w:ascii="仿宋_GB2312" w:eastAsia="仿宋_GB2312" w:hAnsi="仿宋" w:hint="eastAsia"/>
          <w:color w:val="000000"/>
          <w:sz w:val="32"/>
          <w:szCs w:val="32"/>
        </w:rPr>
        <w:t>%；公务接待费支出决算</w:t>
      </w:r>
      <w:r w:rsidR="004509D1">
        <w:rPr>
          <w:rFonts w:ascii="仿宋_GB2312" w:eastAsia="仿宋_GB2312" w:hAnsi="仿宋" w:hint="eastAsia"/>
          <w:color w:val="000000"/>
          <w:sz w:val="32"/>
          <w:szCs w:val="32"/>
        </w:rPr>
        <w:t>3.21</w:t>
      </w:r>
      <w:r w:rsidR="00204CDE" w:rsidRPr="00AF1443">
        <w:rPr>
          <w:rFonts w:ascii="仿宋_GB2312" w:eastAsia="仿宋_GB2312" w:hAnsi="仿宋" w:hint="eastAsia"/>
          <w:color w:val="000000"/>
          <w:sz w:val="32"/>
          <w:szCs w:val="32"/>
        </w:rPr>
        <w:t>万元，占</w:t>
      </w:r>
      <w:r w:rsidR="004509D1">
        <w:rPr>
          <w:rFonts w:ascii="仿宋_GB2312" w:eastAsia="仿宋_GB2312" w:hAnsi="仿宋" w:hint="eastAsia"/>
          <w:color w:val="000000"/>
          <w:sz w:val="32"/>
          <w:szCs w:val="32"/>
        </w:rPr>
        <w:t>98</w:t>
      </w:r>
      <w:r w:rsidR="00204CDE" w:rsidRPr="00AF1443">
        <w:rPr>
          <w:rFonts w:ascii="仿宋_GB2312" w:eastAsia="仿宋_GB2312" w:hAnsi="仿宋" w:hint="eastAsia"/>
          <w:color w:val="000000"/>
          <w:sz w:val="32"/>
          <w:szCs w:val="32"/>
        </w:rPr>
        <w:t>%</w:t>
      </w:r>
      <w:r w:rsidR="00046F21">
        <w:rPr>
          <w:rFonts w:ascii="仿宋_GB2312" w:eastAsia="仿宋_GB2312" w:hAnsi="仿宋" w:hint="eastAsia"/>
          <w:color w:val="000000"/>
          <w:sz w:val="32"/>
          <w:szCs w:val="32"/>
        </w:rPr>
        <w:t>。具体情况如下</w:t>
      </w:r>
    </w:p>
    <w:p w:rsidR="00046F21" w:rsidRDefault="00046F21" w:rsidP="00046F21">
      <w:pPr>
        <w:ind w:firstLine="641"/>
        <w:jc w:val="center"/>
        <w:rPr>
          <w:rFonts w:ascii="仿宋_GB2312" w:eastAsia="仿宋_GB2312" w:hAnsi="仿宋"/>
          <w:color w:val="000000"/>
          <w:sz w:val="32"/>
          <w:szCs w:val="32"/>
        </w:rPr>
      </w:pPr>
      <w:r>
        <w:rPr>
          <w:rFonts w:ascii="仿宋_GB2312" w:eastAsia="仿宋_GB2312" w:hAnsi="仿宋"/>
          <w:noProof/>
          <w:color w:val="000000"/>
          <w:sz w:val="32"/>
          <w:szCs w:val="32"/>
        </w:rPr>
        <w:drawing>
          <wp:inline distT="0" distB="0" distL="0" distR="0">
            <wp:extent cx="4775587" cy="2687541"/>
            <wp:effectExtent l="19050" t="0" r="25013" b="0"/>
            <wp:docPr id="31"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5C64" w:rsidRPr="00AF1443" w:rsidRDefault="00204CDE" w:rsidP="00046F21">
      <w:pPr>
        <w:spacing w:line="600" w:lineRule="exact"/>
        <w:ind w:firstLine="640"/>
        <w:jc w:val="center"/>
        <w:rPr>
          <w:rFonts w:ascii="仿宋_GB2312" w:eastAsia="仿宋_GB2312" w:hAnsi="仿宋"/>
          <w:color w:val="000000"/>
          <w:sz w:val="32"/>
          <w:szCs w:val="32"/>
        </w:rPr>
      </w:pPr>
      <w:r w:rsidRPr="00AF1443">
        <w:rPr>
          <w:rFonts w:ascii="仿宋_GB2312" w:eastAsia="仿宋_GB2312" w:hAnsi="仿宋" w:hint="eastAsia"/>
          <w:color w:val="000000"/>
          <w:sz w:val="32"/>
          <w:szCs w:val="32"/>
        </w:rPr>
        <w:t>（图7：“三公”经费财政拨款支出结构）</w:t>
      </w:r>
    </w:p>
    <w:p w:rsidR="005B5C64" w:rsidRPr="00AF1443" w:rsidRDefault="00204CDE" w:rsidP="004C0DF6">
      <w:pPr>
        <w:spacing w:line="560" w:lineRule="exact"/>
        <w:ind w:firstLineChars="200" w:firstLine="640"/>
        <w:rPr>
          <w:rFonts w:ascii="仿宋_GB2312" w:eastAsia="仿宋_GB2312"/>
          <w:color w:val="000000"/>
          <w:sz w:val="32"/>
          <w:szCs w:val="32"/>
        </w:rPr>
      </w:pPr>
      <w:r w:rsidRPr="001B2AE8">
        <w:rPr>
          <w:rFonts w:ascii="仿宋_GB2312" w:eastAsia="仿宋_GB2312" w:hint="eastAsia"/>
          <w:color w:val="000000"/>
          <w:sz w:val="32"/>
          <w:szCs w:val="32"/>
        </w:rPr>
        <w:t>1.因公出国（境）经费支出</w:t>
      </w:r>
      <w:r w:rsidR="00A90C43" w:rsidRPr="00AF1443">
        <w:rPr>
          <w:rFonts w:ascii="仿宋_GB2312" w:eastAsia="仿宋_GB2312" w:hint="eastAsia"/>
          <w:color w:val="000000"/>
          <w:sz w:val="32"/>
          <w:szCs w:val="32"/>
        </w:rPr>
        <w:t>0</w:t>
      </w:r>
      <w:r w:rsidRPr="00AF1443">
        <w:rPr>
          <w:rFonts w:ascii="仿宋_GB2312" w:eastAsia="仿宋_GB2312" w:hint="eastAsia"/>
          <w:color w:val="000000"/>
          <w:sz w:val="32"/>
          <w:szCs w:val="32"/>
        </w:rPr>
        <w:t>万元</w:t>
      </w:r>
      <w:r w:rsidRPr="00AF1443">
        <w:rPr>
          <w:rStyle w:val="a7"/>
          <w:rFonts w:ascii="仿宋_GB2312" w:eastAsia="仿宋_GB2312" w:hAnsi="仿宋" w:hint="eastAsia"/>
          <w:b w:val="0"/>
          <w:bCs/>
          <w:color w:val="000000"/>
          <w:sz w:val="32"/>
          <w:szCs w:val="32"/>
        </w:rPr>
        <w:t>。</w:t>
      </w:r>
      <w:r w:rsidRPr="00AF1443">
        <w:rPr>
          <w:rFonts w:ascii="仿宋_GB2312" w:eastAsia="仿宋_GB2312" w:hint="eastAsia"/>
          <w:color w:val="000000"/>
          <w:sz w:val="32"/>
          <w:szCs w:val="32"/>
        </w:rPr>
        <w:t>全年安排因公出国（境）团组</w:t>
      </w:r>
      <w:r w:rsidR="00A90C43" w:rsidRPr="00AF1443">
        <w:rPr>
          <w:rFonts w:ascii="仿宋_GB2312" w:eastAsia="仿宋_GB2312" w:hint="eastAsia"/>
          <w:color w:val="000000"/>
          <w:sz w:val="32"/>
          <w:szCs w:val="32"/>
        </w:rPr>
        <w:t>0</w:t>
      </w:r>
      <w:r w:rsidRPr="00AF1443">
        <w:rPr>
          <w:rFonts w:ascii="仿宋_GB2312" w:eastAsia="仿宋_GB2312" w:hint="eastAsia"/>
          <w:color w:val="000000"/>
          <w:sz w:val="32"/>
          <w:szCs w:val="32"/>
        </w:rPr>
        <w:t>次，出国（境）</w:t>
      </w:r>
      <w:r w:rsidR="00A90C43" w:rsidRPr="00AF1443">
        <w:rPr>
          <w:rFonts w:ascii="仿宋_GB2312" w:eastAsia="仿宋_GB2312" w:hint="eastAsia"/>
          <w:color w:val="000000"/>
          <w:sz w:val="32"/>
          <w:szCs w:val="32"/>
        </w:rPr>
        <w:t>0</w:t>
      </w:r>
      <w:r w:rsidRPr="00AF1443">
        <w:rPr>
          <w:rFonts w:ascii="仿宋_GB2312" w:eastAsia="仿宋_GB2312" w:hint="eastAsia"/>
          <w:color w:val="000000"/>
          <w:sz w:val="32"/>
          <w:szCs w:val="32"/>
        </w:rPr>
        <w:t>人。</w:t>
      </w:r>
    </w:p>
    <w:p w:rsidR="005B5C64" w:rsidRPr="00AF1443" w:rsidRDefault="00204CDE" w:rsidP="004C0DF6">
      <w:pPr>
        <w:spacing w:line="560" w:lineRule="exact"/>
        <w:ind w:firstLineChars="200" w:firstLine="640"/>
        <w:rPr>
          <w:rFonts w:ascii="仿宋_GB2312" w:eastAsia="仿宋_GB2312"/>
          <w:b/>
          <w:color w:val="000000"/>
          <w:sz w:val="32"/>
          <w:szCs w:val="32"/>
        </w:rPr>
      </w:pPr>
      <w:r w:rsidRPr="001B2AE8">
        <w:rPr>
          <w:rFonts w:ascii="仿宋_GB2312" w:eastAsia="仿宋_GB2312" w:hint="eastAsia"/>
          <w:color w:val="000000"/>
          <w:sz w:val="32"/>
          <w:szCs w:val="32"/>
        </w:rPr>
        <w:t>2.公务用车购置及运行维护费支出</w:t>
      </w:r>
      <w:r w:rsidR="001B2729">
        <w:rPr>
          <w:rFonts w:ascii="仿宋_GB2312" w:eastAsia="仿宋_GB2312" w:hint="eastAsia"/>
          <w:color w:val="000000"/>
          <w:sz w:val="32"/>
          <w:szCs w:val="32"/>
        </w:rPr>
        <w:t>0.08</w:t>
      </w:r>
      <w:r w:rsidRPr="00AF1443">
        <w:rPr>
          <w:rFonts w:ascii="仿宋_GB2312" w:eastAsia="仿宋_GB2312" w:hint="eastAsia"/>
          <w:color w:val="000000"/>
          <w:sz w:val="32"/>
          <w:szCs w:val="32"/>
        </w:rPr>
        <w:t>万元,</w:t>
      </w:r>
      <w:r w:rsidRPr="00AF1443">
        <w:rPr>
          <w:rStyle w:val="a7"/>
          <w:rFonts w:ascii="仿宋_GB2312" w:eastAsia="仿宋_GB2312" w:hAnsi="仿宋" w:hint="eastAsia"/>
          <w:b w:val="0"/>
          <w:bCs/>
          <w:color w:val="000000"/>
          <w:sz w:val="32"/>
          <w:szCs w:val="32"/>
        </w:rPr>
        <w:t>完成预算</w:t>
      </w:r>
      <w:r w:rsidR="001B2729">
        <w:rPr>
          <w:rStyle w:val="a7"/>
          <w:rFonts w:ascii="仿宋_GB2312" w:eastAsia="仿宋_GB2312" w:hAnsi="仿宋" w:hint="eastAsia"/>
          <w:b w:val="0"/>
          <w:bCs/>
          <w:color w:val="000000"/>
          <w:sz w:val="32"/>
          <w:szCs w:val="32"/>
        </w:rPr>
        <w:t>3</w:t>
      </w:r>
      <w:r w:rsidRPr="00AF1443">
        <w:rPr>
          <w:rStyle w:val="a7"/>
          <w:rFonts w:ascii="仿宋_GB2312" w:eastAsia="仿宋_GB2312" w:hAnsi="仿宋" w:hint="eastAsia"/>
          <w:b w:val="0"/>
          <w:bCs/>
          <w:color w:val="000000"/>
          <w:sz w:val="32"/>
          <w:szCs w:val="32"/>
        </w:rPr>
        <w:t>%。</w:t>
      </w:r>
      <w:r w:rsidRPr="00AF1443">
        <w:rPr>
          <w:rFonts w:ascii="仿宋_GB2312" w:eastAsia="仿宋_GB2312" w:hint="eastAsia"/>
          <w:color w:val="000000"/>
          <w:sz w:val="32"/>
          <w:szCs w:val="32"/>
        </w:rPr>
        <w:t>公务用车购置及运行维护费支出决算比</w:t>
      </w:r>
      <w:r w:rsidR="00124B80">
        <w:rPr>
          <w:rFonts w:ascii="仿宋_GB2312" w:eastAsia="仿宋_GB2312" w:hint="eastAsia"/>
          <w:color w:val="000000"/>
          <w:sz w:val="32"/>
          <w:szCs w:val="32"/>
        </w:rPr>
        <w:t>2019</w:t>
      </w:r>
      <w:r w:rsidRPr="00AF1443">
        <w:rPr>
          <w:rFonts w:ascii="仿宋_GB2312" w:eastAsia="仿宋_GB2312" w:hint="eastAsia"/>
          <w:color w:val="000000"/>
          <w:sz w:val="32"/>
          <w:szCs w:val="32"/>
        </w:rPr>
        <w:t>年减少</w:t>
      </w:r>
      <w:r w:rsidR="001B2729">
        <w:rPr>
          <w:rFonts w:ascii="仿宋_GB2312" w:eastAsia="仿宋_GB2312" w:hint="eastAsia"/>
          <w:color w:val="000000"/>
          <w:sz w:val="32"/>
          <w:szCs w:val="32"/>
        </w:rPr>
        <w:t>0.63</w:t>
      </w:r>
      <w:r w:rsidRPr="00AF1443">
        <w:rPr>
          <w:rFonts w:ascii="仿宋_GB2312" w:eastAsia="仿宋_GB2312" w:hint="eastAsia"/>
          <w:color w:val="000000"/>
          <w:sz w:val="32"/>
          <w:szCs w:val="32"/>
        </w:rPr>
        <w:t>万元，</w:t>
      </w:r>
      <w:r w:rsidRPr="00AF1443">
        <w:rPr>
          <w:rFonts w:ascii="仿宋_GB2312" w:eastAsia="仿宋_GB2312" w:hint="eastAsia"/>
          <w:color w:val="000000"/>
          <w:sz w:val="32"/>
          <w:szCs w:val="32"/>
        </w:rPr>
        <w:lastRenderedPageBreak/>
        <w:t>下降</w:t>
      </w:r>
      <w:r w:rsidR="001B2729">
        <w:rPr>
          <w:rFonts w:ascii="仿宋_GB2312" w:eastAsia="仿宋_GB2312" w:hint="eastAsia"/>
          <w:color w:val="000000"/>
          <w:sz w:val="32"/>
          <w:szCs w:val="32"/>
        </w:rPr>
        <w:t>89</w:t>
      </w:r>
      <w:r w:rsidRPr="00AF1443">
        <w:rPr>
          <w:rFonts w:ascii="仿宋_GB2312" w:eastAsia="仿宋_GB2312" w:hint="eastAsia"/>
          <w:color w:val="000000"/>
          <w:sz w:val="32"/>
          <w:szCs w:val="32"/>
        </w:rPr>
        <w:t>%。主要原因是</w:t>
      </w:r>
      <w:r w:rsidR="00586BC5" w:rsidRPr="00AF1443">
        <w:rPr>
          <w:rFonts w:ascii="仿宋_GB2312" w:eastAsia="仿宋_GB2312" w:hint="eastAsia"/>
          <w:color w:val="000000"/>
          <w:sz w:val="32"/>
          <w:szCs w:val="32"/>
        </w:rPr>
        <w:t>公车改革后，机关事务中心负担部份公务用车运行费用</w:t>
      </w:r>
      <w:r w:rsidR="001B2729">
        <w:rPr>
          <w:rFonts w:ascii="仿宋_GB2312" w:eastAsia="仿宋_GB2312" w:hint="eastAsia"/>
          <w:color w:val="000000"/>
          <w:sz w:val="32"/>
          <w:szCs w:val="32"/>
        </w:rPr>
        <w:t>，项目工程用车费用在有关项目建设管理中开支</w:t>
      </w:r>
      <w:r w:rsidR="00586BC5" w:rsidRPr="00AF1443">
        <w:rPr>
          <w:rFonts w:ascii="仿宋_GB2312" w:eastAsia="仿宋_GB2312" w:hint="eastAsia"/>
          <w:color w:val="000000"/>
          <w:sz w:val="32"/>
          <w:szCs w:val="32"/>
        </w:rPr>
        <w:t>。</w:t>
      </w:r>
    </w:p>
    <w:p w:rsidR="00833962" w:rsidRPr="00AF1443" w:rsidRDefault="00204CDE" w:rsidP="004C0DF6">
      <w:pPr>
        <w:spacing w:line="560" w:lineRule="exact"/>
        <w:ind w:firstLineChars="200" w:firstLine="640"/>
        <w:rPr>
          <w:rFonts w:ascii="仿宋_GB2312" w:eastAsia="仿宋_GB2312"/>
          <w:color w:val="000000"/>
          <w:sz w:val="32"/>
          <w:szCs w:val="32"/>
        </w:rPr>
      </w:pPr>
      <w:r w:rsidRPr="00AF1443">
        <w:rPr>
          <w:rFonts w:ascii="仿宋_GB2312" w:eastAsia="仿宋_GB2312" w:hint="eastAsia"/>
          <w:color w:val="000000"/>
          <w:sz w:val="32"/>
          <w:szCs w:val="32"/>
        </w:rPr>
        <w:t>其中：</w:t>
      </w:r>
      <w:r w:rsidRPr="00046F21">
        <w:rPr>
          <w:rFonts w:ascii="仿宋_GB2312" w:eastAsia="仿宋_GB2312" w:hint="eastAsia"/>
          <w:color w:val="000000"/>
          <w:sz w:val="32"/>
          <w:szCs w:val="32"/>
        </w:rPr>
        <w:t>公务用车购置支出</w:t>
      </w:r>
      <w:r w:rsidR="00A90C43" w:rsidRPr="00AF1443">
        <w:rPr>
          <w:rFonts w:ascii="仿宋_GB2312" w:eastAsia="仿宋_GB2312" w:hint="eastAsia"/>
          <w:color w:val="000000"/>
          <w:sz w:val="32"/>
          <w:szCs w:val="32"/>
        </w:rPr>
        <w:t>0</w:t>
      </w:r>
      <w:r w:rsidRPr="00AF1443">
        <w:rPr>
          <w:rFonts w:ascii="仿宋_GB2312" w:eastAsia="仿宋_GB2312" w:hint="eastAsia"/>
          <w:color w:val="000000"/>
          <w:sz w:val="32"/>
          <w:szCs w:val="32"/>
        </w:rPr>
        <w:t>万元。截至</w:t>
      </w:r>
      <w:r w:rsidR="007F314E">
        <w:rPr>
          <w:rFonts w:ascii="仿宋_GB2312" w:eastAsia="仿宋_GB2312" w:hint="eastAsia"/>
          <w:color w:val="000000"/>
          <w:sz w:val="32"/>
          <w:szCs w:val="32"/>
        </w:rPr>
        <w:t>2020</w:t>
      </w:r>
      <w:r w:rsidRPr="00AF1443">
        <w:rPr>
          <w:rFonts w:ascii="仿宋_GB2312" w:eastAsia="仿宋_GB2312" w:hint="eastAsia"/>
          <w:color w:val="000000"/>
          <w:sz w:val="32"/>
          <w:szCs w:val="32"/>
        </w:rPr>
        <w:t>年12月底，单位共有公务用车</w:t>
      </w:r>
      <w:r w:rsidR="00A90C43" w:rsidRPr="00AF1443">
        <w:rPr>
          <w:rFonts w:ascii="仿宋_GB2312" w:eastAsia="仿宋_GB2312" w:hint="eastAsia"/>
          <w:color w:val="000000"/>
          <w:sz w:val="32"/>
          <w:szCs w:val="32"/>
        </w:rPr>
        <w:t>1</w:t>
      </w:r>
      <w:r w:rsidRPr="00AF1443">
        <w:rPr>
          <w:rFonts w:ascii="仿宋_GB2312" w:eastAsia="仿宋_GB2312" w:hint="eastAsia"/>
          <w:color w:val="000000"/>
          <w:sz w:val="32"/>
          <w:szCs w:val="32"/>
        </w:rPr>
        <w:t>辆，其中：</w:t>
      </w:r>
      <w:r w:rsidR="00727533" w:rsidRPr="00AF1443">
        <w:rPr>
          <w:rFonts w:ascii="仿宋_GB2312" w:eastAsia="仿宋_GB2312" w:hint="eastAsia"/>
          <w:color w:val="000000"/>
          <w:sz w:val="32"/>
          <w:szCs w:val="32"/>
        </w:rPr>
        <w:t>应急保障用车</w:t>
      </w:r>
      <w:r w:rsidR="00A90C43" w:rsidRPr="00AF1443">
        <w:rPr>
          <w:rFonts w:ascii="仿宋_GB2312" w:eastAsia="仿宋_GB2312" w:hint="eastAsia"/>
          <w:color w:val="000000"/>
          <w:sz w:val="32"/>
          <w:szCs w:val="32"/>
        </w:rPr>
        <w:t>1</w:t>
      </w:r>
      <w:r w:rsidRPr="00AF1443">
        <w:rPr>
          <w:rFonts w:ascii="仿宋_GB2312" w:eastAsia="仿宋_GB2312" w:hint="eastAsia"/>
          <w:color w:val="000000"/>
          <w:sz w:val="32"/>
          <w:szCs w:val="32"/>
        </w:rPr>
        <w:t>辆</w:t>
      </w:r>
      <w:r w:rsidR="00A90C43" w:rsidRPr="00AF1443">
        <w:rPr>
          <w:rFonts w:ascii="仿宋_GB2312" w:eastAsia="仿宋_GB2312" w:hint="eastAsia"/>
          <w:color w:val="000000"/>
          <w:sz w:val="32"/>
          <w:szCs w:val="32"/>
        </w:rPr>
        <w:t>。</w:t>
      </w:r>
    </w:p>
    <w:p w:rsidR="005B5C64" w:rsidRPr="00AF1443" w:rsidRDefault="00204CDE" w:rsidP="004C0DF6">
      <w:pPr>
        <w:spacing w:line="560" w:lineRule="exact"/>
        <w:ind w:firstLineChars="200" w:firstLine="640"/>
        <w:rPr>
          <w:rFonts w:ascii="仿宋_GB2312" w:eastAsia="仿宋_GB2312"/>
          <w:color w:val="000000"/>
          <w:sz w:val="32"/>
          <w:szCs w:val="32"/>
        </w:rPr>
      </w:pPr>
      <w:r w:rsidRPr="00046F21">
        <w:rPr>
          <w:rFonts w:ascii="仿宋_GB2312" w:eastAsia="仿宋_GB2312" w:hint="eastAsia"/>
          <w:color w:val="000000"/>
          <w:sz w:val="32"/>
          <w:szCs w:val="32"/>
        </w:rPr>
        <w:t>公务用车运行维护费支出</w:t>
      </w:r>
      <w:r w:rsidR="001B2729">
        <w:rPr>
          <w:rFonts w:ascii="仿宋_GB2312" w:eastAsia="仿宋_GB2312" w:hint="eastAsia"/>
          <w:color w:val="000000"/>
          <w:sz w:val="32"/>
          <w:szCs w:val="32"/>
        </w:rPr>
        <w:t>0.08</w:t>
      </w:r>
      <w:r w:rsidRPr="00AF1443">
        <w:rPr>
          <w:rFonts w:ascii="仿宋_GB2312" w:eastAsia="仿宋_GB2312" w:hint="eastAsia"/>
          <w:color w:val="000000"/>
          <w:sz w:val="32"/>
          <w:szCs w:val="32"/>
        </w:rPr>
        <w:t>万元。主要用于</w:t>
      </w:r>
      <w:r w:rsidR="00A90C43" w:rsidRPr="00AF1443">
        <w:rPr>
          <w:rFonts w:ascii="仿宋_GB2312" w:eastAsia="仿宋_GB2312" w:hAnsi="仿宋" w:hint="eastAsia"/>
          <w:color w:val="000000"/>
          <w:sz w:val="32"/>
          <w:szCs w:val="32"/>
        </w:rPr>
        <w:t>支渠工程建设，四川省都江堰管理局工作联系、黑龙滩管理处协调输水事宜、移民培训会议</w:t>
      </w:r>
      <w:r w:rsidRPr="00AF1443">
        <w:rPr>
          <w:rFonts w:ascii="仿宋_GB2312" w:eastAsia="仿宋_GB2312" w:hint="eastAsia"/>
          <w:color w:val="000000"/>
          <w:sz w:val="32"/>
          <w:szCs w:val="32"/>
        </w:rPr>
        <w:t>等所需的公务用车燃料费、维修费、过路过桥费、保险费等支出。</w:t>
      </w:r>
    </w:p>
    <w:p w:rsidR="005B5C64" w:rsidRPr="00AF1443" w:rsidRDefault="00204CDE" w:rsidP="004C0DF6">
      <w:pPr>
        <w:spacing w:line="560" w:lineRule="exact"/>
        <w:ind w:firstLineChars="200" w:firstLine="640"/>
        <w:rPr>
          <w:rFonts w:ascii="仿宋_GB2312" w:eastAsia="仿宋_GB2312"/>
          <w:color w:val="000000"/>
          <w:sz w:val="32"/>
          <w:szCs w:val="32"/>
        </w:rPr>
      </w:pPr>
      <w:r w:rsidRPr="00046F21">
        <w:rPr>
          <w:rFonts w:ascii="仿宋_GB2312" w:eastAsia="仿宋_GB2312" w:hint="eastAsia"/>
          <w:color w:val="000000"/>
          <w:sz w:val="32"/>
          <w:szCs w:val="32"/>
        </w:rPr>
        <w:t>3.公务接待费支出</w:t>
      </w:r>
      <w:r w:rsidR="001B2729">
        <w:rPr>
          <w:rFonts w:ascii="仿宋_GB2312" w:eastAsia="仿宋_GB2312" w:hint="eastAsia"/>
          <w:color w:val="000000"/>
          <w:sz w:val="32"/>
          <w:szCs w:val="32"/>
        </w:rPr>
        <w:t>3.21</w:t>
      </w:r>
      <w:r w:rsidRPr="00AF1443">
        <w:rPr>
          <w:rFonts w:ascii="仿宋_GB2312" w:eastAsia="仿宋_GB2312" w:hint="eastAsia"/>
          <w:color w:val="000000"/>
          <w:sz w:val="32"/>
          <w:szCs w:val="32"/>
        </w:rPr>
        <w:t>万元，</w:t>
      </w:r>
      <w:r w:rsidRPr="00AF1443">
        <w:rPr>
          <w:rStyle w:val="a7"/>
          <w:rFonts w:ascii="仿宋_GB2312" w:eastAsia="仿宋_GB2312" w:hAnsi="仿宋" w:hint="eastAsia"/>
          <w:b w:val="0"/>
          <w:bCs/>
          <w:color w:val="000000"/>
          <w:sz w:val="32"/>
          <w:szCs w:val="32"/>
        </w:rPr>
        <w:t>完成预算</w:t>
      </w:r>
      <w:r w:rsidR="001B2729">
        <w:rPr>
          <w:rStyle w:val="a7"/>
          <w:rFonts w:ascii="仿宋_GB2312" w:eastAsia="仿宋_GB2312" w:hAnsi="仿宋" w:hint="eastAsia"/>
          <w:b w:val="0"/>
          <w:bCs/>
          <w:color w:val="000000"/>
          <w:sz w:val="32"/>
          <w:szCs w:val="32"/>
        </w:rPr>
        <w:t>7</w:t>
      </w:r>
      <w:r w:rsidR="00586BC5" w:rsidRPr="00AF1443">
        <w:rPr>
          <w:rStyle w:val="a7"/>
          <w:rFonts w:ascii="仿宋_GB2312" w:eastAsia="仿宋_GB2312" w:hAnsi="仿宋" w:hint="eastAsia"/>
          <w:b w:val="0"/>
          <w:bCs/>
          <w:color w:val="000000"/>
          <w:sz w:val="32"/>
          <w:szCs w:val="32"/>
        </w:rPr>
        <w:t>1</w:t>
      </w:r>
      <w:r w:rsidRPr="00AF1443">
        <w:rPr>
          <w:rStyle w:val="a7"/>
          <w:rFonts w:ascii="仿宋_GB2312" w:eastAsia="仿宋_GB2312" w:hAnsi="仿宋" w:hint="eastAsia"/>
          <w:b w:val="0"/>
          <w:bCs/>
          <w:color w:val="000000"/>
          <w:sz w:val="32"/>
          <w:szCs w:val="32"/>
        </w:rPr>
        <w:t>%。</w:t>
      </w:r>
      <w:r w:rsidRPr="00AF1443">
        <w:rPr>
          <w:rFonts w:ascii="仿宋_GB2312" w:eastAsia="仿宋_GB2312" w:hint="eastAsia"/>
          <w:color w:val="000000"/>
          <w:sz w:val="32"/>
          <w:szCs w:val="32"/>
        </w:rPr>
        <w:t>公务接待费支出决算比</w:t>
      </w:r>
      <w:r w:rsidR="00124B80">
        <w:rPr>
          <w:rFonts w:ascii="仿宋_GB2312" w:eastAsia="仿宋_GB2312" w:hint="eastAsia"/>
          <w:color w:val="000000"/>
          <w:sz w:val="32"/>
          <w:szCs w:val="32"/>
        </w:rPr>
        <w:t>2019</w:t>
      </w:r>
      <w:r w:rsidR="00C91236">
        <w:rPr>
          <w:rFonts w:ascii="仿宋_GB2312" w:eastAsia="仿宋_GB2312" w:hint="eastAsia"/>
          <w:color w:val="000000"/>
          <w:sz w:val="32"/>
          <w:szCs w:val="32"/>
        </w:rPr>
        <w:t>年增加0.93</w:t>
      </w:r>
      <w:r w:rsidRPr="00AF1443">
        <w:rPr>
          <w:rFonts w:ascii="仿宋_GB2312" w:eastAsia="仿宋_GB2312" w:hint="eastAsia"/>
          <w:color w:val="000000"/>
          <w:sz w:val="32"/>
          <w:szCs w:val="32"/>
        </w:rPr>
        <w:t>万元，</w:t>
      </w:r>
      <w:r w:rsidR="00C91236">
        <w:rPr>
          <w:rFonts w:ascii="仿宋_GB2312" w:eastAsia="仿宋_GB2312" w:hint="eastAsia"/>
          <w:color w:val="000000"/>
          <w:sz w:val="32"/>
          <w:szCs w:val="32"/>
        </w:rPr>
        <w:t>增长</w:t>
      </w:r>
      <w:r w:rsidR="00586BC5" w:rsidRPr="00AF1443">
        <w:rPr>
          <w:rFonts w:ascii="仿宋_GB2312" w:eastAsia="仿宋_GB2312" w:hint="eastAsia"/>
          <w:color w:val="000000"/>
          <w:sz w:val="32"/>
          <w:szCs w:val="32"/>
        </w:rPr>
        <w:t>40</w:t>
      </w:r>
      <w:r w:rsidRPr="00AF1443">
        <w:rPr>
          <w:rFonts w:ascii="仿宋_GB2312" w:eastAsia="仿宋_GB2312" w:hint="eastAsia"/>
          <w:color w:val="000000"/>
          <w:sz w:val="32"/>
          <w:szCs w:val="32"/>
        </w:rPr>
        <w:t>%。主要原因是</w:t>
      </w:r>
      <w:r w:rsidR="00C91236">
        <w:rPr>
          <w:rFonts w:ascii="仿宋_GB2312" w:eastAsia="仿宋_GB2312" w:hint="eastAsia"/>
          <w:color w:val="000000"/>
          <w:sz w:val="32"/>
          <w:szCs w:val="32"/>
        </w:rPr>
        <w:t>我处承担重要工程项目的前期工作，接待费用有所增加</w:t>
      </w:r>
      <w:r w:rsidR="00586BC5" w:rsidRPr="00AF1443">
        <w:rPr>
          <w:rFonts w:ascii="仿宋_GB2312" w:eastAsia="仿宋_GB2312" w:hint="eastAsia"/>
          <w:color w:val="000000"/>
          <w:sz w:val="32"/>
          <w:szCs w:val="32"/>
        </w:rPr>
        <w:t>。</w:t>
      </w:r>
      <w:r w:rsidRPr="00AF1443">
        <w:rPr>
          <w:rFonts w:ascii="仿宋_GB2312" w:eastAsia="仿宋_GB2312" w:hint="eastAsia"/>
          <w:color w:val="000000"/>
          <w:sz w:val="32"/>
          <w:szCs w:val="32"/>
        </w:rPr>
        <w:t>其中：</w:t>
      </w:r>
    </w:p>
    <w:p w:rsidR="005B5C64" w:rsidRPr="00AF1443" w:rsidRDefault="00204CDE" w:rsidP="004C0DF6">
      <w:pPr>
        <w:spacing w:line="560" w:lineRule="exact"/>
        <w:ind w:firstLineChars="200" w:firstLine="640"/>
        <w:rPr>
          <w:rFonts w:ascii="仿宋_GB2312" w:eastAsia="仿宋_GB2312"/>
          <w:color w:val="000000"/>
          <w:sz w:val="32"/>
          <w:szCs w:val="32"/>
        </w:rPr>
      </w:pPr>
      <w:r w:rsidRPr="00046F21">
        <w:rPr>
          <w:rFonts w:ascii="仿宋_GB2312" w:eastAsia="仿宋_GB2312" w:hAnsi="仿宋" w:hint="eastAsia"/>
          <w:color w:val="000000"/>
          <w:sz w:val="32"/>
          <w:szCs w:val="32"/>
        </w:rPr>
        <w:t>国内公务接待支出</w:t>
      </w:r>
      <w:r w:rsidR="00C91236">
        <w:rPr>
          <w:rFonts w:ascii="仿宋_GB2312" w:eastAsia="仿宋_GB2312" w:hAnsi="仿宋" w:hint="eastAsia"/>
          <w:color w:val="000000"/>
          <w:sz w:val="32"/>
          <w:szCs w:val="32"/>
        </w:rPr>
        <w:t>3.21</w:t>
      </w:r>
      <w:r w:rsidRPr="00AF1443">
        <w:rPr>
          <w:rFonts w:ascii="仿宋_GB2312" w:eastAsia="仿宋_GB2312" w:hint="eastAsia"/>
          <w:color w:val="000000"/>
          <w:sz w:val="32"/>
          <w:szCs w:val="32"/>
        </w:rPr>
        <w:t>万元，</w:t>
      </w:r>
      <w:r w:rsidR="00A90C43" w:rsidRPr="00AF1443">
        <w:rPr>
          <w:rFonts w:ascii="仿宋_GB2312" w:eastAsia="仿宋_GB2312" w:hAnsi="仿宋" w:hint="eastAsia"/>
          <w:color w:val="000000"/>
          <w:sz w:val="32"/>
          <w:szCs w:val="32"/>
        </w:rPr>
        <w:t>主要用于执行公务、开展业务活动开支的餐费。国内公务接待</w:t>
      </w:r>
      <w:r w:rsidR="00894DCB">
        <w:rPr>
          <w:rFonts w:ascii="仿宋_GB2312" w:eastAsia="仿宋_GB2312" w:hAnsi="仿宋" w:hint="eastAsia"/>
          <w:color w:val="000000"/>
          <w:sz w:val="32"/>
          <w:szCs w:val="32"/>
        </w:rPr>
        <w:t>53</w:t>
      </w:r>
      <w:r w:rsidR="00A90C43" w:rsidRPr="00AF1443">
        <w:rPr>
          <w:rFonts w:ascii="仿宋_GB2312" w:eastAsia="仿宋_GB2312" w:hAnsi="仿宋" w:hint="eastAsia"/>
          <w:color w:val="000000"/>
          <w:sz w:val="32"/>
          <w:szCs w:val="32"/>
        </w:rPr>
        <w:t>批次，</w:t>
      </w:r>
      <w:r w:rsidR="00894DCB">
        <w:rPr>
          <w:rFonts w:ascii="仿宋_GB2312" w:eastAsia="仿宋_GB2312" w:hAnsi="仿宋" w:hint="eastAsia"/>
          <w:color w:val="000000"/>
          <w:sz w:val="32"/>
          <w:szCs w:val="32"/>
        </w:rPr>
        <w:t>348</w:t>
      </w:r>
      <w:r w:rsidR="00A90C43" w:rsidRPr="00AF1443">
        <w:rPr>
          <w:rFonts w:ascii="仿宋_GB2312" w:eastAsia="仿宋_GB2312" w:hAnsi="仿宋" w:hint="eastAsia"/>
          <w:color w:val="000000"/>
          <w:sz w:val="32"/>
          <w:szCs w:val="32"/>
        </w:rPr>
        <w:t>人次（不包括陪同人员），共计支出</w:t>
      </w:r>
      <w:r w:rsidR="00C91236">
        <w:rPr>
          <w:rFonts w:ascii="仿宋_GB2312" w:eastAsia="仿宋_GB2312" w:hAnsi="仿宋" w:hint="eastAsia"/>
          <w:color w:val="000000"/>
          <w:sz w:val="32"/>
          <w:szCs w:val="32"/>
        </w:rPr>
        <w:t>3.21</w:t>
      </w:r>
      <w:r w:rsidR="00A90C43" w:rsidRPr="00AF1443">
        <w:rPr>
          <w:rFonts w:ascii="仿宋_GB2312" w:eastAsia="仿宋_GB2312" w:hAnsi="仿宋" w:hint="eastAsia"/>
          <w:color w:val="000000"/>
          <w:sz w:val="32"/>
          <w:szCs w:val="32"/>
        </w:rPr>
        <w:t>万元，具体内容包括：大佛水库输水协调、省都管局领导来研工作调研，上级部门检查都江堰续建配套与节水改造工程进展及资金的使用情况、移民项目检查验收。</w:t>
      </w:r>
    </w:p>
    <w:p w:rsidR="005B5C64" w:rsidRPr="00046F21" w:rsidRDefault="00586BC5" w:rsidP="004C0DF6">
      <w:pPr>
        <w:spacing w:line="560" w:lineRule="exact"/>
        <w:ind w:firstLineChars="200" w:firstLine="640"/>
        <w:rPr>
          <w:rFonts w:ascii="仿宋_GB2312" w:eastAsia="仿宋_GB2312"/>
          <w:color w:val="000000" w:themeColor="text1"/>
          <w:sz w:val="32"/>
          <w:szCs w:val="32"/>
        </w:rPr>
      </w:pPr>
      <w:r w:rsidRPr="00046F21">
        <w:rPr>
          <w:rFonts w:ascii="仿宋_GB2312" w:eastAsia="仿宋_GB2312" w:hAnsi="仿宋" w:hint="eastAsia"/>
          <w:color w:val="000000"/>
          <w:sz w:val="32"/>
          <w:szCs w:val="32"/>
        </w:rPr>
        <w:t>无</w:t>
      </w:r>
      <w:r w:rsidR="00204CDE" w:rsidRPr="00046F21">
        <w:rPr>
          <w:rFonts w:ascii="仿宋_GB2312" w:eastAsia="仿宋_GB2312" w:hAnsi="仿宋" w:hint="eastAsia"/>
          <w:color w:val="000000"/>
          <w:sz w:val="32"/>
          <w:szCs w:val="32"/>
        </w:rPr>
        <w:t>外事接待支出</w:t>
      </w:r>
      <w:r w:rsidRPr="00046F21">
        <w:rPr>
          <w:rFonts w:ascii="仿宋_GB2312" w:eastAsia="仿宋_GB2312" w:hint="eastAsia"/>
          <w:color w:val="000000" w:themeColor="text1"/>
          <w:sz w:val="32"/>
          <w:szCs w:val="32"/>
        </w:rPr>
        <w:t>。</w:t>
      </w:r>
      <w:bookmarkStart w:id="70" w:name="_Toc15396610"/>
      <w:bookmarkStart w:id="71" w:name="_Toc15377218"/>
    </w:p>
    <w:p w:rsidR="005B5C64" w:rsidRDefault="00204CDE" w:rsidP="004C0DF6">
      <w:pPr>
        <w:spacing w:line="560" w:lineRule="exact"/>
        <w:ind w:firstLineChars="200" w:firstLine="640"/>
        <w:outlineLvl w:val="1"/>
        <w:rPr>
          <w:rStyle w:val="2Char"/>
          <w:rFonts w:ascii="黑体" w:hAnsi="黑体"/>
        </w:rPr>
      </w:pPr>
      <w:bookmarkStart w:id="72" w:name="_Toc51858660"/>
      <w:r>
        <w:rPr>
          <w:rFonts w:ascii="黑体" w:eastAsia="黑体" w:hint="eastAsia"/>
          <w:color w:val="000000"/>
          <w:sz w:val="32"/>
          <w:szCs w:val="32"/>
        </w:rPr>
        <w:t>八、</w:t>
      </w:r>
      <w:r>
        <w:rPr>
          <w:rStyle w:val="2Char"/>
          <w:rFonts w:ascii="黑体" w:hAnsi="黑体" w:hint="eastAsia"/>
        </w:rPr>
        <w:t>政府性基金预算支出决算情况说明</w:t>
      </w:r>
      <w:bookmarkEnd w:id="70"/>
      <w:bookmarkEnd w:id="71"/>
      <w:bookmarkEnd w:id="72"/>
    </w:p>
    <w:p w:rsidR="005B5C64" w:rsidRDefault="007F314E" w:rsidP="004C0DF6">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2020</w:t>
      </w:r>
      <w:r w:rsidR="00204CDE">
        <w:rPr>
          <w:rFonts w:ascii="仿宋_GB2312" w:eastAsia="仿宋_GB2312" w:hint="eastAsia"/>
          <w:color w:val="000000"/>
          <w:sz w:val="32"/>
          <w:szCs w:val="32"/>
        </w:rPr>
        <w:t>年政府性基金预算拨款支出</w:t>
      </w:r>
      <w:r w:rsidR="00C91236">
        <w:rPr>
          <w:rFonts w:ascii="仿宋_GB2312" w:eastAsia="仿宋_GB2312" w:hint="eastAsia"/>
          <w:color w:val="000000"/>
          <w:sz w:val="32"/>
          <w:szCs w:val="32"/>
        </w:rPr>
        <w:t>2097.87</w:t>
      </w:r>
      <w:r w:rsidR="00204CDE">
        <w:rPr>
          <w:rFonts w:ascii="仿宋_GB2312" w:eastAsia="仿宋_GB2312" w:hint="eastAsia"/>
          <w:color w:val="000000"/>
          <w:sz w:val="32"/>
          <w:szCs w:val="32"/>
        </w:rPr>
        <w:t>万元。</w:t>
      </w:r>
    </w:p>
    <w:p w:rsidR="005B5C64" w:rsidRDefault="00204CDE" w:rsidP="004C0DF6">
      <w:pPr>
        <w:numPr>
          <w:ilvl w:val="0"/>
          <w:numId w:val="3"/>
        </w:numPr>
        <w:spacing w:line="560" w:lineRule="exact"/>
        <w:ind w:firstLineChars="200" w:firstLine="640"/>
        <w:outlineLvl w:val="1"/>
        <w:rPr>
          <w:rStyle w:val="2Char"/>
          <w:rFonts w:ascii="黑体" w:hAnsi="黑体"/>
          <w:b/>
        </w:rPr>
      </w:pPr>
      <w:bookmarkStart w:id="73" w:name="_Toc15377219"/>
      <w:bookmarkStart w:id="74" w:name="_Toc15396611"/>
      <w:bookmarkStart w:id="75" w:name="_Toc51858661"/>
      <w:r>
        <w:rPr>
          <w:rStyle w:val="2Char"/>
          <w:rFonts w:ascii="黑体" w:hAnsi="黑体" w:hint="eastAsia"/>
        </w:rPr>
        <w:t>国有资本经营预算支出决算情况说明</w:t>
      </w:r>
      <w:bookmarkEnd w:id="73"/>
      <w:bookmarkEnd w:id="74"/>
      <w:bookmarkEnd w:id="75"/>
    </w:p>
    <w:p w:rsidR="005B5C64" w:rsidRDefault="007F314E" w:rsidP="004C0DF6">
      <w:pPr>
        <w:spacing w:line="560" w:lineRule="exact"/>
        <w:ind w:firstLineChars="200" w:firstLine="640"/>
        <w:rPr>
          <w:rFonts w:ascii="仿宋_GB2312" w:eastAsia="仿宋_GB2312"/>
          <w:color w:val="000000"/>
          <w:sz w:val="32"/>
          <w:szCs w:val="32"/>
        </w:rPr>
      </w:pPr>
      <w:r>
        <w:rPr>
          <w:rFonts w:ascii="仿宋_GB2312" w:eastAsia="仿宋_GB2312"/>
          <w:color w:val="000000"/>
          <w:sz w:val="32"/>
          <w:szCs w:val="32"/>
        </w:rPr>
        <w:t>2020</w:t>
      </w:r>
      <w:r w:rsidR="00204CDE">
        <w:rPr>
          <w:rFonts w:ascii="仿宋_GB2312" w:eastAsia="仿宋_GB2312" w:hint="eastAsia"/>
          <w:color w:val="000000"/>
          <w:sz w:val="32"/>
          <w:szCs w:val="32"/>
        </w:rPr>
        <w:t>年国有资本经营预算拨款支出</w:t>
      </w:r>
      <w:r w:rsidR="00586BC5">
        <w:rPr>
          <w:rFonts w:ascii="仿宋_GB2312" w:eastAsia="仿宋_GB2312" w:hint="eastAsia"/>
          <w:color w:val="000000"/>
          <w:sz w:val="32"/>
          <w:szCs w:val="32"/>
        </w:rPr>
        <w:t>0</w:t>
      </w:r>
      <w:r w:rsidR="00204CDE">
        <w:rPr>
          <w:rFonts w:ascii="仿宋_GB2312" w:eastAsia="仿宋_GB2312" w:hint="eastAsia"/>
          <w:color w:val="000000"/>
          <w:sz w:val="32"/>
          <w:szCs w:val="32"/>
        </w:rPr>
        <w:t>万元。</w:t>
      </w:r>
    </w:p>
    <w:p w:rsidR="005B5C64" w:rsidRDefault="00204CDE" w:rsidP="004C0DF6">
      <w:pPr>
        <w:spacing w:line="560" w:lineRule="exact"/>
        <w:ind w:firstLineChars="200" w:firstLine="640"/>
        <w:outlineLvl w:val="1"/>
        <w:rPr>
          <w:rStyle w:val="2Char"/>
          <w:rFonts w:ascii="黑体" w:hAnsi="黑体"/>
        </w:rPr>
      </w:pPr>
      <w:bookmarkStart w:id="76" w:name="_Toc15396612"/>
      <w:bookmarkStart w:id="77" w:name="_Toc15377221"/>
      <w:bookmarkStart w:id="78" w:name="_Toc51858662"/>
      <w:r>
        <w:rPr>
          <w:rFonts w:ascii="黑体" w:eastAsia="黑体" w:hAnsi="黑体" w:hint="eastAsia"/>
          <w:color w:val="000000"/>
          <w:sz w:val="32"/>
          <w:szCs w:val="32"/>
        </w:rPr>
        <w:t>十</w:t>
      </w:r>
      <w:r>
        <w:rPr>
          <w:rStyle w:val="2Char"/>
          <w:rFonts w:ascii="黑体" w:hAnsi="黑体" w:hint="eastAsia"/>
        </w:rPr>
        <w:t>、其他重要事项的情况说明</w:t>
      </w:r>
      <w:bookmarkEnd w:id="76"/>
      <w:bookmarkEnd w:id="77"/>
      <w:bookmarkEnd w:id="78"/>
    </w:p>
    <w:p w:rsidR="005B5C64" w:rsidRPr="004C0DF6" w:rsidRDefault="00204CDE" w:rsidP="004C0DF6">
      <w:pPr>
        <w:spacing w:line="560" w:lineRule="exact"/>
        <w:ind w:firstLineChars="200" w:firstLine="640"/>
        <w:outlineLvl w:val="2"/>
        <w:rPr>
          <w:rFonts w:ascii="楷体_GB2312" w:eastAsia="楷体_GB2312" w:hAnsi="仿宋"/>
          <w:color w:val="000000"/>
          <w:sz w:val="32"/>
          <w:szCs w:val="32"/>
        </w:rPr>
      </w:pPr>
      <w:bookmarkStart w:id="79" w:name="_Toc15377222"/>
      <w:bookmarkStart w:id="80" w:name="_Toc51858663"/>
      <w:r w:rsidRPr="004C0DF6">
        <w:rPr>
          <w:rFonts w:ascii="楷体_GB2312" w:eastAsia="楷体_GB2312" w:hAnsi="仿宋" w:hint="eastAsia"/>
          <w:color w:val="000000"/>
          <w:sz w:val="32"/>
          <w:szCs w:val="32"/>
        </w:rPr>
        <w:t>（一）机关运行经费支出情况</w:t>
      </w:r>
      <w:bookmarkEnd w:id="79"/>
      <w:bookmarkEnd w:id="80"/>
    </w:p>
    <w:p w:rsidR="00416CD4" w:rsidRPr="00AF1443" w:rsidRDefault="007F314E" w:rsidP="004C0DF6">
      <w:pPr>
        <w:spacing w:line="560" w:lineRule="exact"/>
        <w:ind w:firstLineChars="200" w:firstLine="640"/>
        <w:rPr>
          <w:rFonts w:ascii="仿宋_GB2312" w:eastAsia="仿宋_GB2312" w:hAnsi="仿宋"/>
          <w:b/>
          <w:color w:val="FF0000"/>
          <w:sz w:val="32"/>
          <w:szCs w:val="32"/>
        </w:rPr>
      </w:pPr>
      <w:r>
        <w:rPr>
          <w:rFonts w:ascii="仿宋_GB2312" w:eastAsia="仿宋_GB2312" w:hint="eastAsia"/>
          <w:color w:val="000000"/>
          <w:sz w:val="32"/>
          <w:szCs w:val="32"/>
        </w:rPr>
        <w:lastRenderedPageBreak/>
        <w:t>2020</w:t>
      </w:r>
      <w:r w:rsidR="00204CDE" w:rsidRPr="00AF1443">
        <w:rPr>
          <w:rFonts w:ascii="仿宋_GB2312" w:eastAsia="仿宋_GB2312" w:hint="eastAsia"/>
          <w:color w:val="000000"/>
          <w:sz w:val="32"/>
          <w:szCs w:val="32"/>
        </w:rPr>
        <w:t>年，</w:t>
      </w:r>
      <w:r w:rsidR="004A3417" w:rsidRPr="00AF1443">
        <w:rPr>
          <w:rFonts w:ascii="仿宋_GB2312" w:eastAsia="仿宋_GB2312" w:hint="eastAsia"/>
          <w:color w:val="000000"/>
          <w:sz w:val="32"/>
          <w:szCs w:val="32"/>
        </w:rPr>
        <w:t>都江堰井研灌区管理处</w:t>
      </w:r>
      <w:r w:rsidR="00204CDE" w:rsidRPr="00AF1443">
        <w:rPr>
          <w:rFonts w:ascii="仿宋_GB2312" w:eastAsia="仿宋_GB2312" w:hint="eastAsia"/>
          <w:color w:val="000000"/>
          <w:sz w:val="32"/>
          <w:szCs w:val="32"/>
        </w:rPr>
        <w:t>机关运行经费支出</w:t>
      </w:r>
      <w:r w:rsidR="00C91236">
        <w:rPr>
          <w:rFonts w:ascii="仿宋_GB2312" w:eastAsia="仿宋_GB2312" w:hint="eastAsia"/>
          <w:color w:val="000000"/>
          <w:sz w:val="32"/>
          <w:szCs w:val="32"/>
        </w:rPr>
        <w:t>49.9</w:t>
      </w:r>
      <w:r w:rsidR="00204CDE" w:rsidRPr="00AF1443">
        <w:rPr>
          <w:rFonts w:ascii="仿宋_GB2312" w:eastAsia="仿宋_GB2312" w:hint="eastAsia"/>
          <w:color w:val="000000"/>
          <w:sz w:val="32"/>
          <w:szCs w:val="32"/>
        </w:rPr>
        <w:t>万元，比</w:t>
      </w:r>
      <w:r w:rsidR="00124B80">
        <w:rPr>
          <w:rFonts w:ascii="仿宋_GB2312" w:eastAsia="仿宋_GB2312" w:hint="eastAsia"/>
          <w:color w:val="000000"/>
          <w:sz w:val="32"/>
          <w:szCs w:val="32"/>
        </w:rPr>
        <w:t>2019</w:t>
      </w:r>
      <w:r w:rsidR="00204CDE" w:rsidRPr="00AF1443">
        <w:rPr>
          <w:rFonts w:ascii="仿宋_GB2312" w:eastAsia="仿宋_GB2312" w:hint="eastAsia"/>
          <w:color w:val="000000"/>
          <w:sz w:val="32"/>
          <w:szCs w:val="32"/>
        </w:rPr>
        <w:t>年</w:t>
      </w:r>
      <w:r w:rsidR="00C91236">
        <w:rPr>
          <w:rFonts w:ascii="仿宋_GB2312" w:eastAsia="仿宋_GB2312" w:hint="eastAsia"/>
          <w:color w:val="000000"/>
          <w:sz w:val="32"/>
          <w:szCs w:val="32"/>
        </w:rPr>
        <w:t>基本持平</w:t>
      </w:r>
      <w:r w:rsidR="004A3417" w:rsidRPr="00AF1443">
        <w:rPr>
          <w:rFonts w:ascii="仿宋_GB2312" w:eastAsia="仿宋_GB2312" w:hint="eastAsia"/>
          <w:color w:val="000000"/>
          <w:sz w:val="32"/>
          <w:szCs w:val="32"/>
        </w:rPr>
        <w:t>。</w:t>
      </w:r>
    </w:p>
    <w:p w:rsidR="005B5C64" w:rsidRPr="004C0DF6" w:rsidRDefault="00204CDE" w:rsidP="004C0DF6">
      <w:pPr>
        <w:spacing w:line="560" w:lineRule="exact"/>
        <w:ind w:firstLineChars="200" w:firstLine="640"/>
        <w:outlineLvl w:val="2"/>
        <w:rPr>
          <w:rFonts w:ascii="楷体_GB2312" w:eastAsia="楷体_GB2312" w:hAnsi="仿宋"/>
          <w:color w:val="000000"/>
          <w:sz w:val="32"/>
          <w:szCs w:val="32"/>
        </w:rPr>
      </w:pPr>
      <w:bookmarkStart w:id="81" w:name="_Toc15377223"/>
      <w:bookmarkStart w:id="82" w:name="_Toc51858664"/>
      <w:r w:rsidRPr="004C0DF6">
        <w:rPr>
          <w:rFonts w:ascii="楷体_GB2312" w:eastAsia="楷体_GB2312" w:hAnsi="仿宋" w:hint="eastAsia"/>
          <w:color w:val="000000"/>
          <w:sz w:val="32"/>
          <w:szCs w:val="32"/>
        </w:rPr>
        <w:t>（二）政府采购支出情况</w:t>
      </w:r>
      <w:bookmarkEnd w:id="81"/>
      <w:bookmarkEnd w:id="82"/>
    </w:p>
    <w:p w:rsidR="00E472B1" w:rsidRPr="00AF1443" w:rsidRDefault="007F314E" w:rsidP="004C0DF6">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2020</w:t>
      </w:r>
      <w:r w:rsidR="00204CDE" w:rsidRPr="00AF1443">
        <w:rPr>
          <w:rFonts w:ascii="仿宋_GB2312" w:eastAsia="仿宋_GB2312" w:hint="eastAsia"/>
          <w:color w:val="000000"/>
          <w:sz w:val="32"/>
          <w:szCs w:val="32"/>
        </w:rPr>
        <w:t>年，</w:t>
      </w:r>
      <w:r w:rsidR="004A3417" w:rsidRPr="00AF1443">
        <w:rPr>
          <w:rFonts w:ascii="仿宋_GB2312" w:eastAsia="仿宋_GB2312" w:hint="eastAsia"/>
          <w:color w:val="000000"/>
          <w:sz w:val="32"/>
          <w:szCs w:val="32"/>
        </w:rPr>
        <w:t>都江堰井研灌区管理处</w:t>
      </w:r>
      <w:r w:rsidR="00204CDE" w:rsidRPr="00AF1443">
        <w:rPr>
          <w:rFonts w:ascii="仿宋_GB2312" w:eastAsia="仿宋_GB2312" w:hint="eastAsia"/>
          <w:color w:val="000000"/>
          <w:sz w:val="32"/>
          <w:szCs w:val="32"/>
        </w:rPr>
        <w:t>政府采购支出总额</w:t>
      </w:r>
      <w:r w:rsidR="004A3417" w:rsidRPr="00AF1443">
        <w:rPr>
          <w:rFonts w:ascii="仿宋_GB2312" w:eastAsia="仿宋_GB2312" w:hint="eastAsia"/>
          <w:color w:val="000000"/>
          <w:sz w:val="32"/>
          <w:szCs w:val="32"/>
        </w:rPr>
        <w:t>0</w:t>
      </w:r>
      <w:r w:rsidR="00204CDE" w:rsidRPr="00AF1443">
        <w:rPr>
          <w:rFonts w:ascii="仿宋_GB2312" w:eastAsia="仿宋_GB2312" w:hint="eastAsia"/>
          <w:color w:val="000000"/>
          <w:sz w:val="32"/>
          <w:szCs w:val="32"/>
        </w:rPr>
        <w:t>万元。</w:t>
      </w:r>
    </w:p>
    <w:p w:rsidR="005B5C64" w:rsidRPr="004C0DF6" w:rsidRDefault="00204CDE" w:rsidP="004C0DF6">
      <w:pPr>
        <w:spacing w:line="560" w:lineRule="exact"/>
        <w:ind w:firstLineChars="200" w:firstLine="640"/>
        <w:outlineLvl w:val="2"/>
        <w:rPr>
          <w:rFonts w:ascii="楷体_GB2312" w:eastAsia="楷体_GB2312" w:hAnsi="仿宋"/>
          <w:color w:val="000000"/>
          <w:sz w:val="32"/>
          <w:szCs w:val="32"/>
        </w:rPr>
      </w:pPr>
      <w:bookmarkStart w:id="83" w:name="_Toc15377224"/>
      <w:bookmarkStart w:id="84" w:name="_Toc51858665"/>
      <w:r w:rsidRPr="004C0DF6">
        <w:rPr>
          <w:rFonts w:ascii="楷体_GB2312" w:eastAsia="楷体_GB2312" w:hAnsi="仿宋" w:hint="eastAsia"/>
          <w:color w:val="000000"/>
          <w:sz w:val="32"/>
          <w:szCs w:val="32"/>
        </w:rPr>
        <w:t>（三）国有资产占有使用情况</w:t>
      </w:r>
      <w:bookmarkEnd w:id="83"/>
      <w:bookmarkEnd w:id="84"/>
    </w:p>
    <w:p w:rsidR="00416CD4" w:rsidRPr="00AF1443" w:rsidRDefault="00204CDE" w:rsidP="004C0DF6">
      <w:pPr>
        <w:autoSpaceDE w:val="0"/>
        <w:autoSpaceDN w:val="0"/>
        <w:adjustRightInd w:val="0"/>
        <w:spacing w:line="560" w:lineRule="exact"/>
        <w:ind w:firstLineChars="200" w:firstLine="640"/>
        <w:jc w:val="left"/>
        <w:rPr>
          <w:rFonts w:ascii="仿宋_GB2312" w:eastAsia="仿宋_GB2312" w:hAnsi="仿宋"/>
          <w:b/>
          <w:color w:val="FF0000"/>
          <w:sz w:val="32"/>
          <w:szCs w:val="32"/>
        </w:rPr>
      </w:pPr>
      <w:r w:rsidRPr="00AF1443">
        <w:rPr>
          <w:rFonts w:ascii="仿宋_GB2312" w:eastAsia="仿宋_GB2312" w:hint="eastAsia"/>
          <w:color w:val="000000"/>
          <w:sz w:val="32"/>
          <w:szCs w:val="32"/>
        </w:rPr>
        <w:t>截至</w:t>
      </w:r>
      <w:r w:rsidR="007F314E">
        <w:rPr>
          <w:rFonts w:ascii="仿宋_GB2312" w:eastAsia="仿宋_GB2312" w:hint="eastAsia"/>
          <w:color w:val="000000"/>
          <w:sz w:val="32"/>
          <w:szCs w:val="32"/>
        </w:rPr>
        <w:t>2020</w:t>
      </w:r>
      <w:r w:rsidRPr="00AF1443">
        <w:rPr>
          <w:rFonts w:ascii="仿宋_GB2312" w:eastAsia="仿宋_GB2312" w:hint="eastAsia"/>
          <w:color w:val="000000"/>
          <w:sz w:val="32"/>
          <w:szCs w:val="32"/>
        </w:rPr>
        <w:t>年12月31日，</w:t>
      </w:r>
      <w:r w:rsidR="004A3417" w:rsidRPr="00AF1443">
        <w:rPr>
          <w:rFonts w:ascii="仿宋_GB2312" w:eastAsia="仿宋_GB2312" w:hint="eastAsia"/>
          <w:color w:val="000000"/>
          <w:sz w:val="32"/>
          <w:szCs w:val="32"/>
        </w:rPr>
        <w:t>都江堰井研灌区管理处</w:t>
      </w:r>
      <w:r w:rsidRPr="00AF1443">
        <w:rPr>
          <w:rFonts w:ascii="仿宋_GB2312" w:eastAsia="仿宋_GB2312" w:hint="eastAsia"/>
          <w:color w:val="000000"/>
          <w:sz w:val="32"/>
          <w:szCs w:val="32"/>
        </w:rPr>
        <w:t>共有车辆</w:t>
      </w:r>
      <w:r w:rsidR="004A3417" w:rsidRPr="00AF1443">
        <w:rPr>
          <w:rFonts w:ascii="仿宋_GB2312" w:eastAsia="仿宋_GB2312" w:hint="eastAsia"/>
          <w:color w:val="000000"/>
          <w:sz w:val="32"/>
          <w:szCs w:val="32"/>
        </w:rPr>
        <w:t>2</w:t>
      </w:r>
      <w:r w:rsidRPr="00AF1443">
        <w:rPr>
          <w:rFonts w:ascii="仿宋_GB2312" w:eastAsia="仿宋_GB2312" w:hint="eastAsia"/>
          <w:color w:val="000000"/>
          <w:sz w:val="32"/>
          <w:szCs w:val="32"/>
        </w:rPr>
        <w:t>辆，其中：应急保障用车</w:t>
      </w:r>
      <w:r w:rsidR="004A3417" w:rsidRPr="00AF1443">
        <w:rPr>
          <w:rFonts w:ascii="仿宋_GB2312" w:eastAsia="仿宋_GB2312" w:hint="eastAsia"/>
          <w:color w:val="000000"/>
          <w:sz w:val="32"/>
          <w:szCs w:val="32"/>
        </w:rPr>
        <w:t>1</w:t>
      </w:r>
      <w:r w:rsidRPr="00AF1443">
        <w:rPr>
          <w:rFonts w:ascii="仿宋_GB2312" w:eastAsia="仿宋_GB2312" w:hint="eastAsia"/>
          <w:color w:val="000000"/>
          <w:sz w:val="32"/>
          <w:szCs w:val="32"/>
        </w:rPr>
        <w:t>辆、其他用车</w:t>
      </w:r>
      <w:r w:rsidR="004A3417" w:rsidRPr="00AF1443">
        <w:rPr>
          <w:rFonts w:ascii="仿宋_GB2312" w:eastAsia="仿宋_GB2312" w:hint="eastAsia"/>
          <w:color w:val="000000"/>
          <w:sz w:val="32"/>
          <w:szCs w:val="32"/>
        </w:rPr>
        <w:t>1</w:t>
      </w:r>
      <w:r w:rsidRPr="00AF1443">
        <w:rPr>
          <w:rFonts w:ascii="仿宋_GB2312" w:eastAsia="仿宋_GB2312" w:hint="eastAsia"/>
          <w:color w:val="000000"/>
          <w:sz w:val="32"/>
          <w:szCs w:val="32"/>
        </w:rPr>
        <w:t>辆</w:t>
      </w:r>
      <w:r w:rsidR="004A3417" w:rsidRPr="00AF1443">
        <w:rPr>
          <w:rFonts w:ascii="仿宋_GB2312" w:eastAsia="仿宋_GB2312" w:hint="eastAsia"/>
          <w:color w:val="000000"/>
          <w:sz w:val="32"/>
          <w:szCs w:val="32"/>
        </w:rPr>
        <w:t>，</w:t>
      </w:r>
      <w:r w:rsidRPr="00AF1443">
        <w:rPr>
          <w:rFonts w:ascii="仿宋_GB2312" w:eastAsia="仿宋_GB2312" w:hint="eastAsia"/>
          <w:color w:val="000000" w:themeColor="text1"/>
          <w:sz w:val="32"/>
          <w:szCs w:val="32"/>
        </w:rPr>
        <w:t>其他用车主要是用于</w:t>
      </w:r>
      <w:r w:rsidR="004A3417" w:rsidRPr="00AF1443">
        <w:rPr>
          <w:rFonts w:ascii="仿宋_GB2312" w:eastAsia="仿宋_GB2312" w:hint="eastAsia"/>
          <w:color w:val="000000" w:themeColor="text1"/>
          <w:sz w:val="32"/>
          <w:szCs w:val="32"/>
        </w:rPr>
        <w:t>工程建设。</w:t>
      </w:r>
      <w:r w:rsidRPr="00AF1443">
        <w:rPr>
          <w:rFonts w:ascii="仿宋_GB2312" w:eastAsia="仿宋_GB2312" w:hint="eastAsia"/>
          <w:color w:val="000000" w:themeColor="text1"/>
          <w:sz w:val="32"/>
          <w:szCs w:val="32"/>
        </w:rPr>
        <w:t>单价50万元以上通用设备</w:t>
      </w:r>
      <w:r w:rsidR="004A3417" w:rsidRPr="00AF1443">
        <w:rPr>
          <w:rFonts w:ascii="仿宋_GB2312" w:eastAsia="仿宋_GB2312" w:hint="eastAsia"/>
          <w:color w:val="000000" w:themeColor="text1"/>
          <w:sz w:val="32"/>
          <w:szCs w:val="32"/>
        </w:rPr>
        <w:t>0</w:t>
      </w:r>
      <w:r w:rsidRPr="00AF1443">
        <w:rPr>
          <w:rFonts w:ascii="仿宋_GB2312" w:eastAsia="仿宋_GB2312" w:hint="eastAsia"/>
          <w:color w:val="000000" w:themeColor="text1"/>
          <w:sz w:val="32"/>
          <w:szCs w:val="32"/>
        </w:rPr>
        <w:t>台（套），单价100</w:t>
      </w:r>
      <w:r w:rsidRPr="00AF1443">
        <w:rPr>
          <w:rFonts w:ascii="仿宋_GB2312" w:eastAsia="仿宋_GB2312" w:hint="eastAsia"/>
          <w:color w:val="000000"/>
          <w:sz w:val="32"/>
          <w:szCs w:val="32"/>
        </w:rPr>
        <w:t>万元以上专用设备</w:t>
      </w:r>
      <w:r w:rsidR="004A3417" w:rsidRPr="00AF1443">
        <w:rPr>
          <w:rFonts w:ascii="仿宋_GB2312" w:eastAsia="仿宋_GB2312" w:hint="eastAsia"/>
          <w:color w:val="000000"/>
          <w:sz w:val="32"/>
          <w:szCs w:val="32"/>
        </w:rPr>
        <w:t>0</w:t>
      </w:r>
      <w:r w:rsidRPr="00AF1443">
        <w:rPr>
          <w:rFonts w:ascii="仿宋_GB2312" w:eastAsia="仿宋_GB2312" w:hint="eastAsia"/>
          <w:color w:val="000000"/>
          <w:sz w:val="32"/>
          <w:szCs w:val="32"/>
        </w:rPr>
        <w:t>台（套）。</w:t>
      </w:r>
    </w:p>
    <w:p w:rsidR="00416CD4" w:rsidRPr="00AF1443" w:rsidRDefault="00833962" w:rsidP="004C0DF6">
      <w:pPr>
        <w:autoSpaceDE w:val="0"/>
        <w:autoSpaceDN w:val="0"/>
        <w:adjustRightInd w:val="0"/>
        <w:spacing w:line="560" w:lineRule="exact"/>
        <w:ind w:firstLineChars="200" w:firstLine="640"/>
        <w:jc w:val="left"/>
        <w:outlineLvl w:val="2"/>
        <w:rPr>
          <w:rFonts w:ascii="仿宋_GB2312" w:eastAsia="仿宋_GB2312" w:hAnsi="仿宋"/>
          <w:b/>
          <w:color w:val="000000"/>
          <w:sz w:val="32"/>
          <w:szCs w:val="32"/>
        </w:rPr>
      </w:pPr>
      <w:bookmarkStart w:id="85" w:name="_Toc51858666"/>
      <w:r w:rsidRPr="004C0DF6">
        <w:rPr>
          <w:rFonts w:ascii="楷体_GB2312" w:eastAsia="楷体_GB2312" w:hAnsi="仿宋" w:hint="eastAsia"/>
          <w:color w:val="000000"/>
          <w:sz w:val="32"/>
          <w:szCs w:val="32"/>
        </w:rPr>
        <w:t>（四）预算绩效管理情况</w:t>
      </w:r>
      <w:bookmarkEnd w:id="85"/>
    </w:p>
    <w:p w:rsidR="002A31DE" w:rsidRDefault="00CD3567" w:rsidP="004C0DF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农业灌溉水费（产粮大县）项目和黑龙滩水库引水大佛水库囤蓄水费（产粮大县）项目开展了预算事前绩效评估，对2个项目编制了绩效目标，预算执行过程中，选取2个项目开展绩效监控，年终执行完毕后，对2个项目开展了绩效目标完成情况自评。</w:t>
      </w:r>
    </w:p>
    <w:p w:rsidR="00CD3567" w:rsidRDefault="00CD3567" w:rsidP="00CD3567">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本部门在2020年度部门决算中反映“农业灌溉水费（产粮大县）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黑龙滩水库引水大佛水库囤蓄水费（产粮大县）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等</w:t>
      </w:r>
      <w:r w:rsidR="00243A11">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个项目绩效目标实际完成情况。</w:t>
      </w:r>
    </w:p>
    <w:p w:rsidR="00CD3567" w:rsidRDefault="00CD3567" w:rsidP="00CD356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农业灌溉水费（产粮大县）项目绩效目标完成情况综述。项目全年预算数151.47万元，执行数为80万元，完成预算的52.8%。通过项目实施，保障了黑龙滩管理处井研直灌区的农业灌溉用水，发现的主要问题：款项拨付有所迟滞。下一步</w:t>
      </w:r>
      <w:r>
        <w:rPr>
          <w:rFonts w:ascii="仿宋_GB2312" w:eastAsia="仿宋_GB2312" w:hAnsi="仿宋_GB2312" w:cs="仿宋_GB2312" w:hint="eastAsia"/>
          <w:sz w:val="32"/>
          <w:szCs w:val="32"/>
        </w:rPr>
        <w:lastRenderedPageBreak/>
        <w:t>改进措施：进一步加强同有关部门的勾通，加快资金支付进度。</w:t>
      </w:r>
    </w:p>
    <w:p w:rsidR="00243A11" w:rsidRDefault="00CD3567" w:rsidP="00243A1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黑龙滩水库引水大佛水库囤蓄水费（产粮大县）项目绩效目标完成情况综述。项目全年预算数280万元，执行数为220万元，完成预算的78.6%。通过项目实施，保障大佛水库库容充足，从而保障全县镇生活用水及部分生产用水，发现的主要问题：款项拨付有所迟滞。下一步改进措施：进一步加强同有关部门的勾通，加快资金支付进度。</w:t>
      </w:r>
    </w:p>
    <w:p w:rsidR="00243A11" w:rsidRDefault="00243A11" w:rsidP="00243A11">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CD3567" w:rsidTr="00D825E6">
        <w:trPr>
          <w:trHeight w:val="1034"/>
          <w:jc w:val="center"/>
        </w:trPr>
        <w:tc>
          <w:tcPr>
            <w:tcW w:w="9960" w:type="dxa"/>
            <w:gridSpan w:val="6"/>
            <w:tcBorders>
              <w:top w:val="nil"/>
              <w:left w:val="nil"/>
              <w:bottom w:val="nil"/>
              <w:right w:val="nil"/>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项目绩效目标完成情况表1</w:t>
            </w:r>
            <w:r>
              <w:rPr>
                <w:rFonts w:ascii="宋体" w:hAnsi="宋体" w:cs="宋体" w:hint="eastAsia"/>
                <w:b/>
                <w:bCs/>
                <w:color w:val="000000"/>
                <w:kern w:val="0"/>
                <w:sz w:val="36"/>
                <w:szCs w:val="36"/>
              </w:rPr>
              <w:br/>
            </w:r>
            <w:r>
              <w:rPr>
                <w:rFonts w:ascii="宋体" w:hAnsi="宋体" w:cs="宋体" w:hint="eastAsia"/>
                <w:color w:val="000000"/>
                <w:kern w:val="0"/>
                <w:sz w:val="36"/>
                <w:szCs w:val="36"/>
              </w:rPr>
              <w:t>(2020 年度)</w:t>
            </w:r>
          </w:p>
        </w:tc>
      </w:tr>
      <w:tr w:rsidR="00CD3567" w:rsidTr="00D825E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仿宋_GB2312" w:eastAsia="仿宋_GB2312" w:hAnsi="仿宋_GB2312" w:cs="仿宋_GB2312" w:hint="eastAsia"/>
                <w:sz w:val="32"/>
                <w:szCs w:val="32"/>
              </w:rPr>
              <w:t>农业灌溉水费（产粮大县）</w:t>
            </w:r>
          </w:p>
        </w:tc>
      </w:tr>
      <w:tr w:rsidR="00CD3567" w:rsidTr="00D825E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都江堰井研灌区管理处</w:t>
            </w:r>
          </w:p>
        </w:tc>
      </w:tr>
      <w:tr w:rsidR="00CD3567" w:rsidTr="00D825E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151.47</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80</w:t>
            </w:r>
          </w:p>
        </w:tc>
      </w:tr>
      <w:tr w:rsidR="00CD3567" w:rsidTr="00D825E6">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151.47</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80</w:t>
            </w:r>
          </w:p>
        </w:tc>
      </w:tr>
      <w:tr w:rsidR="00CD3567" w:rsidTr="00D825E6">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jc w:val="center"/>
              <w:rPr>
                <w:rFonts w:ascii="宋体" w:hAnsi="宋体" w:cs="宋体"/>
                <w:color w:val="000000"/>
                <w:sz w:val="24"/>
              </w:rPr>
            </w:pPr>
          </w:p>
        </w:tc>
      </w:tr>
      <w:tr w:rsidR="00CD3567" w:rsidTr="00243A11">
        <w:trPr>
          <w:trHeight w:val="684"/>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CD3567" w:rsidTr="00D825E6">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left"/>
              <w:textAlignment w:val="center"/>
              <w:rPr>
                <w:rFonts w:ascii="宋体" w:hAnsi="宋体" w:cs="宋体"/>
                <w:color w:val="000000"/>
                <w:sz w:val="24"/>
              </w:rPr>
            </w:pPr>
            <w:r>
              <w:rPr>
                <w:rFonts w:ascii="宋体" w:hAnsi="宋体" w:cs="宋体" w:hint="eastAsia"/>
                <w:color w:val="000000"/>
                <w:sz w:val="24"/>
              </w:rPr>
              <w:t>保障黑龙滩南总干渠、禾家分干渠、井研干渠直灌区、石马分干渠直灌区2.457万亩灌面的农业灌溉用水。</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left"/>
              <w:textAlignment w:val="center"/>
              <w:rPr>
                <w:rFonts w:ascii="宋体" w:hAnsi="宋体" w:cs="宋体"/>
                <w:color w:val="000000"/>
                <w:sz w:val="24"/>
              </w:rPr>
            </w:pPr>
            <w:r>
              <w:rPr>
                <w:rFonts w:ascii="宋体" w:hAnsi="宋体" w:cs="宋体" w:hint="eastAsia"/>
                <w:color w:val="000000"/>
                <w:sz w:val="24"/>
              </w:rPr>
              <w:t>保障黑龙滩南总干渠、禾家分干渠、井研干渠直灌区、石马分干渠直灌区2.457万亩灌面的农业灌溉用水。</w:t>
            </w:r>
          </w:p>
        </w:tc>
      </w:tr>
      <w:tr w:rsidR="00CD3567" w:rsidTr="00D825E6">
        <w:trPr>
          <w:trHeight w:val="1042"/>
          <w:jc w:val="center"/>
        </w:trPr>
        <w:tc>
          <w:tcPr>
            <w:tcW w:w="39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绩效指</w:t>
            </w:r>
            <w:r>
              <w:rPr>
                <w:rFonts w:ascii="宋体" w:hAnsi="宋体" w:cs="宋体" w:hint="eastAsia"/>
                <w:color w:val="000000"/>
                <w:sz w:val="24"/>
              </w:rPr>
              <w:lastRenderedPageBreak/>
              <w:t>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CD3567" w:rsidTr="00D825E6">
        <w:trPr>
          <w:trHeight w:val="953"/>
          <w:jc w:val="center"/>
        </w:trPr>
        <w:tc>
          <w:tcPr>
            <w:tcW w:w="390" w:type="dxa"/>
            <w:vMerge/>
            <w:tcBorders>
              <w:left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农业灌溉面积</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2.457万亩</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2.457万亩</w:t>
            </w:r>
          </w:p>
        </w:tc>
      </w:tr>
      <w:tr w:rsidR="00CD3567" w:rsidTr="00D825E6">
        <w:trPr>
          <w:trHeight w:val="1297"/>
          <w:jc w:val="center"/>
        </w:trPr>
        <w:tc>
          <w:tcPr>
            <w:tcW w:w="390" w:type="dxa"/>
            <w:vMerge/>
            <w:tcBorders>
              <w:left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灌溉供水质量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水量供应充足，水质达标。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水量供应充足，水质达标。</w:t>
            </w:r>
          </w:p>
        </w:tc>
      </w:tr>
      <w:tr w:rsidR="00CD3567" w:rsidTr="00D825E6">
        <w:trPr>
          <w:trHeight w:val="1042"/>
          <w:jc w:val="center"/>
        </w:trPr>
        <w:tc>
          <w:tcPr>
            <w:tcW w:w="390" w:type="dxa"/>
            <w:vMerge/>
            <w:tcBorders>
              <w:left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灌溉供水及时</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春灌结束前完成灌溉</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春灌结束前完成灌溉</w:t>
            </w:r>
          </w:p>
        </w:tc>
      </w:tr>
      <w:tr w:rsidR="00CD3567" w:rsidTr="00D825E6">
        <w:trPr>
          <w:trHeight w:val="1042"/>
          <w:jc w:val="center"/>
        </w:trPr>
        <w:tc>
          <w:tcPr>
            <w:tcW w:w="390" w:type="dxa"/>
            <w:vMerge/>
            <w:tcBorders>
              <w:left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农业灌溉单价成本</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61.65元/亩/年</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61.65元/亩/年</w:t>
            </w:r>
          </w:p>
        </w:tc>
      </w:tr>
      <w:tr w:rsidR="00CD3567" w:rsidTr="00D825E6">
        <w:trPr>
          <w:trHeight w:val="1042"/>
          <w:jc w:val="center"/>
        </w:trPr>
        <w:tc>
          <w:tcPr>
            <w:tcW w:w="390" w:type="dxa"/>
            <w:vMerge/>
            <w:tcBorders>
              <w:left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保障农业灌溉用水</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保障农业灌溉用水需要，应灌尽灌</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保障农业灌溉用水需要，应灌尽灌</w:t>
            </w:r>
          </w:p>
        </w:tc>
      </w:tr>
      <w:tr w:rsidR="00CD3567" w:rsidTr="00D825E6">
        <w:trPr>
          <w:trHeight w:val="1050"/>
          <w:jc w:val="center"/>
        </w:trPr>
        <w:tc>
          <w:tcPr>
            <w:tcW w:w="390"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灌区群众满意度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color w:val="000000"/>
                <w:sz w:val="24"/>
              </w:rPr>
              <w:t>≥</w:t>
            </w:r>
            <w:r>
              <w:rPr>
                <w:rFonts w:ascii="宋体" w:hAns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color w:val="000000"/>
                <w:sz w:val="24"/>
              </w:rPr>
              <w:t>≥</w:t>
            </w:r>
            <w:r>
              <w:rPr>
                <w:rFonts w:ascii="宋体" w:hAnsi="宋体" w:cs="宋体" w:hint="eastAsia"/>
                <w:color w:val="000000"/>
                <w:sz w:val="24"/>
              </w:rPr>
              <w:t>90%</w:t>
            </w:r>
          </w:p>
        </w:tc>
      </w:tr>
    </w:tbl>
    <w:p w:rsidR="00CD3567" w:rsidRDefault="00CD3567" w:rsidP="00CD3567">
      <w:pPr>
        <w:spacing w:line="580" w:lineRule="exact"/>
        <w:ind w:left="630"/>
        <w:rPr>
          <w:rFonts w:ascii="仿宋_GB2312" w:eastAsia="仿宋_GB2312" w:hAnsi="仿宋_GB2312" w:cs="仿宋_GB2312"/>
          <w:sz w:val="32"/>
          <w:szCs w:val="32"/>
        </w:rPr>
      </w:pPr>
    </w:p>
    <w:p w:rsidR="00243A11" w:rsidRDefault="00243A11" w:rsidP="00CD3567">
      <w:pPr>
        <w:spacing w:line="580" w:lineRule="exact"/>
        <w:ind w:left="630"/>
        <w:rPr>
          <w:rFonts w:ascii="仿宋_GB2312" w:eastAsia="仿宋_GB2312" w:hAnsi="仿宋_GB2312" w:cs="仿宋_GB2312"/>
          <w:sz w:val="32"/>
          <w:szCs w:val="32"/>
        </w:rPr>
      </w:pPr>
    </w:p>
    <w:p w:rsidR="00243A11" w:rsidRDefault="00243A11" w:rsidP="00CD3567">
      <w:pPr>
        <w:spacing w:line="580" w:lineRule="exact"/>
        <w:ind w:left="630"/>
        <w:rPr>
          <w:rFonts w:ascii="仿宋_GB2312" w:eastAsia="仿宋_GB2312" w:hAnsi="仿宋_GB2312" w:cs="仿宋_GB2312"/>
          <w:sz w:val="32"/>
          <w:szCs w:val="32"/>
        </w:rPr>
      </w:pPr>
    </w:p>
    <w:p w:rsidR="00243A11" w:rsidRDefault="00243A11" w:rsidP="00CD3567">
      <w:pPr>
        <w:spacing w:line="580" w:lineRule="exact"/>
        <w:ind w:left="630"/>
        <w:rPr>
          <w:rFonts w:ascii="仿宋_GB2312" w:eastAsia="仿宋_GB2312" w:hAnsi="仿宋_GB2312" w:cs="仿宋_GB2312"/>
          <w:sz w:val="32"/>
          <w:szCs w:val="32"/>
        </w:rPr>
      </w:pPr>
    </w:p>
    <w:p w:rsidR="00243A11" w:rsidRDefault="00243A11" w:rsidP="00CD3567">
      <w:pPr>
        <w:spacing w:line="580" w:lineRule="exact"/>
        <w:ind w:left="630"/>
        <w:rPr>
          <w:rFonts w:ascii="仿宋_GB2312" w:eastAsia="仿宋_GB2312" w:hAnsi="仿宋_GB2312" w:cs="仿宋_GB2312" w:hint="eastAsia"/>
          <w:sz w:val="32"/>
          <w:szCs w:val="32"/>
        </w:rPr>
      </w:pPr>
    </w:p>
    <w:p w:rsidR="0092062E" w:rsidRDefault="0092062E" w:rsidP="00CD3567">
      <w:pPr>
        <w:spacing w:line="580" w:lineRule="exact"/>
        <w:ind w:left="630"/>
        <w:rPr>
          <w:rFonts w:ascii="仿宋_GB2312" w:eastAsia="仿宋_GB2312" w:hAnsi="仿宋_GB2312" w:cs="仿宋_GB2312" w:hint="eastAsia"/>
          <w:sz w:val="32"/>
          <w:szCs w:val="32"/>
        </w:rPr>
      </w:pPr>
    </w:p>
    <w:p w:rsidR="0092062E" w:rsidRDefault="0092062E" w:rsidP="00CD3567">
      <w:pPr>
        <w:spacing w:line="580" w:lineRule="exact"/>
        <w:ind w:left="630"/>
        <w:rPr>
          <w:rFonts w:ascii="仿宋_GB2312" w:eastAsia="仿宋_GB2312" w:hAnsi="仿宋_GB2312" w:cs="仿宋_GB2312" w:hint="eastAsia"/>
          <w:sz w:val="32"/>
          <w:szCs w:val="32"/>
        </w:rPr>
      </w:pPr>
    </w:p>
    <w:p w:rsidR="0092062E" w:rsidRDefault="0092062E" w:rsidP="00CD3567">
      <w:pPr>
        <w:spacing w:line="580" w:lineRule="exact"/>
        <w:ind w:left="630"/>
        <w:rPr>
          <w:rFonts w:ascii="仿宋_GB2312" w:eastAsia="仿宋_GB2312" w:hAnsi="仿宋_GB2312" w:cs="仿宋_GB2312" w:hint="eastAsia"/>
          <w:sz w:val="32"/>
          <w:szCs w:val="32"/>
        </w:rPr>
      </w:pPr>
    </w:p>
    <w:p w:rsidR="0092062E" w:rsidRDefault="0092062E" w:rsidP="00CD3567">
      <w:pPr>
        <w:spacing w:line="580" w:lineRule="exact"/>
        <w:ind w:left="630"/>
        <w:rPr>
          <w:rFonts w:ascii="仿宋_GB2312" w:eastAsia="仿宋_GB2312" w:hAnsi="仿宋_GB2312" w:cs="仿宋_GB2312" w:hint="eastAsia"/>
          <w:sz w:val="32"/>
          <w:szCs w:val="32"/>
        </w:rPr>
      </w:pPr>
    </w:p>
    <w:p w:rsidR="0092062E" w:rsidRDefault="0092062E" w:rsidP="00CD3567">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390"/>
        <w:gridCol w:w="1367"/>
        <w:gridCol w:w="1025"/>
        <w:gridCol w:w="2392"/>
        <w:gridCol w:w="2394"/>
        <w:gridCol w:w="2392"/>
      </w:tblGrid>
      <w:tr w:rsidR="00CD3567" w:rsidTr="00D825E6">
        <w:trPr>
          <w:trHeight w:val="1034"/>
          <w:jc w:val="center"/>
        </w:trPr>
        <w:tc>
          <w:tcPr>
            <w:tcW w:w="9960" w:type="dxa"/>
            <w:gridSpan w:val="6"/>
            <w:tcBorders>
              <w:top w:val="nil"/>
              <w:left w:val="nil"/>
              <w:bottom w:val="nil"/>
              <w:right w:val="nil"/>
            </w:tcBorders>
            <w:noWrap/>
            <w:tcMar>
              <w:top w:w="15" w:type="dxa"/>
              <w:left w:w="15" w:type="dxa"/>
              <w:right w:w="15" w:type="dxa"/>
            </w:tcMar>
            <w:vAlign w:val="center"/>
          </w:tcPr>
          <w:p w:rsidR="00243A11" w:rsidRDefault="00243A11" w:rsidP="00D825E6">
            <w:pPr>
              <w:widowControl/>
              <w:jc w:val="center"/>
              <w:textAlignment w:val="center"/>
              <w:rPr>
                <w:rFonts w:ascii="宋体" w:hAnsi="宋体" w:cs="宋体"/>
                <w:b/>
                <w:bCs/>
                <w:color w:val="000000"/>
                <w:kern w:val="0"/>
                <w:sz w:val="36"/>
                <w:szCs w:val="36"/>
              </w:rPr>
            </w:pPr>
          </w:p>
          <w:p w:rsidR="00CD3567" w:rsidRDefault="00CD3567" w:rsidP="00D825E6">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项目绩效目标完成情况表2</w:t>
            </w:r>
            <w:r>
              <w:rPr>
                <w:rFonts w:ascii="宋体" w:hAnsi="宋体" w:cs="宋体" w:hint="eastAsia"/>
                <w:b/>
                <w:bCs/>
                <w:color w:val="000000"/>
                <w:kern w:val="0"/>
                <w:sz w:val="36"/>
                <w:szCs w:val="36"/>
              </w:rPr>
              <w:br/>
            </w:r>
            <w:r>
              <w:rPr>
                <w:rFonts w:ascii="宋体" w:hAnsi="宋体" w:cs="宋体" w:hint="eastAsia"/>
                <w:color w:val="000000"/>
                <w:kern w:val="0"/>
                <w:sz w:val="36"/>
                <w:szCs w:val="36"/>
              </w:rPr>
              <w:t>(2020 年度)</w:t>
            </w:r>
          </w:p>
        </w:tc>
      </w:tr>
      <w:tr w:rsidR="00CD3567" w:rsidTr="00D825E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仿宋_GB2312" w:eastAsia="仿宋_GB2312" w:hAnsi="仿宋_GB2312" w:cs="仿宋_GB2312" w:hint="eastAsia"/>
                <w:sz w:val="32"/>
                <w:szCs w:val="32"/>
              </w:rPr>
              <w:t>黑龙滩水库引水大佛水库囤蓄水费（产粮大县）</w:t>
            </w:r>
          </w:p>
        </w:tc>
      </w:tr>
      <w:tr w:rsidR="00CD3567" w:rsidTr="00D825E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都江堰井研灌区管理处</w:t>
            </w:r>
          </w:p>
        </w:tc>
      </w:tr>
      <w:tr w:rsidR="00CD3567" w:rsidTr="00D825E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280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220</w:t>
            </w:r>
          </w:p>
        </w:tc>
      </w:tr>
      <w:tr w:rsidR="00CD3567" w:rsidTr="00D825E6">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280</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220</w:t>
            </w:r>
          </w:p>
        </w:tc>
      </w:tr>
      <w:tr w:rsidR="00CD3567" w:rsidTr="00D825E6">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jc w:val="center"/>
              <w:rPr>
                <w:rFonts w:ascii="宋体" w:hAnsi="宋体" w:cs="宋体"/>
                <w:color w:val="000000"/>
                <w:sz w:val="24"/>
              </w:rPr>
            </w:pPr>
          </w:p>
        </w:tc>
      </w:tr>
      <w:tr w:rsidR="00CD3567" w:rsidTr="00D825E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CD3567" w:rsidTr="00D825E6">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left"/>
              <w:textAlignment w:val="center"/>
              <w:rPr>
                <w:rFonts w:ascii="宋体" w:hAnsi="宋体" w:cs="宋体"/>
                <w:color w:val="000000"/>
                <w:sz w:val="24"/>
              </w:rPr>
            </w:pPr>
            <w:r>
              <w:rPr>
                <w:rFonts w:ascii="宋体" w:hAnsi="宋体" w:cs="宋体" w:hint="eastAsia"/>
                <w:color w:val="000000"/>
                <w:sz w:val="24"/>
              </w:rPr>
              <w:t>协调从黑龙滩水库向大佛水库输水3000万立方米，保障大佛水库库容充足，确保饮用水源地水质安全，保障全县生活用水及部分生产用水</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left"/>
              <w:textAlignment w:val="center"/>
              <w:rPr>
                <w:rFonts w:ascii="宋体" w:hAnsi="宋体" w:cs="宋体"/>
                <w:color w:val="000000"/>
                <w:sz w:val="24"/>
              </w:rPr>
            </w:pPr>
            <w:r>
              <w:rPr>
                <w:rFonts w:ascii="宋体" w:hAnsi="宋体" w:cs="宋体" w:hint="eastAsia"/>
                <w:color w:val="000000"/>
                <w:sz w:val="24"/>
              </w:rPr>
              <w:t>协调从黑龙滩水库向大佛水库输水3000万立方米，保障大佛水库库容充足，确保饮用水源地水质安全，保障全县生活用水及部分生产用水</w:t>
            </w:r>
          </w:p>
        </w:tc>
      </w:tr>
      <w:tr w:rsidR="00CD3567" w:rsidTr="00D825E6">
        <w:trPr>
          <w:trHeight w:val="1042"/>
          <w:jc w:val="center"/>
        </w:trPr>
        <w:tc>
          <w:tcPr>
            <w:tcW w:w="39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CD3567" w:rsidTr="00D825E6">
        <w:trPr>
          <w:trHeight w:val="953"/>
          <w:jc w:val="center"/>
        </w:trPr>
        <w:tc>
          <w:tcPr>
            <w:tcW w:w="390" w:type="dxa"/>
            <w:vMerge/>
            <w:tcBorders>
              <w:left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黑龙滩水库向大佛水库输水量</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Pr="003D7406"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3000万立方米</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3595万立方米</w:t>
            </w:r>
          </w:p>
        </w:tc>
      </w:tr>
      <w:tr w:rsidR="00CD3567" w:rsidTr="00D825E6">
        <w:trPr>
          <w:trHeight w:val="1297"/>
          <w:jc w:val="center"/>
        </w:trPr>
        <w:tc>
          <w:tcPr>
            <w:tcW w:w="390" w:type="dxa"/>
            <w:vMerge/>
            <w:tcBorders>
              <w:left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水质达标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水质达到地表水3类及以上标准</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92062E">
            <w:pPr>
              <w:widowControl/>
              <w:jc w:val="center"/>
              <w:textAlignment w:val="center"/>
              <w:rPr>
                <w:rFonts w:ascii="宋体" w:hAnsi="宋体" w:cs="宋体"/>
                <w:color w:val="000000"/>
                <w:sz w:val="24"/>
              </w:rPr>
            </w:pPr>
            <w:r>
              <w:rPr>
                <w:rFonts w:ascii="宋体" w:hAnsi="宋体" w:cs="宋体" w:hint="eastAsia"/>
                <w:color w:val="000000"/>
                <w:sz w:val="24"/>
              </w:rPr>
              <w:t>水质达到地表水3类标准</w:t>
            </w:r>
          </w:p>
        </w:tc>
      </w:tr>
      <w:tr w:rsidR="00CD3567" w:rsidTr="00D825E6">
        <w:trPr>
          <w:trHeight w:val="1042"/>
          <w:jc w:val="center"/>
        </w:trPr>
        <w:tc>
          <w:tcPr>
            <w:tcW w:w="390" w:type="dxa"/>
            <w:vMerge/>
            <w:tcBorders>
              <w:left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按时完成输水任务</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2020年11月底前完成输水工作</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2020年10月完成输水工作</w:t>
            </w:r>
          </w:p>
        </w:tc>
      </w:tr>
      <w:tr w:rsidR="00CD3567" w:rsidTr="00D825E6">
        <w:trPr>
          <w:trHeight w:val="1042"/>
          <w:jc w:val="center"/>
        </w:trPr>
        <w:tc>
          <w:tcPr>
            <w:tcW w:w="390" w:type="dxa"/>
            <w:vMerge/>
            <w:tcBorders>
              <w:left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输水成本（协议价）</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计划内输水，按0.06元/立方米结算，计划外输水按0.12元/立方米结算</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计划内输水，按0.06元/立方米结算，计划外输水按0.12元/立方米结算</w:t>
            </w:r>
          </w:p>
        </w:tc>
      </w:tr>
      <w:tr w:rsidR="00CD3567" w:rsidTr="00D825E6">
        <w:trPr>
          <w:trHeight w:val="1042"/>
          <w:jc w:val="center"/>
        </w:trPr>
        <w:tc>
          <w:tcPr>
            <w:tcW w:w="390" w:type="dxa"/>
            <w:vMerge/>
            <w:tcBorders>
              <w:left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社会效益指标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left"/>
              <w:textAlignment w:val="center"/>
              <w:rPr>
                <w:rFonts w:ascii="宋体" w:hAnsi="宋体" w:cs="宋体"/>
                <w:color w:val="000000"/>
                <w:sz w:val="24"/>
              </w:rPr>
            </w:pPr>
            <w:r>
              <w:rPr>
                <w:rFonts w:ascii="宋体" w:hAnsi="宋体" w:cs="宋体" w:hint="eastAsia"/>
                <w:color w:val="000000"/>
                <w:sz w:val="24"/>
              </w:rPr>
              <w:t>保障大佛水库库容充中，水质安全。满足生活用水需要，及部分生产用水需要。</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left"/>
              <w:textAlignment w:val="center"/>
              <w:rPr>
                <w:rFonts w:ascii="宋体" w:hAnsi="宋体" w:cs="宋体"/>
                <w:color w:val="000000"/>
                <w:sz w:val="24"/>
              </w:rPr>
            </w:pPr>
            <w:r>
              <w:rPr>
                <w:rFonts w:ascii="宋体" w:hAnsi="宋体" w:cs="宋体" w:hint="eastAsia"/>
                <w:color w:val="000000"/>
                <w:sz w:val="24"/>
              </w:rPr>
              <w:t>保障大佛水库库容充中，水质安全。满足生活用水需要，及部分生产用水需要。</w:t>
            </w:r>
          </w:p>
        </w:tc>
      </w:tr>
      <w:tr w:rsidR="00CD3567" w:rsidTr="00D825E6">
        <w:trPr>
          <w:trHeight w:val="1050"/>
          <w:jc w:val="center"/>
        </w:trPr>
        <w:tc>
          <w:tcPr>
            <w:tcW w:w="390"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hint="eastAsia"/>
                <w:color w:val="000000"/>
                <w:sz w:val="24"/>
              </w:rPr>
              <w:t>灌区群众满意度</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color w:val="000000"/>
                <w:sz w:val="24"/>
              </w:rPr>
              <w:t>≥</w:t>
            </w:r>
            <w:r>
              <w:rPr>
                <w:rFonts w:ascii="宋体" w:hAnsi="宋体" w:cs="宋体" w:hint="eastAsia"/>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D3567" w:rsidRDefault="00CD3567" w:rsidP="00D825E6">
            <w:pPr>
              <w:widowControl/>
              <w:jc w:val="center"/>
              <w:textAlignment w:val="center"/>
              <w:rPr>
                <w:rFonts w:ascii="宋体" w:hAnsi="宋体" w:cs="宋体"/>
                <w:color w:val="000000"/>
                <w:sz w:val="24"/>
              </w:rPr>
            </w:pPr>
            <w:r>
              <w:rPr>
                <w:rFonts w:ascii="宋体" w:hAnsi="宋体" w:cs="宋体"/>
                <w:color w:val="000000"/>
                <w:sz w:val="24"/>
              </w:rPr>
              <w:t>≥</w:t>
            </w:r>
            <w:r>
              <w:rPr>
                <w:rFonts w:ascii="宋体" w:hAnsi="宋体" w:cs="宋体" w:hint="eastAsia"/>
                <w:color w:val="000000"/>
                <w:sz w:val="24"/>
              </w:rPr>
              <w:t>90%</w:t>
            </w:r>
          </w:p>
        </w:tc>
      </w:tr>
    </w:tbl>
    <w:p w:rsidR="00243A11" w:rsidRDefault="00243A11" w:rsidP="00243A11">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243A11" w:rsidRPr="00243A11" w:rsidRDefault="00243A11" w:rsidP="0092062E">
      <w:pPr>
        <w:spacing w:line="560" w:lineRule="exact"/>
        <w:ind w:firstLineChars="200" w:firstLine="640"/>
        <w:rPr>
          <w:rFonts w:ascii="仿宋_GB2312" w:eastAsia="仿宋_GB2312" w:hAnsi="仿宋_GB2312" w:cs="仿宋_GB2312"/>
          <w:sz w:val="32"/>
          <w:szCs w:val="32"/>
        </w:rPr>
      </w:pPr>
      <w:r w:rsidRPr="00AF1443">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2020</w:t>
      </w:r>
      <w:r w:rsidRPr="00AF1443">
        <w:rPr>
          <w:rFonts w:ascii="仿宋_GB2312" w:eastAsia="仿宋_GB2312" w:hAnsi="仿宋_GB2312" w:cs="仿宋_GB2312" w:hint="eastAsia"/>
          <w:sz w:val="32"/>
          <w:szCs w:val="32"/>
        </w:rPr>
        <w:t>年部门整体支出绩效评价情况开展自评，《都江堰井研灌区管理处</w:t>
      </w:r>
      <w:r>
        <w:rPr>
          <w:rFonts w:ascii="仿宋_GB2312" w:eastAsia="仿宋_GB2312" w:hAnsi="仿宋_GB2312" w:cs="仿宋_GB2312" w:hint="eastAsia"/>
          <w:sz w:val="32"/>
          <w:szCs w:val="32"/>
        </w:rPr>
        <w:t>2020</w:t>
      </w:r>
      <w:r w:rsidRPr="00AF1443">
        <w:rPr>
          <w:rFonts w:ascii="仿宋_GB2312" w:eastAsia="仿宋_GB2312" w:hAnsi="仿宋_GB2312" w:cs="仿宋_GB2312" w:hint="eastAsia"/>
          <w:sz w:val="32"/>
          <w:szCs w:val="32"/>
        </w:rPr>
        <w:t>年部门整体支出绩效评价报告》见附件。</w:t>
      </w:r>
      <w:r w:rsidR="0092062E" w:rsidRPr="00AF1443">
        <w:rPr>
          <w:rFonts w:ascii="仿宋_GB2312" w:eastAsia="仿宋_GB2312" w:hAnsi="仿宋" w:cs="仿宋_GB2312" w:hint="eastAsia"/>
          <w:sz w:val="32"/>
          <w:szCs w:val="32"/>
        </w:rPr>
        <w:t>从评价情况来看我单位整本支出绩效情况良好，资金使用效率高，扎实完成了一系列重要工作，社会效益和经济效益凸显，人民群众满意度较高。</w:t>
      </w:r>
      <w:r w:rsidR="0092062E" w:rsidRPr="00AF1443">
        <w:rPr>
          <w:rFonts w:ascii="仿宋_GB2312" w:eastAsia="仿宋_GB2312" w:hAnsi="仿宋_GB2312" w:cs="仿宋_GB2312" w:hint="eastAsia"/>
          <w:sz w:val="32"/>
          <w:szCs w:val="32"/>
        </w:rPr>
        <w:t>按财政部门要求，未作项目支出绩效评价。</w:t>
      </w:r>
    </w:p>
    <w:p w:rsidR="00CD3567" w:rsidRPr="00AF1443" w:rsidRDefault="00CD3567" w:rsidP="00CD3567">
      <w:pPr>
        <w:spacing w:line="560" w:lineRule="exact"/>
        <w:rPr>
          <w:rFonts w:ascii="仿宋_GB2312" w:eastAsia="仿宋_GB2312" w:hAnsi="仿宋_GB2312" w:cs="仿宋_GB2312"/>
          <w:sz w:val="32"/>
          <w:szCs w:val="32"/>
        </w:rPr>
      </w:pPr>
    </w:p>
    <w:p w:rsidR="00CD3567" w:rsidRPr="00AF1443" w:rsidRDefault="00CD3567" w:rsidP="004C0DF6">
      <w:pPr>
        <w:spacing w:line="560" w:lineRule="exact"/>
        <w:ind w:firstLineChars="200" w:firstLine="640"/>
        <w:rPr>
          <w:rFonts w:ascii="仿宋_GB2312" w:eastAsia="仿宋_GB2312" w:hAnsi="仿宋_GB2312" w:cs="仿宋_GB2312"/>
          <w:sz w:val="32"/>
          <w:szCs w:val="32"/>
        </w:rPr>
      </w:pPr>
    </w:p>
    <w:p w:rsidR="005B5C64" w:rsidRDefault="00204CDE">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5B5C64" w:rsidRPr="000B30B2" w:rsidRDefault="000B30B2" w:rsidP="000B30B2">
      <w:pPr>
        <w:pStyle w:val="1"/>
        <w:rPr>
          <w:b/>
        </w:rPr>
      </w:pPr>
      <w:bookmarkStart w:id="86" w:name="_Toc15396613"/>
      <w:bookmarkStart w:id="87" w:name="_Toc15377225"/>
      <w:bookmarkStart w:id="88" w:name="_Toc51858667"/>
      <w:r>
        <w:rPr>
          <w:rFonts w:hint="eastAsia"/>
          <w:color w:val="000000"/>
        </w:rPr>
        <w:lastRenderedPageBreak/>
        <w:t>第三部分</w:t>
      </w:r>
      <w:r>
        <w:rPr>
          <w:rFonts w:hint="eastAsia"/>
          <w:color w:val="000000"/>
        </w:rPr>
        <w:t xml:space="preserve"> </w:t>
      </w:r>
      <w:r w:rsidR="00833962" w:rsidRPr="000B30B2">
        <w:rPr>
          <w:rFonts w:hint="eastAsia"/>
          <w:color w:val="000000"/>
        </w:rPr>
        <w:t>名</w:t>
      </w:r>
      <w:r w:rsidR="00204CDE" w:rsidRPr="000B30B2">
        <w:rPr>
          <w:rFonts w:hint="eastAsia"/>
        </w:rPr>
        <w:t>词解释</w:t>
      </w:r>
      <w:bookmarkEnd w:id="86"/>
      <w:bookmarkEnd w:id="87"/>
      <w:bookmarkEnd w:id="88"/>
    </w:p>
    <w:p w:rsidR="00912FBD" w:rsidRPr="00912FBD" w:rsidRDefault="000B30B2" w:rsidP="000B30B2">
      <w:pPr>
        <w:pStyle w:val="Default"/>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912FBD" w:rsidRPr="00912FBD">
        <w:rPr>
          <w:rFonts w:ascii="仿宋_GB2312" w:eastAsia="仿宋_GB2312" w:hAnsi="仿宋" w:hint="eastAsia"/>
          <w:sz w:val="32"/>
          <w:szCs w:val="32"/>
        </w:rPr>
        <w:t>财政拨款收入：指单位从同级财政部门取得的财政预算资金。</w:t>
      </w:r>
    </w:p>
    <w:p w:rsidR="00912FBD" w:rsidRPr="00912FBD" w:rsidRDefault="000B30B2" w:rsidP="000B30B2">
      <w:pPr>
        <w:pStyle w:val="Default"/>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sidR="00912FBD" w:rsidRPr="00912FBD">
        <w:rPr>
          <w:rFonts w:ascii="仿宋_GB2312" w:eastAsia="仿宋_GB2312" w:hAnsi="仿宋" w:hint="eastAsia"/>
          <w:sz w:val="32"/>
          <w:szCs w:val="32"/>
        </w:rPr>
        <w:t>事业收入：指事业单位开展专业业务活动及辅助活动取得的收入。</w:t>
      </w:r>
    </w:p>
    <w:p w:rsidR="00912FBD" w:rsidRPr="00912FBD" w:rsidRDefault="000B30B2" w:rsidP="000B30B2">
      <w:pPr>
        <w:pStyle w:val="Default"/>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sidR="00912FBD" w:rsidRPr="00912FBD">
        <w:rPr>
          <w:rFonts w:ascii="仿宋_GB2312" w:eastAsia="仿宋_GB2312" w:hAnsi="仿宋" w:hint="eastAsia"/>
          <w:sz w:val="32"/>
          <w:szCs w:val="32"/>
        </w:rPr>
        <w:t>年初结转和结余：指以前年度尚未完成、结转到本年按有关规定继续使用的资金。</w:t>
      </w:r>
    </w:p>
    <w:p w:rsidR="00912FBD" w:rsidRPr="00912FBD" w:rsidRDefault="00912FBD" w:rsidP="000B30B2">
      <w:pPr>
        <w:pStyle w:val="Default"/>
        <w:spacing w:line="560" w:lineRule="exact"/>
        <w:ind w:firstLineChars="200" w:firstLine="640"/>
        <w:rPr>
          <w:rFonts w:ascii="仿宋_GB2312" w:eastAsia="仿宋_GB2312" w:hAnsi="仿宋"/>
          <w:sz w:val="32"/>
          <w:szCs w:val="32"/>
        </w:rPr>
      </w:pPr>
      <w:r w:rsidRPr="00912FBD">
        <w:rPr>
          <w:rFonts w:ascii="仿宋_GB2312" w:eastAsia="仿宋_GB2312" w:hAnsi="仿宋" w:hint="eastAsia"/>
          <w:sz w:val="32"/>
          <w:szCs w:val="32"/>
        </w:rPr>
        <w:t>4</w:t>
      </w:r>
      <w:r w:rsidR="000B30B2">
        <w:rPr>
          <w:rFonts w:ascii="仿宋_GB2312" w:eastAsia="仿宋_GB2312" w:hAnsi="仿宋" w:hint="eastAsia"/>
          <w:sz w:val="32"/>
          <w:szCs w:val="32"/>
        </w:rPr>
        <w:t>、</w:t>
      </w:r>
      <w:r w:rsidRPr="00912FBD">
        <w:rPr>
          <w:rFonts w:ascii="仿宋_GB2312" w:eastAsia="仿宋_GB2312" w:hAnsi="仿宋" w:hint="eastAsia"/>
          <w:sz w:val="32"/>
          <w:szCs w:val="32"/>
        </w:rPr>
        <w:t>年末结转和结余：指单位按有关规定结转到下年或以后年度继续使用的资金。</w:t>
      </w:r>
    </w:p>
    <w:p w:rsidR="00912FBD" w:rsidRPr="00912FBD" w:rsidRDefault="00912FBD" w:rsidP="000B30B2">
      <w:pPr>
        <w:spacing w:line="560" w:lineRule="exact"/>
        <w:ind w:firstLineChars="200" w:firstLine="640"/>
        <w:rPr>
          <w:rFonts w:ascii="仿宋_GB2312" w:eastAsia="仿宋_GB2312" w:hAnsi="仿宋"/>
          <w:color w:val="000000"/>
          <w:sz w:val="32"/>
          <w:szCs w:val="32"/>
        </w:rPr>
      </w:pPr>
      <w:r w:rsidRPr="00912FBD">
        <w:rPr>
          <w:rFonts w:ascii="仿宋_GB2312" w:eastAsia="仿宋_GB2312" w:hAnsi="仿宋" w:hint="eastAsia"/>
          <w:color w:val="000000"/>
          <w:sz w:val="32"/>
          <w:szCs w:val="32"/>
        </w:rPr>
        <w:t>5</w:t>
      </w:r>
      <w:r w:rsidR="000B30B2">
        <w:rPr>
          <w:rFonts w:ascii="仿宋_GB2312" w:eastAsia="仿宋_GB2312" w:hAnsi="仿宋" w:hint="eastAsia"/>
          <w:color w:val="000000"/>
          <w:sz w:val="32"/>
          <w:szCs w:val="32"/>
        </w:rPr>
        <w:t>、</w:t>
      </w:r>
      <w:r w:rsidRPr="00912FBD">
        <w:rPr>
          <w:rFonts w:ascii="仿宋_GB2312" w:eastAsia="仿宋_GB2312" w:hAnsi="仿宋" w:hint="eastAsia"/>
          <w:sz w:val="32"/>
          <w:szCs w:val="32"/>
        </w:rPr>
        <w:t>一般公共服务（类）政府办公厅（室）及相关机构事务款）一般行政管理事务（项）：</w:t>
      </w:r>
      <w:r w:rsidRPr="00912FBD">
        <w:rPr>
          <w:rFonts w:ascii="仿宋_GB2312" w:eastAsia="仿宋_GB2312" w:hAnsi="仿宋" w:hint="eastAsia"/>
          <w:color w:val="000000"/>
          <w:sz w:val="32"/>
          <w:szCs w:val="32"/>
        </w:rPr>
        <w:t>指行政单位（包括实行公务员管理的事业单位）未单独设置项级科目的其他项目支出。</w:t>
      </w:r>
    </w:p>
    <w:p w:rsidR="00912FBD" w:rsidRPr="00912FBD" w:rsidRDefault="00912FBD" w:rsidP="000B30B2">
      <w:pPr>
        <w:spacing w:line="560" w:lineRule="exact"/>
        <w:ind w:firstLineChars="200" w:firstLine="640"/>
        <w:rPr>
          <w:rFonts w:ascii="仿宋_GB2312" w:eastAsia="仿宋_GB2312" w:hAnsi="仿宋"/>
          <w:color w:val="000000"/>
          <w:sz w:val="32"/>
          <w:szCs w:val="32"/>
        </w:rPr>
      </w:pPr>
      <w:r w:rsidRPr="00912FBD">
        <w:rPr>
          <w:rFonts w:ascii="仿宋_GB2312" w:eastAsia="仿宋_GB2312" w:hAnsi="仿宋" w:hint="eastAsia"/>
          <w:color w:val="000000"/>
          <w:sz w:val="32"/>
          <w:szCs w:val="32"/>
        </w:rPr>
        <w:t>6</w:t>
      </w:r>
      <w:r w:rsidR="000B30B2">
        <w:rPr>
          <w:rFonts w:ascii="仿宋_GB2312" w:eastAsia="仿宋_GB2312" w:hAnsi="仿宋" w:hint="eastAsia"/>
          <w:color w:val="000000"/>
          <w:sz w:val="32"/>
          <w:szCs w:val="32"/>
        </w:rPr>
        <w:t>、</w:t>
      </w:r>
      <w:r w:rsidRPr="00912FBD">
        <w:rPr>
          <w:rStyle w:val="a7"/>
          <w:rFonts w:ascii="仿宋_GB2312" w:eastAsia="仿宋_GB2312" w:hAnsi="仿宋" w:hint="eastAsia"/>
          <w:b w:val="0"/>
          <w:color w:val="000000"/>
          <w:sz w:val="32"/>
          <w:szCs w:val="32"/>
        </w:rPr>
        <w:t>社会保障和就业（类）行政事业单位离退休（款）机关事业单位养老保险缴费支出（项）：</w:t>
      </w:r>
      <w:r w:rsidRPr="00912FBD">
        <w:rPr>
          <w:rFonts w:ascii="仿宋_GB2312" w:eastAsia="仿宋_GB2312" w:hAnsi="仿宋" w:hint="eastAsia"/>
          <w:color w:val="000000"/>
          <w:sz w:val="32"/>
          <w:szCs w:val="32"/>
        </w:rPr>
        <w:t xml:space="preserve">  指机关事业单位实施养老保险制由单位缴纳的基本养老保险支出。  </w:t>
      </w:r>
    </w:p>
    <w:p w:rsidR="00912FBD" w:rsidRPr="00912FBD" w:rsidRDefault="00912FBD" w:rsidP="000B30B2">
      <w:pPr>
        <w:spacing w:line="560" w:lineRule="exact"/>
        <w:ind w:firstLineChars="200" w:firstLine="640"/>
        <w:rPr>
          <w:rFonts w:ascii="仿宋_GB2312" w:eastAsia="仿宋_GB2312" w:hAnsi="仿宋"/>
          <w:color w:val="000000"/>
          <w:sz w:val="32"/>
          <w:szCs w:val="32"/>
        </w:rPr>
      </w:pPr>
      <w:r w:rsidRPr="00912FBD">
        <w:rPr>
          <w:rFonts w:ascii="仿宋_GB2312" w:eastAsia="仿宋_GB2312" w:hAnsi="仿宋" w:hint="eastAsia"/>
          <w:color w:val="000000"/>
          <w:sz w:val="32"/>
          <w:szCs w:val="32"/>
        </w:rPr>
        <w:t>7</w:t>
      </w:r>
      <w:r w:rsidR="000B30B2">
        <w:rPr>
          <w:rFonts w:ascii="仿宋_GB2312" w:eastAsia="仿宋_GB2312" w:hAnsi="仿宋" w:hint="eastAsia"/>
          <w:color w:val="000000"/>
          <w:sz w:val="32"/>
          <w:szCs w:val="32"/>
        </w:rPr>
        <w:t>、</w:t>
      </w:r>
      <w:r w:rsidRPr="00912FBD">
        <w:rPr>
          <w:rStyle w:val="a7"/>
          <w:rFonts w:ascii="仿宋_GB2312" w:eastAsia="仿宋_GB2312" w:hAnsi="仿宋" w:hint="eastAsia"/>
          <w:b w:val="0"/>
          <w:color w:val="000000"/>
          <w:sz w:val="32"/>
          <w:szCs w:val="32"/>
        </w:rPr>
        <w:t>医疗卫生与计划生育（类）医疗保障（款）事业单位医疗（项）:指财政部门集中安排的事业单位基本医疗保险缴费经费</w:t>
      </w:r>
      <w:r w:rsidRPr="00912FBD">
        <w:rPr>
          <w:rFonts w:ascii="仿宋_GB2312" w:eastAsia="仿宋_GB2312" w:hAnsi="仿宋" w:hint="eastAsia"/>
          <w:color w:val="000000"/>
          <w:sz w:val="32"/>
          <w:szCs w:val="32"/>
        </w:rPr>
        <w:t>。</w:t>
      </w:r>
    </w:p>
    <w:p w:rsidR="00912FBD" w:rsidRPr="00912FBD" w:rsidRDefault="000B30B2" w:rsidP="000B30B2">
      <w:pPr>
        <w:spacing w:line="560" w:lineRule="exact"/>
        <w:ind w:firstLineChars="200" w:firstLine="640"/>
        <w:rPr>
          <w:rStyle w:val="a7"/>
          <w:rFonts w:ascii="仿宋_GB2312" w:eastAsia="仿宋_GB2312" w:hAnsi="仿宋"/>
          <w:b w:val="0"/>
          <w:color w:val="000000"/>
          <w:sz w:val="32"/>
          <w:szCs w:val="32"/>
        </w:rPr>
      </w:pPr>
      <w:r>
        <w:rPr>
          <w:rStyle w:val="a7"/>
          <w:rFonts w:ascii="仿宋_GB2312" w:eastAsia="仿宋_GB2312" w:hAnsi="仿宋" w:hint="eastAsia"/>
          <w:b w:val="0"/>
          <w:color w:val="000000"/>
          <w:sz w:val="32"/>
          <w:szCs w:val="32"/>
        </w:rPr>
        <w:t>8、</w:t>
      </w:r>
      <w:r w:rsidR="00912FBD" w:rsidRPr="00912FBD">
        <w:rPr>
          <w:rStyle w:val="a7"/>
          <w:rFonts w:ascii="仿宋_GB2312" w:eastAsia="仿宋_GB2312" w:hAnsi="仿宋" w:hint="eastAsia"/>
          <w:b w:val="0"/>
          <w:color w:val="000000"/>
          <w:sz w:val="32"/>
          <w:szCs w:val="32"/>
        </w:rPr>
        <w:t>农林水支出（类）水利(款)行政运行(项):指行政单位（含实行公务员管理的事业单位）的基本支出。</w:t>
      </w:r>
    </w:p>
    <w:p w:rsidR="00912FBD" w:rsidRPr="00912FBD" w:rsidRDefault="000B30B2" w:rsidP="000B30B2">
      <w:pPr>
        <w:spacing w:line="560" w:lineRule="exact"/>
        <w:ind w:firstLineChars="200" w:firstLine="640"/>
        <w:rPr>
          <w:rStyle w:val="a7"/>
          <w:rFonts w:ascii="仿宋_GB2312" w:eastAsia="仿宋_GB2312" w:hAnsi="仿宋"/>
          <w:b w:val="0"/>
          <w:color w:val="000000"/>
          <w:sz w:val="32"/>
          <w:szCs w:val="32"/>
        </w:rPr>
      </w:pPr>
      <w:r>
        <w:rPr>
          <w:rStyle w:val="a7"/>
          <w:rFonts w:ascii="仿宋_GB2312" w:eastAsia="仿宋_GB2312" w:hAnsi="仿宋" w:hint="eastAsia"/>
          <w:b w:val="0"/>
          <w:color w:val="000000"/>
          <w:sz w:val="32"/>
          <w:szCs w:val="32"/>
        </w:rPr>
        <w:t>9、</w:t>
      </w:r>
      <w:r w:rsidR="00912FBD" w:rsidRPr="00912FBD">
        <w:rPr>
          <w:rStyle w:val="a7"/>
          <w:rFonts w:ascii="仿宋_GB2312" w:eastAsia="仿宋_GB2312" w:hAnsi="仿宋" w:hint="eastAsia"/>
          <w:b w:val="0"/>
          <w:color w:val="000000"/>
          <w:sz w:val="32"/>
          <w:szCs w:val="32"/>
        </w:rPr>
        <w:t>农林水支出（类）水利(款)农田水利(项)：指国家对农田水利和打井、集雨设施、节水灌溉等水利设施的补助，小型水库除险补助以及排灌站、小水电站补助等。</w:t>
      </w:r>
    </w:p>
    <w:p w:rsidR="00912FBD" w:rsidRPr="00912FBD" w:rsidRDefault="000B30B2" w:rsidP="000B30B2">
      <w:pPr>
        <w:spacing w:line="560" w:lineRule="exact"/>
        <w:ind w:firstLineChars="200" w:firstLine="640"/>
        <w:rPr>
          <w:rStyle w:val="a7"/>
          <w:rFonts w:ascii="仿宋_GB2312" w:eastAsia="仿宋_GB2312" w:hAnsi="仿宋"/>
          <w:b w:val="0"/>
          <w:color w:val="000000"/>
          <w:sz w:val="32"/>
          <w:szCs w:val="32"/>
        </w:rPr>
      </w:pPr>
      <w:r>
        <w:rPr>
          <w:rStyle w:val="a7"/>
          <w:rFonts w:ascii="仿宋_GB2312" w:eastAsia="仿宋_GB2312" w:hAnsi="仿宋" w:hint="eastAsia"/>
          <w:b w:val="0"/>
          <w:color w:val="000000"/>
          <w:sz w:val="32"/>
          <w:szCs w:val="32"/>
        </w:rPr>
        <w:t>10、</w:t>
      </w:r>
      <w:r w:rsidR="00912FBD" w:rsidRPr="00912FBD">
        <w:rPr>
          <w:rStyle w:val="a7"/>
          <w:rFonts w:ascii="仿宋_GB2312" w:eastAsia="仿宋_GB2312" w:hAnsi="仿宋" w:hint="eastAsia"/>
          <w:b w:val="0"/>
          <w:color w:val="000000"/>
          <w:sz w:val="32"/>
          <w:szCs w:val="32"/>
        </w:rPr>
        <w:t>农林水支出（类）水利(款)其他水利支出(项)：指其</w:t>
      </w:r>
      <w:r w:rsidR="00912FBD" w:rsidRPr="00912FBD">
        <w:rPr>
          <w:rStyle w:val="a7"/>
          <w:rFonts w:ascii="仿宋_GB2312" w:eastAsia="仿宋_GB2312" w:hAnsi="仿宋" w:hint="eastAsia"/>
          <w:b w:val="0"/>
          <w:color w:val="000000"/>
          <w:sz w:val="32"/>
          <w:szCs w:val="32"/>
        </w:rPr>
        <w:lastRenderedPageBreak/>
        <w:t>他水利支出。</w:t>
      </w:r>
    </w:p>
    <w:p w:rsidR="005B5C64" w:rsidRPr="00912FBD" w:rsidRDefault="000B30B2" w:rsidP="000B30B2">
      <w:pPr>
        <w:spacing w:line="560" w:lineRule="exact"/>
        <w:ind w:firstLineChars="200" w:firstLine="640"/>
        <w:rPr>
          <w:rFonts w:ascii="仿宋_GB2312" w:eastAsia="仿宋_GB2312" w:hAnsi="仿宋"/>
          <w:b/>
          <w:color w:val="000000"/>
          <w:sz w:val="32"/>
          <w:szCs w:val="32"/>
        </w:rPr>
      </w:pPr>
      <w:r>
        <w:rPr>
          <w:rFonts w:ascii="仿宋_GB2312" w:eastAsia="仿宋_GB2312" w:hAnsi="仿宋" w:hint="eastAsia"/>
          <w:color w:val="000000"/>
          <w:sz w:val="32"/>
          <w:szCs w:val="32"/>
        </w:rPr>
        <w:t>11、</w:t>
      </w:r>
      <w:r w:rsidR="00912FBD" w:rsidRPr="00912FBD">
        <w:rPr>
          <w:rFonts w:ascii="仿宋_GB2312" w:eastAsia="仿宋_GB2312" w:hAnsi="仿宋" w:hint="eastAsia"/>
          <w:color w:val="000000"/>
          <w:sz w:val="32"/>
          <w:szCs w:val="32"/>
        </w:rPr>
        <w:t>住房保障（类）住房改革支出（款）住房公积金（项）： 指行政事业单位按人力资源和社会保障部、财政部规定的基本工资和津贴补贴以及规定比例为职工缴纳的住房公积金。</w:t>
      </w:r>
    </w:p>
    <w:p w:rsidR="00912FBD" w:rsidRPr="00912FBD" w:rsidRDefault="000B30B2" w:rsidP="000B30B2">
      <w:pPr>
        <w:spacing w:line="560" w:lineRule="exact"/>
        <w:ind w:firstLineChars="200" w:firstLine="640"/>
        <w:rPr>
          <w:rFonts w:ascii="仿宋_GB2312" w:eastAsia="仿宋_GB2312" w:hAnsi="仿宋"/>
          <w:color w:val="000000"/>
          <w:sz w:val="32"/>
          <w:szCs w:val="32"/>
        </w:rPr>
      </w:pPr>
      <w:bookmarkStart w:id="89" w:name="_Toc15377226"/>
      <w:r>
        <w:rPr>
          <w:rFonts w:ascii="仿宋_GB2312" w:eastAsia="仿宋_GB2312" w:hAnsi="仿宋" w:hint="eastAsia"/>
          <w:color w:val="000000"/>
          <w:sz w:val="32"/>
          <w:szCs w:val="32"/>
        </w:rPr>
        <w:t>12、</w:t>
      </w:r>
      <w:r w:rsidR="00912FBD" w:rsidRPr="00912FBD">
        <w:rPr>
          <w:rFonts w:ascii="仿宋_GB2312" w:eastAsia="仿宋_GB2312" w:hAnsi="仿宋" w:hint="eastAsia"/>
          <w:color w:val="000000"/>
          <w:sz w:val="32"/>
          <w:szCs w:val="32"/>
        </w:rPr>
        <w:t>基本支出：指为保障机构正常运转、完成日常工作任务而发生的人员支出和公用支出。</w:t>
      </w:r>
    </w:p>
    <w:p w:rsidR="00912FBD" w:rsidRPr="00912FBD" w:rsidRDefault="000B30B2" w:rsidP="000B30B2">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13、</w:t>
      </w:r>
      <w:r w:rsidR="00912FBD" w:rsidRPr="00912FBD">
        <w:rPr>
          <w:rFonts w:ascii="仿宋_GB2312" w:eastAsia="仿宋_GB2312" w:hAnsi="仿宋" w:hint="eastAsia"/>
          <w:color w:val="000000"/>
          <w:sz w:val="32"/>
          <w:szCs w:val="32"/>
        </w:rPr>
        <w:t>项目支出：指在基本支出之外为完成特定行政任务和事业发展目标所发生的支出。</w:t>
      </w:r>
    </w:p>
    <w:p w:rsidR="00912FBD" w:rsidRPr="00912FBD" w:rsidRDefault="000B30B2" w:rsidP="000B30B2">
      <w:pPr>
        <w:pStyle w:val="Default"/>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14、</w:t>
      </w:r>
      <w:r w:rsidR="00912FBD" w:rsidRPr="00912FBD">
        <w:rPr>
          <w:rFonts w:ascii="仿宋_GB2312" w:eastAsia="仿宋_GB2312" w:hAnsi="仿宋"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912FBD" w:rsidRPr="00912FBD" w:rsidRDefault="000B30B2" w:rsidP="000B30B2">
      <w:pPr>
        <w:pStyle w:val="Default"/>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15、</w:t>
      </w:r>
      <w:r w:rsidR="00912FBD" w:rsidRPr="00912FBD">
        <w:rPr>
          <w:rFonts w:ascii="仿宋_GB2312" w:eastAsia="仿宋_GB2312" w:hAnsi="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04C3C" w:rsidRDefault="00204CDE" w:rsidP="000B30B2">
      <w:pPr>
        <w:pStyle w:val="1"/>
        <w:rPr>
          <w:rStyle w:val="1Char"/>
          <w:rFonts w:ascii="黑体" w:eastAsia="黑体" w:hAnsi="黑体"/>
          <w:b/>
        </w:rPr>
      </w:pPr>
      <w:r w:rsidRPr="00912FBD">
        <w:rPr>
          <w:rFonts w:ascii="仿宋_GB2312" w:eastAsia="仿宋_GB2312" w:hint="eastAsia"/>
          <w:b/>
          <w:color w:val="000000"/>
        </w:rPr>
        <w:br w:type="page"/>
      </w:r>
      <w:bookmarkStart w:id="90" w:name="_Toc15396614"/>
      <w:bookmarkStart w:id="91" w:name="_Toc51858668"/>
      <w:r w:rsidRPr="000B30B2">
        <w:rPr>
          <w:rFonts w:hint="eastAsia"/>
          <w:color w:val="000000"/>
        </w:rPr>
        <w:lastRenderedPageBreak/>
        <w:t>第四部分</w:t>
      </w:r>
      <w:r w:rsidRPr="000B30B2">
        <w:rPr>
          <w:rFonts w:hint="eastAsia"/>
          <w:color w:val="000000"/>
        </w:rPr>
        <w:t xml:space="preserve"> </w:t>
      </w:r>
      <w:r w:rsidRPr="000B30B2">
        <w:rPr>
          <w:rFonts w:hint="eastAsia"/>
          <w:color w:val="000000"/>
        </w:rPr>
        <w:t>附件</w:t>
      </w:r>
      <w:bookmarkEnd w:id="90"/>
      <w:bookmarkEnd w:id="91"/>
    </w:p>
    <w:p w:rsidR="00F04C3C" w:rsidRPr="00AF1443" w:rsidRDefault="00F04C3C" w:rsidP="00F04C3C">
      <w:pPr>
        <w:spacing w:line="600" w:lineRule="exact"/>
        <w:ind w:firstLineChars="250" w:firstLine="800"/>
        <w:jc w:val="center"/>
        <w:outlineLvl w:val="0"/>
        <w:rPr>
          <w:rFonts w:ascii="黑体" w:eastAsia="黑体" w:hAnsi="黑体" w:cs="方正小标宋简体"/>
          <w:sz w:val="32"/>
          <w:szCs w:val="32"/>
        </w:rPr>
      </w:pPr>
      <w:bookmarkStart w:id="92" w:name="_Toc51858669"/>
      <w:r w:rsidRPr="00AF1443">
        <w:rPr>
          <w:rFonts w:ascii="黑体" w:eastAsia="黑体" w:hAnsi="黑体" w:cs="方正小标宋简体" w:hint="eastAsia"/>
          <w:sz w:val="32"/>
          <w:szCs w:val="32"/>
        </w:rPr>
        <w:t>都江堰井研灌区管理处</w:t>
      </w:r>
      <w:bookmarkStart w:id="93" w:name="_Toc15396616"/>
      <w:r w:rsidR="00124B80">
        <w:rPr>
          <w:rFonts w:ascii="黑体" w:eastAsia="黑体" w:hAnsi="黑体" w:cs="方正小标宋简体" w:hint="eastAsia"/>
          <w:sz w:val="32"/>
          <w:szCs w:val="32"/>
        </w:rPr>
        <w:t>20</w:t>
      </w:r>
      <w:r w:rsidR="0092062E">
        <w:rPr>
          <w:rFonts w:ascii="黑体" w:eastAsia="黑体" w:hAnsi="黑体" w:cs="方正小标宋简体" w:hint="eastAsia"/>
          <w:sz w:val="32"/>
          <w:szCs w:val="32"/>
        </w:rPr>
        <w:t>20</w:t>
      </w:r>
      <w:r w:rsidRPr="00AF1443">
        <w:rPr>
          <w:rFonts w:ascii="黑体" w:eastAsia="黑体" w:hAnsi="黑体" w:cs="方正小标宋简体" w:hint="eastAsia"/>
          <w:sz w:val="32"/>
          <w:szCs w:val="32"/>
        </w:rPr>
        <w:t>年部门整体支出</w:t>
      </w:r>
      <w:bookmarkEnd w:id="92"/>
    </w:p>
    <w:p w:rsidR="00F04C3C" w:rsidRPr="00AF1443" w:rsidRDefault="00F04C3C" w:rsidP="00F04C3C">
      <w:pPr>
        <w:spacing w:line="600" w:lineRule="exact"/>
        <w:ind w:firstLineChars="250" w:firstLine="800"/>
        <w:jc w:val="center"/>
        <w:outlineLvl w:val="0"/>
        <w:rPr>
          <w:rStyle w:val="1Char"/>
          <w:rFonts w:ascii="黑体" w:eastAsia="黑体" w:hAnsi="黑体" w:cs="方正小标宋简体"/>
          <w:bCs w:val="0"/>
          <w:kern w:val="2"/>
          <w:sz w:val="32"/>
          <w:szCs w:val="32"/>
        </w:rPr>
      </w:pPr>
      <w:bookmarkStart w:id="94" w:name="_Toc51858670"/>
      <w:r w:rsidRPr="00AF1443">
        <w:rPr>
          <w:rFonts w:ascii="黑体" w:eastAsia="黑体" w:hAnsi="黑体" w:cs="方正小标宋简体" w:hint="eastAsia"/>
          <w:sz w:val="32"/>
          <w:szCs w:val="32"/>
        </w:rPr>
        <w:t>绩效评价报告</w:t>
      </w:r>
      <w:bookmarkEnd w:id="93"/>
      <w:bookmarkEnd w:id="94"/>
    </w:p>
    <w:p w:rsidR="00F04C3C" w:rsidRPr="000B30B2" w:rsidRDefault="00F04C3C" w:rsidP="000B30B2">
      <w:pPr>
        <w:pStyle w:val="B01"/>
        <w:widowControl/>
        <w:spacing w:line="560" w:lineRule="exact"/>
        <w:jc w:val="left"/>
        <w:rPr>
          <w:rFonts w:hAnsi="黑体"/>
          <w:shd w:val="clear" w:color="auto" w:fill="FFFFFF"/>
          <w:lang w:val="zh-CN"/>
        </w:rPr>
      </w:pPr>
      <w:bookmarkStart w:id="95" w:name="_Toc51858671"/>
      <w:r w:rsidRPr="000B30B2">
        <w:rPr>
          <w:rFonts w:hAnsi="黑体" w:hint="eastAsia"/>
          <w:shd w:val="clear" w:color="auto" w:fill="FFFFFF"/>
          <w:lang w:val="zh-CN"/>
        </w:rPr>
        <w:t>部门（单位）概况</w:t>
      </w:r>
      <w:bookmarkEnd w:id="95"/>
    </w:p>
    <w:p w:rsidR="00F04C3C" w:rsidRPr="00AF1443" w:rsidRDefault="00F04C3C" w:rsidP="000B30B2">
      <w:pPr>
        <w:pStyle w:val="B02"/>
        <w:spacing w:line="560" w:lineRule="exact"/>
        <w:rPr>
          <w:rFonts w:ascii="仿宋_GB2312" w:eastAsia="仿宋_GB2312" w:hAnsi="仿宋"/>
          <w:szCs w:val="32"/>
          <w:shd w:val="clear" w:color="auto" w:fill="FFFFFF"/>
        </w:rPr>
      </w:pPr>
      <w:bookmarkStart w:id="96" w:name="_Toc51858672"/>
      <w:r w:rsidRPr="00AF1443">
        <w:rPr>
          <w:rFonts w:ascii="仿宋_GB2312" w:eastAsia="仿宋_GB2312" w:hAnsi="仿宋" w:hint="eastAsia"/>
          <w:szCs w:val="32"/>
          <w:shd w:val="clear" w:color="auto" w:fill="FFFFFF"/>
        </w:rPr>
        <w:t>机构组成。都江堰井研灌区管理处和井研县移民服务中心（原井研县移民工作办公室）一套班子、两块牌子合署办公，井研县移民服务中心属参公管理单位，都江堰井研灌区管理处属公益一类事业单位。</w:t>
      </w:r>
      <w:bookmarkEnd w:id="96"/>
    </w:p>
    <w:p w:rsidR="00F04C3C" w:rsidRPr="00AF1443" w:rsidRDefault="00F04C3C" w:rsidP="000B30B2">
      <w:pPr>
        <w:pStyle w:val="B02"/>
        <w:spacing w:line="560" w:lineRule="exact"/>
        <w:rPr>
          <w:rFonts w:ascii="仿宋_GB2312" w:eastAsia="仿宋_GB2312" w:hAnsi="仿宋"/>
          <w:szCs w:val="32"/>
          <w:shd w:val="clear" w:color="auto" w:fill="FFFFFF"/>
        </w:rPr>
      </w:pPr>
      <w:bookmarkStart w:id="97" w:name="_Toc51858673"/>
      <w:r w:rsidRPr="00AF1443">
        <w:rPr>
          <w:rFonts w:ascii="仿宋_GB2312" w:eastAsia="仿宋_GB2312" w:hAnsi="仿宋" w:hint="eastAsia"/>
          <w:szCs w:val="32"/>
          <w:shd w:val="clear" w:color="auto" w:fill="FFFFFF"/>
        </w:rPr>
        <w:t>机构职能。贯彻执行国家水利政策、法律、法规、负责灌区工程规划建设，搞好水资源管理和工程管理，确保灌区工农业生产和群众生活用水需求，为全县国民经济发展和人民生活提供水源保障。贯彻执行国家移民方针政策，负责大中型水利水电移民后扶规划编制、政策落实；对移民实施政策扶持、项目扶持和技能培训；解决移民生产、生活中的困难和难题，改善移民生产生活条件，做好移民信访维稳工作，确保社会和谐稳定。</w:t>
      </w:r>
      <w:bookmarkEnd w:id="97"/>
    </w:p>
    <w:p w:rsidR="00F04C3C" w:rsidRPr="00AF1443" w:rsidRDefault="00F04C3C" w:rsidP="000B30B2">
      <w:pPr>
        <w:pStyle w:val="B02"/>
        <w:spacing w:line="560" w:lineRule="exact"/>
        <w:rPr>
          <w:rFonts w:ascii="仿宋_GB2312" w:eastAsia="仿宋_GB2312" w:hAnsi="仿宋"/>
          <w:szCs w:val="32"/>
          <w:shd w:val="clear" w:color="auto" w:fill="FFFFFF"/>
        </w:rPr>
      </w:pPr>
      <w:bookmarkStart w:id="98" w:name="_Toc51858674"/>
      <w:r w:rsidRPr="00AF1443">
        <w:rPr>
          <w:rFonts w:ascii="仿宋_GB2312" w:eastAsia="仿宋_GB2312" w:hAnsi="仿宋" w:hint="eastAsia"/>
          <w:szCs w:val="32"/>
          <w:shd w:val="clear" w:color="auto" w:fill="FFFFFF"/>
        </w:rPr>
        <w:t>人员概况。我处</w:t>
      </w:r>
      <w:r w:rsidR="007F314E">
        <w:rPr>
          <w:rFonts w:ascii="仿宋_GB2312" w:eastAsia="仿宋_GB2312" w:hAnsi="仿宋" w:hint="eastAsia"/>
          <w:szCs w:val="32"/>
          <w:shd w:val="clear" w:color="auto" w:fill="FFFFFF"/>
        </w:rPr>
        <w:t>2020</w:t>
      </w:r>
      <w:r w:rsidRPr="00AF1443">
        <w:rPr>
          <w:rFonts w:ascii="仿宋_GB2312" w:eastAsia="仿宋_GB2312" w:hAnsi="仿宋" w:hint="eastAsia"/>
          <w:szCs w:val="32"/>
          <w:shd w:val="clear" w:color="auto" w:fill="FFFFFF"/>
        </w:rPr>
        <w:t>年底人员编制26个，在职在编人员</w:t>
      </w:r>
      <w:r w:rsidR="00C91236">
        <w:rPr>
          <w:rFonts w:ascii="仿宋_GB2312" w:eastAsia="仿宋_GB2312" w:hAnsi="仿宋" w:hint="eastAsia"/>
          <w:szCs w:val="32"/>
          <w:shd w:val="clear" w:color="auto" w:fill="FFFFFF"/>
        </w:rPr>
        <w:t>23</w:t>
      </w:r>
      <w:r w:rsidRPr="00AF1443">
        <w:rPr>
          <w:rFonts w:ascii="仿宋_GB2312" w:eastAsia="仿宋_GB2312" w:hAnsi="仿宋" w:hint="eastAsia"/>
          <w:szCs w:val="32"/>
          <w:shd w:val="clear" w:color="auto" w:fill="FFFFFF"/>
        </w:rPr>
        <w:t>人，退休人员7人。</w:t>
      </w:r>
      <w:bookmarkEnd w:id="98"/>
    </w:p>
    <w:p w:rsidR="00F04C3C" w:rsidRPr="000B30B2" w:rsidRDefault="00F04C3C" w:rsidP="000B30B2">
      <w:pPr>
        <w:pStyle w:val="B01"/>
        <w:widowControl/>
        <w:spacing w:line="560" w:lineRule="exact"/>
        <w:jc w:val="left"/>
        <w:rPr>
          <w:rFonts w:hAnsi="黑体"/>
          <w:shd w:val="clear" w:color="auto" w:fill="FFFFFF"/>
          <w:lang w:val="zh-CN"/>
        </w:rPr>
      </w:pPr>
      <w:bookmarkStart w:id="99" w:name="_Toc51858675"/>
      <w:r w:rsidRPr="000B30B2">
        <w:rPr>
          <w:rFonts w:hAnsi="黑体" w:hint="eastAsia"/>
          <w:shd w:val="clear" w:color="auto" w:fill="FFFFFF"/>
          <w:lang w:val="zh-CN"/>
        </w:rPr>
        <w:t>部门财政资金收支情况</w:t>
      </w:r>
      <w:bookmarkEnd w:id="99"/>
    </w:p>
    <w:p w:rsidR="00F04C3C" w:rsidRPr="00AF1443" w:rsidRDefault="00F04C3C" w:rsidP="000B30B2">
      <w:pPr>
        <w:pStyle w:val="B02"/>
        <w:numPr>
          <w:ilvl w:val="0"/>
          <w:numId w:val="8"/>
        </w:numPr>
        <w:spacing w:line="560" w:lineRule="exact"/>
        <w:rPr>
          <w:rFonts w:ascii="仿宋_GB2312" w:eastAsia="仿宋_GB2312" w:hAnsi="仿宋"/>
          <w:szCs w:val="32"/>
          <w:shd w:val="clear" w:color="auto" w:fill="FFFFFF"/>
        </w:rPr>
      </w:pPr>
      <w:bookmarkStart w:id="100" w:name="_Toc51858676"/>
      <w:r w:rsidRPr="00AF1443">
        <w:rPr>
          <w:rFonts w:ascii="仿宋_GB2312" w:eastAsia="仿宋_GB2312" w:hAnsi="仿宋" w:hint="eastAsia"/>
          <w:szCs w:val="32"/>
          <w:shd w:val="clear" w:color="auto" w:fill="FFFFFF"/>
        </w:rPr>
        <w:t>部门财政资金收入情况。</w:t>
      </w:r>
      <w:r w:rsidR="007F314E">
        <w:rPr>
          <w:rFonts w:ascii="仿宋_GB2312" w:eastAsia="仿宋_GB2312" w:hAnsi="仿宋" w:hint="eastAsia"/>
          <w:szCs w:val="32"/>
          <w:shd w:val="clear" w:color="auto" w:fill="FFFFFF"/>
        </w:rPr>
        <w:t>2020</w:t>
      </w:r>
      <w:r w:rsidRPr="00AF1443">
        <w:rPr>
          <w:rFonts w:ascii="仿宋_GB2312" w:eastAsia="仿宋_GB2312" w:hAnsi="仿宋" w:hint="eastAsia"/>
          <w:szCs w:val="32"/>
          <w:shd w:val="clear" w:color="auto" w:fill="FFFFFF"/>
        </w:rPr>
        <w:t>年度，财政拨款收入</w:t>
      </w:r>
      <w:r w:rsidR="00C91236">
        <w:rPr>
          <w:rFonts w:ascii="仿宋_GB2312" w:eastAsia="仿宋_GB2312" w:hAnsi="仿宋" w:hint="eastAsia"/>
          <w:szCs w:val="32"/>
          <w:shd w:val="clear" w:color="auto" w:fill="FFFFFF"/>
        </w:rPr>
        <w:t>3780.33</w:t>
      </w:r>
      <w:r w:rsidRPr="00AF1443">
        <w:rPr>
          <w:rFonts w:ascii="仿宋_GB2312" w:eastAsia="仿宋_GB2312" w:hAnsi="仿宋" w:hint="eastAsia"/>
          <w:szCs w:val="32"/>
          <w:shd w:val="clear" w:color="auto" w:fill="FFFFFF"/>
        </w:rPr>
        <w:t>万元，其中：一般性公共预算财政拨款收入</w:t>
      </w:r>
      <w:r w:rsidR="00607E72">
        <w:rPr>
          <w:rFonts w:ascii="仿宋_GB2312" w:eastAsia="仿宋_GB2312" w:hAnsi="仿宋" w:hint="eastAsia"/>
          <w:szCs w:val="32"/>
          <w:shd w:val="clear" w:color="auto" w:fill="FFFFFF"/>
        </w:rPr>
        <w:t>2287.68</w:t>
      </w:r>
      <w:r w:rsidRPr="00AF1443">
        <w:rPr>
          <w:rFonts w:ascii="仿宋_GB2312" w:eastAsia="仿宋_GB2312" w:hAnsi="仿宋" w:hint="eastAsia"/>
          <w:szCs w:val="32"/>
          <w:shd w:val="clear" w:color="auto" w:fill="FFFFFF"/>
        </w:rPr>
        <w:t>万元，政府性基金预算财政拨款收入</w:t>
      </w:r>
      <w:r w:rsidR="00607E72">
        <w:rPr>
          <w:rFonts w:ascii="仿宋_GB2312" w:eastAsia="仿宋_GB2312" w:hAnsi="仿宋" w:hint="eastAsia"/>
          <w:szCs w:val="32"/>
          <w:shd w:val="clear" w:color="auto" w:fill="FFFFFF"/>
        </w:rPr>
        <w:t>1492.65</w:t>
      </w:r>
      <w:r w:rsidRPr="00AF1443">
        <w:rPr>
          <w:rFonts w:ascii="仿宋_GB2312" w:eastAsia="仿宋_GB2312" w:hAnsi="仿宋" w:hint="eastAsia"/>
          <w:szCs w:val="32"/>
          <w:shd w:val="clear" w:color="auto" w:fill="FFFFFF"/>
        </w:rPr>
        <w:t>万元。</w:t>
      </w:r>
      <w:bookmarkEnd w:id="100"/>
    </w:p>
    <w:p w:rsidR="00F04C3C" w:rsidRPr="00AF1443" w:rsidRDefault="00F04C3C" w:rsidP="000B30B2">
      <w:pPr>
        <w:pStyle w:val="B02"/>
        <w:numPr>
          <w:ilvl w:val="0"/>
          <w:numId w:val="8"/>
        </w:numPr>
        <w:spacing w:line="560" w:lineRule="exact"/>
        <w:rPr>
          <w:rFonts w:ascii="仿宋_GB2312" w:eastAsia="仿宋_GB2312" w:hAnsi="仿宋"/>
          <w:szCs w:val="32"/>
          <w:shd w:val="clear" w:color="auto" w:fill="FFFFFF"/>
        </w:rPr>
      </w:pPr>
      <w:bookmarkStart w:id="101" w:name="_Toc51858677"/>
      <w:r w:rsidRPr="00AF1443">
        <w:rPr>
          <w:rFonts w:ascii="仿宋_GB2312" w:eastAsia="仿宋_GB2312" w:hAnsi="仿宋" w:hint="eastAsia"/>
          <w:szCs w:val="32"/>
          <w:shd w:val="clear" w:color="auto" w:fill="FFFFFF"/>
        </w:rPr>
        <w:t>部门财政资金支出情况。</w:t>
      </w:r>
      <w:r w:rsidR="007F314E">
        <w:rPr>
          <w:rFonts w:ascii="仿宋_GB2312" w:eastAsia="仿宋_GB2312" w:hAnsi="仿宋" w:hint="eastAsia"/>
          <w:szCs w:val="32"/>
          <w:shd w:val="clear" w:color="auto" w:fill="FFFFFF"/>
        </w:rPr>
        <w:t>2020</w:t>
      </w:r>
      <w:r w:rsidRPr="00AF1443">
        <w:rPr>
          <w:rFonts w:ascii="仿宋_GB2312" w:eastAsia="仿宋_GB2312" w:hAnsi="仿宋" w:hint="eastAsia"/>
          <w:szCs w:val="32"/>
          <w:shd w:val="clear" w:color="auto" w:fill="FFFFFF"/>
        </w:rPr>
        <w:t>年度，财政拨款支出</w:t>
      </w:r>
      <w:r w:rsidR="00607E72">
        <w:rPr>
          <w:rFonts w:ascii="仿宋_GB2312" w:eastAsia="仿宋_GB2312" w:hAnsi="仿宋" w:hint="eastAsia"/>
          <w:szCs w:val="32"/>
          <w:shd w:val="clear" w:color="auto" w:fill="FFFFFF"/>
        </w:rPr>
        <w:lastRenderedPageBreak/>
        <w:t>4391.98</w:t>
      </w:r>
      <w:r w:rsidRPr="00AF1443">
        <w:rPr>
          <w:rFonts w:ascii="仿宋_GB2312" w:eastAsia="仿宋_GB2312" w:hAnsi="仿宋" w:hint="eastAsia"/>
          <w:szCs w:val="32"/>
          <w:shd w:val="clear" w:color="auto" w:fill="FFFFFF"/>
        </w:rPr>
        <w:t>万元，其中：一般性公共预算财政拨款支出</w:t>
      </w:r>
      <w:r w:rsidR="00607E72">
        <w:rPr>
          <w:rFonts w:ascii="仿宋_GB2312" w:eastAsia="仿宋_GB2312" w:hAnsi="仿宋" w:hint="eastAsia"/>
          <w:szCs w:val="32"/>
          <w:shd w:val="clear" w:color="auto" w:fill="FFFFFF"/>
        </w:rPr>
        <w:t>2294.11</w:t>
      </w:r>
      <w:r w:rsidRPr="00AF1443">
        <w:rPr>
          <w:rFonts w:ascii="仿宋_GB2312" w:eastAsia="仿宋_GB2312" w:hAnsi="仿宋" w:hint="eastAsia"/>
          <w:szCs w:val="32"/>
          <w:shd w:val="clear" w:color="auto" w:fill="FFFFFF"/>
        </w:rPr>
        <w:t>万元，政府性基金预算财政拨款支出</w:t>
      </w:r>
      <w:r w:rsidR="00607E72">
        <w:rPr>
          <w:rFonts w:ascii="仿宋_GB2312" w:eastAsia="仿宋_GB2312" w:hAnsi="仿宋" w:hint="eastAsia"/>
          <w:szCs w:val="32"/>
          <w:shd w:val="clear" w:color="auto" w:fill="FFFFFF"/>
        </w:rPr>
        <w:t>2097.87</w:t>
      </w:r>
      <w:r w:rsidRPr="00AF1443">
        <w:rPr>
          <w:rFonts w:ascii="仿宋_GB2312" w:eastAsia="仿宋_GB2312" w:hAnsi="仿宋" w:hint="eastAsia"/>
          <w:szCs w:val="32"/>
          <w:shd w:val="clear" w:color="auto" w:fill="FFFFFF"/>
        </w:rPr>
        <w:t>万元。</w:t>
      </w:r>
      <w:bookmarkEnd w:id="101"/>
    </w:p>
    <w:p w:rsidR="00F04C3C" w:rsidRPr="000B30B2" w:rsidRDefault="00F04C3C" w:rsidP="000B30B2">
      <w:pPr>
        <w:pStyle w:val="B01"/>
        <w:widowControl/>
        <w:spacing w:line="560" w:lineRule="exact"/>
        <w:jc w:val="left"/>
        <w:rPr>
          <w:rFonts w:hAnsi="黑体"/>
          <w:shd w:val="clear" w:color="auto" w:fill="FFFFFF"/>
          <w:lang w:val="zh-CN"/>
        </w:rPr>
      </w:pPr>
      <w:bookmarkStart w:id="102" w:name="_Toc51858678"/>
      <w:r w:rsidRPr="000B30B2">
        <w:rPr>
          <w:rFonts w:hAnsi="黑体" w:hint="eastAsia"/>
          <w:shd w:val="clear" w:color="auto" w:fill="FFFFFF"/>
          <w:lang w:val="zh-CN"/>
        </w:rPr>
        <w:t>部门财政支出管理情况</w:t>
      </w:r>
      <w:bookmarkEnd w:id="102"/>
    </w:p>
    <w:p w:rsidR="00F04C3C" w:rsidRPr="00FE21C0" w:rsidRDefault="00F04C3C" w:rsidP="000B30B2">
      <w:pPr>
        <w:pStyle w:val="B02"/>
        <w:numPr>
          <w:ilvl w:val="0"/>
          <w:numId w:val="10"/>
        </w:numPr>
        <w:spacing w:line="560" w:lineRule="exact"/>
        <w:rPr>
          <w:rFonts w:hAnsi="仿宋"/>
          <w:szCs w:val="32"/>
          <w:shd w:val="clear" w:color="auto" w:fill="FFFFFF"/>
        </w:rPr>
      </w:pPr>
      <w:bookmarkStart w:id="103" w:name="_Toc51858679"/>
      <w:r w:rsidRPr="00FE21C0">
        <w:rPr>
          <w:rFonts w:hAnsi="仿宋" w:hint="eastAsia"/>
          <w:szCs w:val="32"/>
          <w:shd w:val="clear" w:color="auto" w:fill="FFFFFF"/>
        </w:rPr>
        <w:t>预决算编制情况</w:t>
      </w:r>
      <w:bookmarkEnd w:id="103"/>
    </w:p>
    <w:p w:rsidR="00F04C3C" w:rsidRPr="00AF1443" w:rsidRDefault="00F04C3C" w:rsidP="000B30B2">
      <w:pPr>
        <w:pStyle w:val="C01"/>
        <w:spacing w:line="560" w:lineRule="exact"/>
        <w:ind w:firstLine="640"/>
        <w:rPr>
          <w:rFonts w:hAnsi="仿宋"/>
          <w:shd w:val="clear" w:color="auto" w:fill="FFFFFF"/>
          <w:lang w:val="zh-CN"/>
        </w:rPr>
      </w:pPr>
      <w:r w:rsidRPr="00AF1443">
        <w:rPr>
          <w:rFonts w:hAnsi="仿宋" w:hint="eastAsia"/>
          <w:lang w:val="zh-CN"/>
        </w:rPr>
        <w:t>严</w:t>
      </w:r>
      <w:r w:rsidRPr="00AF1443">
        <w:rPr>
          <w:rFonts w:hAnsi="仿宋" w:hint="eastAsia"/>
          <w:shd w:val="clear" w:color="auto" w:fill="FFFFFF"/>
          <w:lang w:val="zh-CN"/>
        </w:rPr>
        <w:t>格按预算法要求，坚持“零基预算”原则，讲示绩效，编制部门预算，按时完成基础库、项目库报送工作，预算编制准确。部门决算编制及时、准确，部门绩效目标基本达到预定水平，绩效评价较好，资金使用效率较高。</w:t>
      </w:r>
    </w:p>
    <w:p w:rsidR="00F04C3C" w:rsidRPr="00FE21C0" w:rsidRDefault="000B30B2" w:rsidP="00FE21C0">
      <w:pPr>
        <w:pStyle w:val="B02"/>
        <w:numPr>
          <w:ilvl w:val="0"/>
          <w:numId w:val="10"/>
        </w:numPr>
        <w:spacing w:line="560" w:lineRule="exact"/>
        <w:rPr>
          <w:rFonts w:hAnsi="仿宋"/>
          <w:szCs w:val="32"/>
          <w:shd w:val="clear" w:color="auto" w:fill="FFFFFF"/>
        </w:rPr>
      </w:pPr>
      <w:bookmarkStart w:id="104" w:name="_Toc51858680"/>
      <w:r w:rsidRPr="00FE21C0">
        <w:rPr>
          <w:rFonts w:hAnsi="仿宋" w:hint="eastAsia"/>
          <w:szCs w:val="32"/>
          <w:shd w:val="clear" w:color="auto" w:fill="FFFFFF"/>
        </w:rPr>
        <w:t>执行管理情况</w:t>
      </w:r>
      <w:bookmarkEnd w:id="104"/>
    </w:p>
    <w:p w:rsidR="00F04C3C" w:rsidRPr="00AF1443" w:rsidRDefault="00F04C3C" w:rsidP="000B30B2">
      <w:pPr>
        <w:snapToGrid w:val="0"/>
        <w:spacing w:line="560" w:lineRule="exact"/>
        <w:ind w:firstLineChars="200" w:firstLine="640"/>
        <w:rPr>
          <w:rFonts w:ascii="仿宋_GB2312" w:eastAsia="仿宋_GB2312" w:hAnsi="仿宋"/>
          <w:sz w:val="32"/>
          <w:szCs w:val="32"/>
        </w:rPr>
      </w:pPr>
      <w:r w:rsidRPr="00AF1443">
        <w:rPr>
          <w:rFonts w:ascii="仿宋_GB2312" w:eastAsia="仿宋_GB2312" w:hAnsi="仿宋" w:hint="eastAsia"/>
          <w:sz w:val="32"/>
          <w:szCs w:val="32"/>
          <w:shd w:val="clear" w:color="auto" w:fill="FFFFFF"/>
          <w:lang w:val="zh-CN"/>
        </w:rPr>
        <w:t>在县财政局统一领导下，及时分配中央、省、县级财力各项预算指标。预算执行进度适中，运行稳健，预算中期评估良好。能源支出合理，节能降耗指标控制较好。单位厉行节约，</w:t>
      </w:r>
      <w:r w:rsidRPr="00AF1443">
        <w:rPr>
          <w:rFonts w:ascii="仿宋_GB2312" w:eastAsia="仿宋_GB2312" w:hAnsi="仿宋" w:cs="仿宋" w:hint="eastAsia"/>
          <w:color w:val="000000"/>
          <w:sz w:val="32"/>
          <w:szCs w:val="32"/>
        </w:rPr>
        <w:t xml:space="preserve"> “三公”经费决算支出</w:t>
      </w:r>
      <w:r w:rsidR="00607E72">
        <w:rPr>
          <w:rFonts w:ascii="仿宋_GB2312" w:eastAsia="仿宋_GB2312" w:hAnsi="仿宋" w:cs="仿宋" w:hint="eastAsia"/>
          <w:color w:val="000000"/>
          <w:sz w:val="32"/>
          <w:szCs w:val="32"/>
        </w:rPr>
        <w:t>3.29</w:t>
      </w:r>
      <w:r w:rsidRPr="00AF1443">
        <w:rPr>
          <w:rFonts w:ascii="仿宋_GB2312" w:eastAsia="仿宋_GB2312" w:hAnsi="仿宋" w:cs="仿宋" w:hint="eastAsia"/>
          <w:color w:val="000000"/>
          <w:sz w:val="32"/>
          <w:szCs w:val="32"/>
        </w:rPr>
        <w:t>元，其中：公务用车购置及运行维护费</w:t>
      </w:r>
      <w:r w:rsidR="00607E72">
        <w:rPr>
          <w:rFonts w:ascii="仿宋_GB2312" w:eastAsia="仿宋_GB2312" w:hAnsi="仿宋" w:cs="仿宋" w:hint="eastAsia"/>
          <w:color w:val="000000"/>
          <w:sz w:val="32"/>
          <w:szCs w:val="32"/>
        </w:rPr>
        <w:t>0.08</w:t>
      </w:r>
      <w:r w:rsidRPr="00AF1443">
        <w:rPr>
          <w:rFonts w:ascii="仿宋_GB2312" w:eastAsia="仿宋_GB2312" w:hAnsi="仿宋" w:cs="仿宋" w:hint="eastAsia"/>
          <w:color w:val="000000"/>
          <w:sz w:val="32"/>
          <w:szCs w:val="32"/>
        </w:rPr>
        <w:t>万元，公务接待费</w:t>
      </w:r>
      <w:r w:rsidR="00607E72">
        <w:rPr>
          <w:rFonts w:ascii="仿宋_GB2312" w:eastAsia="仿宋_GB2312" w:hAnsi="仿宋" w:cs="仿宋" w:hint="eastAsia"/>
          <w:color w:val="000000"/>
          <w:sz w:val="32"/>
          <w:szCs w:val="32"/>
        </w:rPr>
        <w:t>3.21</w:t>
      </w:r>
      <w:r w:rsidRPr="00AF1443">
        <w:rPr>
          <w:rFonts w:ascii="仿宋_GB2312" w:eastAsia="仿宋_GB2312" w:hAnsi="仿宋" w:cs="仿宋" w:hint="eastAsia"/>
          <w:color w:val="000000"/>
          <w:sz w:val="32"/>
          <w:szCs w:val="32"/>
        </w:rPr>
        <w:t>万元。与年初预算数相比，三公经费总支出减少</w:t>
      </w:r>
      <w:r w:rsidR="00607E72">
        <w:rPr>
          <w:rFonts w:ascii="仿宋_GB2312" w:eastAsia="仿宋_GB2312" w:hAnsi="仿宋" w:cs="仿宋" w:hint="eastAsia"/>
          <w:color w:val="000000"/>
          <w:sz w:val="32"/>
          <w:szCs w:val="32"/>
        </w:rPr>
        <w:t>4.21</w:t>
      </w:r>
      <w:r w:rsidRPr="00AF1443">
        <w:rPr>
          <w:rFonts w:ascii="仿宋_GB2312" w:eastAsia="仿宋_GB2312" w:hAnsi="仿宋" w:cs="仿宋" w:hint="eastAsia"/>
          <w:color w:val="000000"/>
          <w:sz w:val="32"/>
          <w:szCs w:val="32"/>
        </w:rPr>
        <w:t>万元，减少</w:t>
      </w:r>
      <w:r w:rsidR="00A62BC7" w:rsidRPr="00AF1443">
        <w:rPr>
          <w:rFonts w:ascii="仿宋_GB2312" w:eastAsia="仿宋_GB2312" w:hAnsi="仿宋" w:cs="仿宋" w:hint="eastAsia"/>
          <w:color w:val="000000"/>
          <w:sz w:val="32"/>
          <w:szCs w:val="32"/>
        </w:rPr>
        <w:t>60</w:t>
      </w:r>
      <w:r w:rsidRPr="00AF1443">
        <w:rPr>
          <w:rFonts w:ascii="仿宋_GB2312" w:eastAsia="仿宋_GB2312" w:hAnsi="仿宋" w:cs="仿宋" w:hint="eastAsia"/>
          <w:color w:val="000000"/>
          <w:sz w:val="32"/>
          <w:szCs w:val="32"/>
        </w:rPr>
        <w:t>%其中：公务用车购置及运行维护费减少</w:t>
      </w:r>
      <w:r w:rsidR="00607E72">
        <w:rPr>
          <w:rFonts w:ascii="仿宋_GB2312" w:eastAsia="仿宋_GB2312" w:hAnsi="仿宋" w:cs="仿宋" w:hint="eastAsia"/>
          <w:color w:val="000000"/>
          <w:sz w:val="32"/>
          <w:szCs w:val="32"/>
        </w:rPr>
        <w:t>2.92</w:t>
      </w:r>
      <w:r w:rsidRPr="00AF1443">
        <w:rPr>
          <w:rFonts w:ascii="仿宋_GB2312" w:eastAsia="仿宋_GB2312" w:hAnsi="仿宋" w:cs="仿宋" w:hint="eastAsia"/>
          <w:color w:val="000000"/>
          <w:sz w:val="32"/>
          <w:szCs w:val="32"/>
        </w:rPr>
        <w:t>万元、公务接待费减少</w:t>
      </w:r>
      <w:r w:rsidR="00607E72">
        <w:rPr>
          <w:rFonts w:ascii="仿宋_GB2312" w:eastAsia="仿宋_GB2312" w:hAnsi="仿宋" w:cs="仿宋" w:hint="eastAsia"/>
          <w:color w:val="000000"/>
          <w:sz w:val="32"/>
          <w:szCs w:val="32"/>
        </w:rPr>
        <w:t>1.29万</w:t>
      </w:r>
      <w:r w:rsidRPr="00AF1443">
        <w:rPr>
          <w:rFonts w:ascii="仿宋_GB2312" w:eastAsia="仿宋_GB2312" w:hAnsi="仿宋" w:cs="仿宋" w:hint="eastAsia"/>
          <w:color w:val="000000"/>
          <w:sz w:val="32"/>
          <w:szCs w:val="32"/>
        </w:rPr>
        <w:t>元。</w:t>
      </w:r>
      <w:r w:rsidRPr="00AF1443">
        <w:rPr>
          <w:rFonts w:ascii="仿宋_GB2312" w:eastAsia="仿宋_GB2312" w:hAnsi="仿宋" w:hint="eastAsia"/>
          <w:sz w:val="32"/>
          <w:szCs w:val="32"/>
        </w:rPr>
        <w:t xml:space="preserve"> </w:t>
      </w:r>
    </w:p>
    <w:p w:rsidR="00F04C3C" w:rsidRPr="00FE21C0" w:rsidRDefault="000B30B2" w:rsidP="000B30B2">
      <w:pPr>
        <w:pStyle w:val="C01"/>
        <w:spacing w:line="560" w:lineRule="exact"/>
        <w:ind w:firstLine="640"/>
        <w:rPr>
          <w:rFonts w:ascii="楷体_GB2312" w:eastAsia="楷体_GB2312" w:hAnsi="仿宋"/>
          <w:shd w:val="clear" w:color="auto" w:fill="FFFFFF"/>
          <w:lang w:val="zh-CN"/>
        </w:rPr>
      </w:pPr>
      <w:r w:rsidRPr="00FE21C0">
        <w:rPr>
          <w:rFonts w:ascii="楷体_GB2312" w:eastAsia="楷体_GB2312" w:hAnsi="仿宋" w:hint="eastAsia"/>
          <w:shd w:val="clear" w:color="auto" w:fill="FFFFFF"/>
          <w:lang w:val="zh-CN"/>
        </w:rPr>
        <w:t>（三）综合管理情况</w:t>
      </w:r>
    </w:p>
    <w:p w:rsidR="00F04C3C" w:rsidRPr="00AF1443" w:rsidRDefault="00F04C3C" w:rsidP="000B30B2">
      <w:pPr>
        <w:pStyle w:val="C01"/>
        <w:spacing w:line="560" w:lineRule="exact"/>
        <w:ind w:firstLine="640"/>
        <w:rPr>
          <w:rFonts w:hAnsi="仿宋"/>
          <w:shd w:val="clear" w:color="auto" w:fill="FFFFFF"/>
          <w:lang w:val="zh-CN"/>
        </w:rPr>
      </w:pPr>
      <w:r w:rsidRPr="00AF1443">
        <w:rPr>
          <w:rFonts w:hAnsi="仿宋" w:hint="eastAsia"/>
          <w:shd w:val="clear" w:color="auto" w:fill="FFFFFF"/>
          <w:lang w:val="zh-CN"/>
        </w:rPr>
        <w:t>本部门不涉及政府性债务管理、非税收入执收。政府采购按年初预算依法组织实施。资产管理规范，所有国有资产纳入资产信息系统管理建立台账登记清楚，资产购置、保管、处置，报废流程规范，及时上报国有资产报表。内控岗位设定合理、内控制度管理健全。信息公开及时，预算、决算(均含“三公经费”)、绩效评价等信息均依法及时公开，接受民众监督。财务制度健全，管理规范，依法接受财政监督。</w:t>
      </w:r>
    </w:p>
    <w:p w:rsidR="00F04C3C" w:rsidRPr="00FE21C0" w:rsidRDefault="00F04C3C" w:rsidP="000B30B2">
      <w:pPr>
        <w:pStyle w:val="C01"/>
        <w:spacing w:line="560" w:lineRule="exact"/>
        <w:ind w:firstLine="640"/>
        <w:rPr>
          <w:rFonts w:ascii="楷体_GB2312" w:eastAsia="楷体_GB2312" w:hAnsi="仿宋"/>
          <w:shd w:val="clear" w:color="auto" w:fill="FFFFFF"/>
          <w:lang w:val="zh-CN"/>
        </w:rPr>
      </w:pPr>
      <w:r w:rsidRPr="00FE21C0">
        <w:rPr>
          <w:rFonts w:ascii="楷体_GB2312" w:eastAsia="楷体_GB2312" w:hAnsi="仿宋" w:hint="eastAsia"/>
          <w:shd w:val="clear" w:color="auto" w:fill="FFFFFF"/>
          <w:lang w:val="zh-CN"/>
        </w:rPr>
        <w:lastRenderedPageBreak/>
        <w:t>（四）整体绩效情况</w:t>
      </w:r>
    </w:p>
    <w:p w:rsidR="00F04C3C" w:rsidRPr="00AF1443" w:rsidRDefault="00607E72" w:rsidP="000B30B2">
      <w:pPr>
        <w:pStyle w:val="C01"/>
        <w:spacing w:line="560" w:lineRule="exact"/>
        <w:ind w:firstLine="640"/>
        <w:rPr>
          <w:rFonts w:hAnsi="仿宋"/>
          <w:shd w:val="clear" w:color="auto" w:fill="FFFFFF"/>
          <w:lang w:val="zh-CN"/>
        </w:rPr>
      </w:pPr>
      <w:r>
        <w:rPr>
          <w:rFonts w:hAnsi="仿宋" w:hint="eastAsia"/>
          <w:shd w:val="clear" w:color="auto" w:fill="FFFFFF"/>
          <w:lang w:val="zh-CN"/>
        </w:rPr>
        <w:t>2020</w:t>
      </w:r>
      <w:r w:rsidR="00F04C3C" w:rsidRPr="00AF1443">
        <w:rPr>
          <w:rFonts w:hAnsi="仿宋" w:hint="eastAsia"/>
          <w:shd w:val="clear" w:color="auto" w:fill="FFFFFF"/>
          <w:lang w:val="zh-CN"/>
        </w:rPr>
        <w:t>年我处整本支出绩效情况良好，资金使用效率高，扎实完成了一系列重要工作，社会效益和经济效益凸显，人民群众满意度较高。</w:t>
      </w:r>
    </w:p>
    <w:p w:rsidR="006908C2" w:rsidRDefault="00F04C3C" w:rsidP="000B30B2">
      <w:pPr>
        <w:pStyle w:val="C01"/>
        <w:spacing w:line="560" w:lineRule="exact"/>
        <w:ind w:firstLine="640"/>
        <w:rPr>
          <w:rFonts w:hAnsi="黑体" w:cs="宋体"/>
          <w:kern w:val="0"/>
        </w:rPr>
      </w:pPr>
      <w:r w:rsidRPr="00AF1443">
        <w:rPr>
          <w:rFonts w:hAnsi="仿宋" w:hint="eastAsia"/>
          <w:shd w:val="clear" w:color="auto" w:fill="FFFFFF"/>
          <w:lang w:val="zh-CN"/>
        </w:rPr>
        <w:t>一、加强灌区渠系建设。</w:t>
      </w:r>
      <w:r w:rsidR="006908C2">
        <w:rPr>
          <w:rFonts w:hAnsi="黑体" w:cs="宋体" w:hint="eastAsia"/>
          <w:kern w:val="0"/>
        </w:rPr>
        <w:t>千佛、三江、战斗支渠于2019年10月8日开工建设。目前，三条支渠工程建设已全面完工，建设渠道长21.982公里，共计完成总投资9145万元，新增灌溉面积3.35万亩，解决2.37万人群众生产生活用水，明年春灌将发挥效益，为沿线乡村振兴及产业发展提供用水保障。</w:t>
      </w:r>
    </w:p>
    <w:p w:rsidR="006867D0" w:rsidRPr="006867D0" w:rsidRDefault="006867D0" w:rsidP="006867D0">
      <w:pPr>
        <w:spacing w:line="560" w:lineRule="exact"/>
        <w:ind w:firstLineChars="200" w:firstLine="640"/>
        <w:rPr>
          <w:rFonts w:ascii="仿宋_GB2312" w:eastAsia="仿宋_GB2312" w:hAnsi="宋体-18030" w:cs="宋体-18030"/>
          <w:sz w:val="32"/>
          <w:szCs w:val="32"/>
        </w:rPr>
      </w:pPr>
      <w:r w:rsidRPr="006867D0">
        <w:rPr>
          <w:rFonts w:ascii="仿宋_GB2312" w:eastAsia="仿宋_GB2312" w:hAnsi="黑体" w:cs="宋体" w:hint="eastAsia"/>
          <w:kern w:val="0"/>
          <w:sz w:val="32"/>
          <w:szCs w:val="32"/>
        </w:rPr>
        <w:t>二、加强引水统筹协调。一是为保障井研灌区用水，通过</w:t>
      </w:r>
      <w:r>
        <w:rPr>
          <w:rFonts w:ascii="仿宋_GB2312" w:eastAsia="仿宋_GB2312" w:hint="eastAsia"/>
          <w:sz w:val="32"/>
          <w:szCs w:val="32"/>
        </w:rPr>
        <w:t>我处与都管局、人民渠、黑龙滩水库多次协调，黑龙滩水库</w:t>
      </w:r>
      <w:r>
        <w:rPr>
          <w:rFonts w:ascii="仿宋_GB2312" w:eastAsia="仿宋_GB2312" w:hAnsi="宋体-18030" w:cs="宋体-18030" w:hint="eastAsia"/>
          <w:sz w:val="32"/>
          <w:szCs w:val="32"/>
        </w:rPr>
        <w:t>全年向大佛水库输水3595万方，是近5年引水之最，为2021年灌区生产生活用水和县城居民用水奠定了用水保障。</w:t>
      </w:r>
      <w:r>
        <w:rPr>
          <w:rFonts w:ascii="仿宋_GB2312" w:eastAsia="仿宋_GB2312" w:hAnsi="宋体-18030" w:cs="宋体-18030" w:hint="eastAsia"/>
          <w:b/>
          <w:sz w:val="32"/>
          <w:szCs w:val="32"/>
        </w:rPr>
        <w:t>二是</w:t>
      </w:r>
      <w:r>
        <w:rPr>
          <w:rFonts w:ascii="仿宋_GB2312" w:eastAsia="仿宋_GB2312" w:hAnsi="黑体" w:cs="宋体" w:hint="eastAsia"/>
          <w:kern w:val="0"/>
          <w:sz w:val="32"/>
          <w:szCs w:val="32"/>
        </w:rPr>
        <w:t>计划恢复原乐山至井研供水管道以解决井研县应急备用水源问题。目前县兴业供水公司已对该工程进行了现场测算，恢复管道资金需200万元，待落实资金后组织实施。</w:t>
      </w:r>
    </w:p>
    <w:p w:rsidR="00F04C3C" w:rsidRPr="00AF1443" w:rsidRDefault="006867D0" w:rsidP="000B30B2">
      <w:pPr>
        <w:pStyle w:val="C01"/>
        <w:spacing w:line="560" w:lineRule="exact"/>
        <w:ind w:firstLine="640"/>
        <w:rPr>
          <w:rFonts w:hAnsi="仿宋"/>
          <w:shd w:val="clear" w:color="auto" w:fill="FFFFFF"/>
          <w:lang w:val="zh-CN"/>
        </w:rPr>
      </w:pPr>
      <w:r>
        <w:rPr>
          <w:rFonts w:hAnsi="仿宋" w:hint="eastAsia"/>
          <w:shd w:val="clear" w:color="auto" w:fill="FFFFFF"/>
          <w:lang w:val="zh-CN"/>
        </w:rPr>
        <w:t>三</w:t>
      </w:r>
      <w:r w:rsidR="00F04C3C" w:rsidRPr="00AF1443">
        <w:rPr>
          <w:rFonts w:hAnsi="仿宋" w:hint="eastAsia"/>
          <w:shd w:val="clear" w:color="auto" w:fill="FFFFFF"/>
          <w:lang w:val="zh-CN"/>
        </w:rPr>
        <w:t>、加强水资源管理及水源保护工作。</w:t>
      </w:r>
      <w:r>
        <w:rPr>
          <w:rFonts w:hAnsi="楷体" w:cs="宋体" w:hint="eastAsia"/>
          <w:b/>
          <w:bCs/>
          <w:kern w:val="0"/>
          <w:lang w:val="zh-CN"/>
        </w:rPr>
        <w:t>一是</w:t>
      </w:r>
      <w:r>
        <w:rPr>
          <w:rFonts w:hAnsi="楷体" w:cs="宋体" w:hint="eastAsia"/>
          <w:bCs/>
          <w:kern w:val="0"/>
          <w:lang w:val="zh-CN"/>
        </w:rPr>
        <w:t>做好大佛水库库区漂浮物打捞，</w:t>
      </w:r>
      <w:r w:rsidR="005D5934">
        <w:rPr>
          <w:rFonts w:hint="eastAsia"/>
        </w:rPr>
        <w:t>2020年</w:t>
      </w:r>
      <w:r>
        <w:rPr>
          <w:rFonts w:hint="eastAsia"/>
        </w:rPr>
        <w:t>已打捞漂浮物约500余吨。</w:t>
      </w:r>
      <w:r>
        <w:rPr>
          <w:rFonts w:hint="eastAsia"/>
          <w:b/>
        </w:rPr>
        <w:t>二是</w:t>
      </w:r>
      <w:r>
        <w:rPr>
          <w:rFonts w:hint="eastAsia"/>
        </w:rPr>
        <w:t>加大大佛水库库区执法力度，</w:t>
      </w:r>
      <w:r w:rsidR="005D5934">
        <w:rPr>
          <w:rFonts w:cs="宋体" w:hint="eastAsia"/>
          <w:kern w:val="0"/>
          <w:lang w:val="zh-CN"/>
        </w:rPr>
        <w:t>2020年</w:t>
      </w:r>
      <w:r>
        <w:rPr>
          <w:rFonts w:cs="宋体" w:hint="eastAsia"/>
          <w:kern w:val="0"/>
          <w:lang w:val="zh-CN"/>
        </w:rPr>
        <w:t>共</w:t>
      </w:r>
      <w:r>
        <w:rPr>
          <w:rFonts w:hAnsi="仿宋" w:hint="eastAsia"/>
        </w:rPr>
        <w:t>处理违法捕捞水产品案件1起，行政拘留违法垂钓人员3人</w:t>
      </w:r>
      <w:r>
        <w:rPr>
          <w:rFonts w:hAnsi="仿宋_GB2312" w:cs="仿宋_GB2312" w:hint="eastAsia"/>
        </w:rPr>
        <w:t>，训诫违法垂钓人员</w:t>
      </w:r>
      <w:r>
        <w:rPr>
          <w:rFonts w:hint="eastAsia"/>
        </w:rPr>
        <w:t>1900</w:t>
      </w:r>
      <w:r>
        <w:rPr>
          <w:rFonts w:hAnsi="仿宋_GB2312" w:cs="仿宋_GB2312" w:hint="eastAsia"/>
        </w:rPr>
        <w:t>余人，收缴各类渔具200余件，没收网具110张、鱼竿100余根、追缴各类鱼300余斤。</w:t>
      </w:r>
      <w:r>
        <w:rPr>
          <w:rFonts w:hAnsi="仿宋_GB2312" w:cs="仿宋_GB2312" w:hint="eastAsia"/>
          <w:b/>
        </w:rPr>
        <w:t>三是</w:t>
      </w:r>
      <w:r w:rsidR="005D5934">
        <w:rPr>
          <w:rFonts w:cs="宋体" w:hint="eastAsia"/>
          <w:kern w:val="0"/>
        </w:rPr>
        <w:t>2020年</w:t>
      </w:r>
      <w:r>
        <w:rPr>
          <w:rFonts w:hint="eastAsia"/>
        </w:rPr>
        <w:t>4月，联合多部门开展饮用水水源地保护收缴违法工具销毁活动，销毁</w:t>
      </w:r>
      <w:r>
        <w:rPr>
          <w:rFonts w:hAnsi="仿宋_GB2312" w:cs="仿宋_GB2312" w:hint="eastAsia"/>
        </w:rPr>
        <w:t>网具110张、鱼竿120根、渔护25个、渔桶6个、竿包5个，</w:t>
      </w:r>
      <w:r>
        <w:rPr>
          <w:rFonts w:hint="eastAsia"/>
        </w:rPr>
        <w:t>有效震慑破坏饮用水水</w:t>
      </w:r>
      <w:r>
        <w:rPr>
          <w:rFonts w:hint="eastAsia"/>
        </w:rPr>
        <w:lastRenderedPageBreak/>
        <w:t>源的违法行为。</w:t>
      </w:r>
      <w:r>
        <w:rPr>
          <w:rFonts w:hint="eastAsia"/>
          <w:b/>
        </w:rPr>
        <w:t>四是</w:t>
      </w:r>
      <w:r>
        <w:rPr>
          <w:rFonts w:cs="宋体" w:hint="eastAsia"/>
          <w:kern w:val="0"/>
        </w:rPr>
        <w:t>会同相关部门对2起非法挤占生态空间（围湖建塘）进行拆除。</w:t>
      </w:r>
      <w:r>
        <w:rPr>
          <w:rFonts w:cs="宋体" w:hint="eastAsia"/>
          <w:b/>
          <w:kern w:val="0"/>
        </w:rPr>
        <w:t>五是</w:t>
      </w:r>
      <w:r>
        <w:rPr>
          <w:rFonts w:cs="宋体" w:hint="eastAsia"/>
          <w:kern w:val="0"/>
          <w:lang w:val="zh-CN"/>
        </w:rPr>
        <w:t>加强饮用水水源监测，确保大佛水库水质长期保持在地表饮用水Ⅲ类标准，让全县人民用上安全放心水。</w:t>
      </w:r>
      <w:r w:rsidR="00A62BC7" w:rsidRPr="00AF1443">
        <w:rPr>
          <w:rFonts w:hint="eastAsia"/>
        </w:rPr>
        <w:t>。</w:t>
      </w:r>
    </w:p>
    <w:p w:rsidR="00F04C3C" w:rsidRPr="006867D0" w:rsidRDefault="006867D0" w:rsidP="006867D0">
      <w:pPr>
        <w:spacing w:line="560" w:lineRule="exact"/>
        <w:ind w:firstLineChars="200" w:firstLine="420"/>
        <w:rPr>
          <w:rFonts w:ascii="仿宋_GB2312" w:eastAsia="仿宋_GB2312" w:hAnsi="仿宋"/>
          <w:sz w:val="32"/>
          <w:szCs w:val="32"/>
        </w:rPr>
      </w:pPr>
      <w:r>
        <w:rPr>
          <w:rFonts w:hAnsi="仿宋" w:hint="eastAsia"/>
          <w:shd w:val="clear" w:color="auto" w:fill="FFFFFF"/>
          <w:lang w:val="zh-CN"/>
        </w:rPr>
        <w:t>四</w:t>
      </w:r>
      <w:r w:rsidR="00F04C3C" w:rsidRPr="00AF1443">
        <w:rPr>
          <w:rFonts w:hAnsi="仿宋" w:hint="eastAsia"/>
          <w:shd w:val="clear" w:color="auto" w:fill="FFFFFF"/>
          <w:lang w:val="zh-CN"/>
        </w:rPr>
        <w:t>、移民后扶工作稳步推进。</w:t>
      </w:r>
      <w:r>
        <w:rPr>
          <w:rFonts w:ascii="仿宋_GB2312" w:eastAsia="仿宋_GB2312" w:hint="eastAsia"/>
          <w:b/>
          <w:bCs/>
          <w:sz w:val="32"/>
          <w:szCs w:val="32"/>
        </w:rPr>
        <w:t>一是</w:t>
      </w:r>
      <w:r>
        <w:rPr>
          <w:rFonts w:ascii="仿宋_GB2312" w:eastAsia="仿宋_GB2312" w:hAnsi="仿宋" w:hint="eastAsia"/>
          <w:sz w:val="32"/>
          <w:szCs w:val="32"/>
        </w:rPr>
        <w:t>加强移民后期扶持人口动态管理，全年核减移民37人，发放移民后期扶持直补资金224.765万元</w:t>
      </w:r>
      <w:r>
        <w:rPr>
          <w:rFonts w:ascii="仿宋_GB2312" w:eastAsia="仿宋_GB2312" w:hAnsi="Verdana" w:cs="宋体" w:hint="eastAsia"/>
          <w:kern w:val="0"/>
          <w:sz w:val="32"/>
          <w:szCs w:val="32"/>
        </w:rPr>
        <w:t>。</w:t>
      </w:r>
      <w:r>
        <w:rPr>
          <w:rFonts w:ascii="仿宋_GB2312" w:eastAsia="仿宋_GB2312" w:hAnsi="Verdana" w:cs="宋体" w:hint="eastAsia"/>
          <w:b/>
          <w:bCs/>
          <w:kern w:val="0"/>
          <w:sz w:val="32"/>
          <w:szCs w:val="32"/>
        </w:rPr>
        <w:t>二是</w:t>
      </w:r>
      <w:r>
        <w:rPr>
          <w:rFonts w:ascii="仿宋_GB2312" w:eastAsia="仿宋_GB2312" w:hAnsi="Verdana" w:cs="宋体" w:hint="eastAsia"/>
          <w:kern w:val="0"/>
          <w:sz w:val="32"/>
          <w:szCs w:val="32"/>
        </w:rPr>
        <w:t>完成移民增收和美丽家园项目投资835万元，受益移民3455人次。</w:t>
      </w:r>
      <w:r>
        <w:rPr>
          <w:rFonts w:ascii="仿宋_GB2312" w:eastAsia="仿宋_GB2312" w:hAnsi="Verdana" w:cs="宋体" w:hint="eastAsia"/>
          <w:b/>
          <w:bCs/>
          <w:kern w:val="0"/>
          <w:sz w:val="32"/>
          <w:szCs w:val="32"/>
        </w:rPr>
        <w:t>三是</w:t>
      </w:r>
      <w:r>
        <w:rPr>
          <w:rFonts w:ascii="仿宋_GB2312" w:eastAsia="仿宋_GB2312" w:hAnsi="Verdana" w:cs="宋体" w:hint="eastAsia"/>
          <w:bCs/>
          <w:kern w:val="0"/>
          <w:sz w:val="32"/>
          <w:szCs w:val="32"/>
        </w:rPr>
        <w:t>多次协调</w:t>
      </w:r>
      <w:r>
        <w:rPr>
          <w:rFonts w:ascii="仿宋_GB2312" w:eastAsia="仿宋_GB2312" w:hAnsi="仿宋" w:hint="eastAsia"/>
          <w:sz w:val="32"/>
          <w:szCs w:val="32"/>
        </w:rPr>
        <w:t>青神县复兴水库扩建工程涉及我县征地和移民搬迁安置工作，为复兴水库开展移民安置工作提供基础保障。</w:t>
      </w:r>
    </w:p>
    <w:p w:rsidR="00F04C3C" w:rsidRPr="000B30B2" w:rsidRDefault="00F04C3C" w:rsidP="000B30B2">
      <w:pPr>
        <w:pStyle w:val="B01"/>
        <w:widowControl/>
        <w:spacing w:line="560" w:lineRule="exact"/>
        <w:jc w:val="left"/>
        <w:rPr>
          <w:rFonts w:hAnsi="黑体"/>
          <w:shd w:val="clear" w:color="auto" w:fill="FFFFFF"/>
          <w:lang w:val="zh-CN"/>
        </w:rPr>
      </w:pPr>
      <w:bookmarkStart w:id="105" w:name="_Toc51858681"/>
      <w:r w:rsidRPr="000B30B2">
        <w:rPr>
          <w:rFonts w:hAnsi="黑体" w:hint="eastAsia"/>
          <w:shd w:val="clear" w:color="auto" w:fill="FFFFFF"/>
          <w:lang w:val="zh-CN"/>
        </w:rPr>
        <w:t>评价结论及建议</w:t>
      </w:r>
      <w:bookmarkEnd w:id="105"/>
    </w:p>
    <w:p w:rsidR="00F04C3C" w:rsidRPr="00FE21C0" w:rsidRDefault="00F04C3C" w:rsidP="000B30B2">
      <w:pPr>
        <w:pStyle w:val="B02"/>
        <w:numPr>
          <w:ilvl w:val="0"/>
          <w:numId w:val="9"/>
        </w:numPr>
        <w:spacing w:line="560" w:lineRule="exact"/>
        <w:rPr>
          <w:rFonts w:hAnsi="仿宋"/>
          <w:szCs w:val="32"/>
          <w:shd w:val="clear" w:color="auto" w:fill="FFFFFF"/>
        </w:rPr>
      </w:pPr>
      <w:bookmarkStart w:id="106" w:name="_Toc51858682"/>
      <w:r w:rsidRPr="00FE21C0">
        <w:rPr>
          <w:rFonts w:hAnsi="仿宋" w:hint="eastAsia"/>
          <w:szCs w:val="32"/>
          <w:shd w:val="clear" w:color="auto" w:fill="FFFFFF"/>
        </w:rPr>
        <w:t>评价结论</w:t>
      </w:r>
      <w:bookmarkEnd w:id="106"/>
    </w:p>
    <w:p w:rsidR="00F04C3C" w:rsidRPr="00AF1443" w:rsidRDefault="00F04C3C" w:rsidP="000B30B2">
      <w:pPr>
        <w:widowControl/>
        <w:adjustRightInd w:val="0"/>
        <w:snapToGrid w:val="0"/>
        <w:spacing w:line="560" w:lineRule="exact"/>
        <w:ind w:firstLineChars="250" w:firstLine="800"/>
        <w:jc w:val="left"/>
        <w:rPr>
          <w:rFonts w:ascii="仿宋_GB2312" w:eastAsia="仿宋_GB2312" w:hAnsi="仿宋"/>
          <w:sz w:val="32"/>
          <w:szCs w:val="32"/>
          <w:shd w:val="clear" w:color="auto" w:fill="FFFFFF"/>
          <w:lang w:val="zh-CN"/>
        </w:rPr>
      </w:pPr>
      <w:r w:rsidRPr="00AF1443">
        <w:rPr>
          <w:rFonts w:ascii="仿宋_GB2312" w:eastAsia="仿宋_GB2312" w:hAnsi="仿宋" w:hint="eastAsia"/>
          <w:sz w:val="32"/>
          <w:szCs w:val="32"/>
          <w:shd w:val="clear" w:color="auto" w:fill="FFFFFF"/>
          <w:lang w:val="zh-CN"/>
        </w:rPr>
        <w:t>都江堰井研灌区管理处认真履行职责，账务管理规范，资金使用利用效率高，人民群众满意度高，绩效目标基本达到，有力保障了单位各项工作顺利推进。</w:t>
      </w:r>
    </w:p>
    <w:p w:rsidR="00F04C3C" w:rsidRPr="00FE21C0" w:rsidRDefault="00F04C3C" w:rsidP="00FE21C0">
      <w:pPr>
        <w:pStyle w:val="B02"/>
        <w:numPr>
          <w:ilvl w:val="0"/>
          <w:numId w:val="9"/>
        </w:numPr>
        <w:spacing w:line="560" w:lineRule="exact"/>
        <w:rPr>
          <w:rFonts w:hAnsi="仿宋"/>
          <w:szCs w:val="32"/>
          <w:shd w:val="clear" w:color="auto" w:fill="FFFFFF"/>
        </w:rPr>
      </w:pPr>
      <w:bookmarkStart w:id="107" w:name="_Toc51858683"/>
      <w:r w:rsidRPr="00FE21C0">
        <w:rPr>
          <w:rFonts w:hAnsi="仿宋" w:hint="eastAsia"/>
          <w:szCs w:val="32"/>
          <w:shd w:val="clear" w:color="auto" w:fill="FFFFFF"/>
        </w:rPr>
        <w:t>存在问题</w:t>
      </w:r>
      <w:bookmarkEnd w:id="107"/>
    </w:p>
    <w:p w:rsidR="00F04C3C" w:rsidRPr="00AF1443" w:rsidRDefault="00F04C3C" w:rsidP="000B30B2">
      <w:pPr>
        <w:spacing w:line="560" w:lineRule="exact"/>
        <w:rPr>
          <w:rFonts w:ascii="仿宋_GB2312" w:eastAsia="仿宋_GB2312" w:hAnsi="仿宋"/>
          <w:sz w:val="32"/>
          <w:szCs w:val="32"/>
          <w:lang w:val="zh-CN"/>
        </w:rPr>
      </w:pPr>
      <w:r w:rsidRPr="00AF1443">
        <w:rPr>
          <w:rFonts w:ascii="仿宋_GB2312" w:eastAsia="仿宋_GB2312" w:hAnsi="仿宋" w:hint="eastAsia"/>
          <w:lang w:val="zh-CN"/>
        </w:rPr>
        <w:t xml:space="preserve"> </w:t>
      </w:r>
      <w:r w:rsidRPr="00AF1443">
        <w:rPr>
          <w:rFonts w:ascii="仿宋_GB2312" w:eastAsia="仿宋_GB2312" w:hAnsi="仿宋" w:hint="eastAsia"/>
          <w:sz w:val="32"/>
          <w:szCs w:val="32"/>
          <w:lang w:val="zh-CN"/>
        </w:rPr>
        <w:t xml:space="preserve">    </w:t>
      </w:r>
      <w:r w:rsidR="00A62BC7" w:rsidRPr="00AF1443">
        <w:rPr>
          <w:rFonts w:ascii="仿宋_GB2312" w:eastAsia="仿宋_GB2312" w:hAnsi="仿宋" w:hint="eastAsia"/>
          <w:sz w:val="32"/>
          <w:szCs w:val="32"/>
          <w:lang w:val="zh-CN"/>
        </w:rPr>
        <w:t>个别基建项目及</w:t>
      </w:r>
      <w:r w:rsidRPr="00AF1443">
        <w:rPr>
          <w:rFonts w:ascii="仿宋_GB2312" w:eastAsia="仿宋_GB2312" w:hAnsi="仿宋" w:hint="eastAsia"/>
          <w:sz w:val="32"/>
          <w:szCs w:val="32"/>
          <w:lang w:val="zh-CN"/>
        </w:rPr>
        <w:t>移民后扶项目</w:t>
      </w:r>
      <w:r w:rsidR="00A62BC7" w:rsidRPr="00AF1443">
        <w:rPr>
          <w:rFonts w:ascii="仿宋_GB2312" w:eastAsia="仿宋_GB2312" w:hAnsi="仿宋" w:hint="eastAsia"/>
          <w:sz w:val="32"/>
          <w:szCs w:val="32"/>
          <w:lang w:val="zh-CN"/>
        </w:rPr>
        <w:t>付款</w:t>
      </w:r>
      <w:r w:rsidRPr="00AF1443">
        <w:rPr>
          <w:rFonts w:ascii="仿宋_GB2312" w:eastAsia="仿宋_GB2312" w:hAnsi="仿宋" w:hint="eastAsia"/>
          <w:sz w:val="32"/>
          <w:szCs w:val="32"/>
          <w:lang w:val="zh-CN"/>
        </w:rPr>
        <w:t>进度滞后，造成资金沉淀，影响资金使用效率。</w:t>
      </w:r>
    </w:p>
    <w:p w:rsidR="00F04C3C" w:rsidRPr="00FE21C0" w:rsidRDefault="00F04C3C" w:rsidP="00FE21C0">
      <w:pPr>
        <w:pStyle w:val="B02"/>
        <w:numPr>
          <w:ilvl w:val="0"/>
          <w:numId w:val="9"/>
        </w:numPr>
        <w:spacing w:line="560" w:lineRule="exact"/>
        <w:rPr>
          <w:rFonts w:hAnsi="仿宋"/>
          <w:szCs w:val="32"/>
          <w:shd w:val="clear" w:color="auto" w:fill="FFFFFF"/>
        </w:rPr>
      </w:pPr>
      <w:bookmarkStart w:id="108" w:name="_Toc51858684"/>
      <w:r w:rsidRPr="00FE21C0">
        <w:rPr>
          <w:rFonts w:hAnsi="仿宋" w:hint="eastAsia"/>
          <w:szCs w:val="32"/>
          <w:shd w:val="clear" w:color="auto" w:fill="FFFFFF"/>
        </w:rPr>
        <w:t>改进建议</w:t>
      </w:r>
      <w:bookmarkEnd w:id="108"/>
    </w:p>
    <w:p w:rsidR="00F04C3C" w:rsidRPr="00AF1443" w:rsidRDefault="00F04C3C" w:rsidP="000B30B2">
      <w:pPr>
        <w:spacing w:line="560" w:lineRule="exact"/>
        <w:ind w:firstLineChars="200" w:firstLine="420"/>
        <w:rPr>
          <w:rFonts w:ascii="仿宋_GB2312" w:eastAsia="仿宋_GB2312" w:hAnsi="仿宋"/>
          <w:sz w:val="32"/>
          <w:szCs w:val="32"/>
          <w:lang w:val="zh-CN"/>
        </w:rPr>
      </w:pPr>
      <w:r w:rsidRPr="00AF1443">
        <w:rPr>
          <w:rFonts w:ascii="仿宋_GB2312" w:eastAsia="仿宋_GB2312" w:hAnsi="仿宋" w:hint="eastAsia"/>
          <w:lang w:val="zh-CN"/>
        </w:rPr>
        <w:t xml:space="preserve">    </w:t>
      </w:r>
      <w:r w:rsidRPr="00AF1443">
        <w:rPr>
          <w:rFonts w:ascii="仿宋_GB2312" w:eastAsia="仿宋_GB2312" w:hAnsi="仿宋" w:hint="eastAsia"/>
          <w:sz w:val="32"/>
          <w:szCs w:val="32"/>
          <w:lang w:val="zh-CN"/>
        </w:rPr>
        <w:t>积极协调各有关单位，加快项目推进。</w:t>
      </w:r>
    </w:p>
    <w:p w:rsidR="00F04C3C" w:rsidRPr="00AF1443" w:rsidRDefault="00F04C3C" w:rsidP="00F04C3C">
      <w:pPr>
        <w:spacing w:line="580" w:lineRule="exact"/>
        <w:ind w:firstLineChars="200" w:firstLine="640"/>
        <w:rPr>
          <w:rFonts w:ascii="仿宋_GB2312" w:eastAsia="仿宋_GB2312" w:hAnsi="仿宋"/>
          <w:sz w:val="32"/>
          <w:szCs w:val="32"/>
          <w:lang w:val="zh-CN"/>
        </w:rPr>
      </w:pPr>
    </w:p>
    <w:p w:rsidR="00FE21C0" w:rsidRDefault="00FE21C0" w:rsidP="000B30B2">
      <w:pPr>
        <w:tabs>
          <w:tab w:val="left" w:pos="6330"/>
        </w:tabs>
        <w:spacing w:line="600" w:lineRule="exact"/>
        <w:outlineLvl w:val="0"/>
        <w:rPr>
          <w:rStyle w:val="1Char"/>
          <w:rFonts w:ascii="黑体" w:eastAsia="黑体" w:hAnsi="黑体"/>
          <w:b/>
        </w:rPr>
      </w:pPr>
    </w:p>
    <w:p w:rsidR="00FE21C0" w:rsidRDefault="00FE21C0" w:rsidP="000B30B2">
      <w:pPr>
        <w:tabs>
          <w:tab w:val="left" w:pos="6330"/>
        </w:tabs>
        <w:spacing w:line="600" w:lineRule="exact"/>
        <w:outlineLvl w:val="0"/>
        <w:rPr>
          <w:rStyle w:val="1Char"/>
          <w:rFonts w:ascii="黑体" w:eastAsia="黑体" w:hAnsi="黑体"/>
          <w:b/>
        </w:rPr>
      </w:pPr>
    </w:p>
    <w:p w:rsidR="00FE21C0" w:rsidRDefault="00FE21C0" w:rsidP="000B30B2">
      <w:pPr>
        <w:tabs>
          <w:tab w:val="left" w:pos="6330"/>
        </w:tabs>
        <w:spacing w:line="600" w:lineRule="exact"/>
        <w:outlineLvl w:val="0"/>
        <w:rPr>
          <w:rStyle w:val="1Char"/>
          <w:rFonts w:ascii="黑体" w:eastAsia="黑体" w:hAnsi="黑体"/>
          <w:b/>
        </w:rPr>
      </w:pPr>
    </w:p>
    <w:p w:rsidR="005B5C64" w:rsidRDefault="000B30B2" w:rsidP="000B30B2">
      <w:pPr>
        <w:tabs>
          <w:tab w:val="left" w:pos="6330"/>
        </w:tabs>
        <w:spacing w:line="600" w:lineRule="exact"/>
        <w:outlineLvl w:val="0"/>
        <w:rPr>
          <w:rStyle w:val="1Char"/>
          <w:rFonts w:ascii="黑体" w:eastAsia="黑体" w:hAnsi="黑体"/>
          <w:b/>
        </w:rPr>
      </w:pPr>
      <w:r>
        <w:rPr>
          <w:rStyle w:val="1Char"/>
          <w:rFonts w:ascii="黑体" w:eastAsia="黑体" w:hAnsi="黑体"/>
          <w:b/>
        </w:rPr>
        <w:lastRenderedPageBreak/>
        <w:tab/>
      </w:r>
    </w:p>
    <w:p w:rsidR="005B5C64" w:rsidRPr="00FE21C0" w:rsidRDefault="00204CDE" w:rsidP="00FE21C0">
      <w:pPr>
        <w:pStyle w:val="1"/>
        <w:rPr>
          <w:b/>
        </w:rPr>
      </w:pPr>
      <w:bookmarkStart w:id="109" w:name="_Toc15396618"/>
      <w:bookmarkStart w:id="110" w:name="_Toc51858685"/>
      <w:r>
        <w:rPr>
          <w:rFonts w:hint="eastAsia"/>
          <w:color w:val="000000"/>
        </w:rPr>
        <w:t>第</w:t>
      </w:r>
      <w:r w:rsidRPr="00FE21C0">
        <w:rPr>
          <w:rFonts w:hint="eastAsia"/>
        </w:rPr>
        <w:t>五部分</w:t>
      </w:r>
      <w:r w:rsidRPr="00FE21C0">
        <w:rPr>
          <w:rFonts w:hint="eastAsia"/>
        </w:rPr>
        <w:t xml:space="preserve"> </w:t>
      </w:r>
      <w:r w:rsidRPr="00FE21C0">
        <w:rPr>
          <w:rFonts w:hint="eastAsia"/>
        </w:rPr>
        <w:t>附表</w:t>
      </w:r>
      <w:bookmarkEnd w:id="89"/>
      <w:bookmarkEnd w:id="109"/>
      <w:bookmarkEnd w:id="110"/>
    </w:p>
    <w:p w:rsidR="00AF1443" w:rsidRPr="00AF1443" w:rsidRDefault="00AF1443" w:rsidP="000B30B2">
      <w:pPr>
        <w:pStyle w:val="2"/>
        <w:ind w:firstLine="640"/>
        <w:rPr>
          <w:rFonts w:ascii="仿宋_GB2312" w:eastAsia="仿宋_GB2312" w:hAnsi="仿宋"/>
          <w:color w:val="000000"/>
        </w:rPr>
      </w:pPr>
      <w:bookmarkStart w:id="111" w:name="_Toc15396619"/>
      <w:bookmarkStart w:id="112" w:name="_Toc51858686"/>
      <w:r w:rsidRPr="00AF1443">
        <w:rPr>
          <w:rFonts w:ascii="仿宋_GB2312" w:eastAsia="仿宋_GB2312" w:hAnsi="仿宋" w:hint="eastAsia"/>
          <w:color w:val="000000"/>
        </w:rPr>
        <w:t>一、收</w:t>
      </w:r>
      <w:r w:rsidRPr="00AF1443">
        <w:rPr>
          <w:rStyle w:val="2Char"/>
          <w:rFonts w:ascii="仿宋_GB2312" w:eastAsia="仿宋_GB2312" w:hAnsi="仿宋" w:hint="eastAsia"/>
        </w:rPr>
        <w:t>入支出决算总表</w:t>
      </w:r>
      <w:bookmarkEnd w:id="111"/>
      <w:bookmarkEnd w:id="112"/>
    </w:p>
    <w:p w:rsidR="00AF1443" w:rsidRPr="00AF1443" w:rsidRDefault="00AF1443" w:rsidP="000B30B2">
      <w:pPr>
        <w:pStyle w:val="2"/>
        <w:ind w:firstLine="640"/>
        <w:rPr>
          <w:rFonts w:ascii="仿宋_GB2312" w:eastAsia="仿宋_GB2312" w:hAnsi="仿宋"/>
          <w:color w:val="000000"/>
        </w:rPr>
      </w:pPr>
      <w:bookmarkStart w:id="113" w:name="_Toc15396620"/>
      <w:bookmarkStart w:id="114" w:name="_Toc51858687"/>
      <w:r w:rsidRPr="00AF1443">
        <w:rPr>
          <w:rFonts w:ascii="仿宋_GB2312" w:eastAsia="仿宋_GB2312" w:hAnsi="仿宋" w:hint="eastAsia"/>
          <w:color w:val="000000"/>
        </w:rPr>
        <w:t>二、收</w:t>
      </w:r>
      <w:r w:rsidRPr="00AF1443">
        <w:rPr>
          <w:rStyle w:val="2Char"/>
          <w:rFonts w:ascii="仿宋_GB2312" w:eastAsia="仿宋_GB2312" w:hAnsi="仿宋" w:hint="eastAsia"/>
        </w:rPr>
        <w:t>入决算表</w:t>
      </w:r>
      <w:bookmarkEnd w:id="113"/>
      <w:bookmarkEnd w:id="114"/>
    </w:p>
    <w:p w:rsidR="00AF1443" w:rsidRPr="00AF1443" w:rsidRDefault="00AF1443" w:rsidP="000B30B2">
      <w:pPr>
        <w:pStyle w:val="2"/>
        <w:ind w:firstLine="640"/>
        <w:rPr>
          <w:rFonts w:ascii="仿宋_GB2312" w:eastAsia="仿宋_GB2312" w:hAnsi="仿宋"/>
          <w:color w:val="000000"/>
        </w:rPr>
      </w:pPr>
      <w:bookmarkStart w:id="115" w:name="_Toc15396621"/>
      <w:bookmarkStart w:id="116" w:name="_Toc51858688"/>
      <w:r w:rsidRPr="00AF1443">
        <w:rPr>
          <w:rStyle w:val="2Char"/>
          <w:rFonts w:ascii="仿宋_GB2312" w:eastAsia="仿宋_GB2312" w:hAnsi="仿宋" w:hint="eastAsia"/>
        </w:rPr>
        <w:t>三、</w:t>
      </w:r>
      <w:r w:rsidRPr="00AF1443">
        <w:rPr>
          <w:rFonts w:ascii="仿宋_GB2312" w:eastAsia="仿宋_GB2312" w:hAnsi="仿宋" w:hint="eastAsia"/>
          <w:color w:val="000000"/>
        </w:rPr>
        <w:t>支</w:t>
      </w:r>
      <w:r w:rsidRPr="00AF1443">
        <w:rPr>
          <w:rStyle w:val="2Char"/>
          <w:rFonts w:ascii="仿宋_GB2312" w:eastAsia="仿宋_GB2312" w:hAnsi="仿宋" w:hint="eastAsia"/>
        </w:rPr>
        <w:t>出决算表</w:t>
      </w:r>
      <w:bookmarkEnd w:id="115"/>
      <w:bookmarkEnd w:id="116"/>
    </w:p>
    <w:p w:rsidR="00AF1443" w:rsidRPr="00AF1443" w:rsidRDefault="00AF1443" w:rsidP="000B30B2">
      <w:pPr>
        <w:pStyle w:val="2"/>
        <w:ind w:firstLine="640"/>
        <w:rPr>
          <w:rFonts w:ascii="仿宋_GB2312" w:eastAsia="仿宋_GB2312" w:hAnsi="仿宋"/>
          <w:b/>
          <w:color w:val="000000"/>
        </w:rPr>
      </w:pPr>
      <w:bookmarkStart w:id="117" w:name="_Toc15396622"/>
      <w:bookmarkStart w:id="118" w:name="_Toc51858689"/>
      <w:r w:rsidRPr="00AF1443">
        <w:rPr>
          <w:rStyle w:val="2Char"/>
          <w:rFonts w:ascii="仿宋_GB2312" w:eastAsia="仿宋_GB2312" w:hAnsi="仿宋" w:hint="eastAsia"/>
        </w:rPr>
        <w:t>四、</w:t>
      </w:r>
      <w:r w:rsidRPr="00AF1443">
        <w:rPr>
          <w:rFonts w:ascii="仿宋_GB2312" w:eastAsia="仿宋_GB2312" w:hAnsi="仿宋" w:hint="eastAsia"/>
          <w:color w:val="000000"/>
        </w:rPr>
        <w:t>财</w:t>
      </w:r>
      <w:r w:rsidRPr="00AF1443">
        <w:rPr>
          <w:rStyle w:val="2Char"/>
          <w:rFonts w:ascii="仿宋_GB2312" w:eastAsia="仿宋_GB2312" w:hAnsi="仿宋" w:hint="eastAsia"/>
        </w:rPr>
        <w:t>政拨款收入支出决算总表</w:t>
      </w:r>
      <w:bookmarkEnd w:id="117"/>
      <w:bookmarkEnd w:id="118"/>
    </w:p>
    <w:p w:rsidR="00AF1443" w:rsidRPr="00AF1443" w:rsidRDefault="00AF1443" w:rsidP="000B30B2">
      <w:pPr>
        <w:pStyle w:val="2"/>
        <w:ind w:firstLine="640"/>
        <w:rPr>
          <w:rStyle w:val="2Char"/>
          <w:rFonts w:ascii="仿宋_GB2312" w:eastAsia="仿宋_GB2312" w:hAnsi="仿宋"/>
        </w:rPr>
      </w:pPr>
      <w:bookmarkStart w:id="119" w:name="_Toc15396623"/>
      <w:bookmarkStart w:id="120" w:name="_Toc51858690"/>
      <w:r w:rsidRPr="00AF1443">
        <w:rPr>
          <w:rStyle w:val="2Char"/>
          <w:rFonts w:ascii="仿宋_GB2312" w:eastAsia="仿宋_GB2312" w:hAnsi="仿宋" w:hint="eastAsia"/>
        </w:rPr>
        <w:t>五、</w:t>
      </w:r>
      <w:r w:rsidRPr="00AF1443">
        <w:rPr>
          <w:rFonts w:ascii="仿宋_GB2312" w:eastAsia="仿宋_GB2312" w:hAnsi="仿宋" w:hint="eastAsia"/>
          <w:color w:val="000000"/>
        </w:rPr>
        <w:t>财</w:t>
      </w:r>
      <w:r w:rsidRPr="00AF1443">
        <w:rPr>
          <w:rStyle w:val="2Char"/>
          <w:rFonts w:ascii="仿宋_GB2312" w:eastAsia="仿宋_GB2312" w:hAnsi="仿宋" w:hint="eastAsia"/>
        </w:rPr>
        <w:t>政拨款支出决算明细表</w:t>
      </w:r>
      <w:bookmarkStart w:id="121" w:name="_Toc15396624"/>
      <w:bookmarkEnd w:id="119"/>
      <w:bookmarkEnd w:id="120"/>
    </w:p>
    <w:p w:rsidR="00AF1443" w:rsidRPr="00AF1443" w:rsidRDefault="00AF1443" w:rsidP="000B30B2">
      <w:pPr>
        <w:pStyle w:val="2"/>
        <w:ind w:firstLine="640"/>
        <w:rPr>
          <w:rFonts w:ascii="仿宋_GB2312" w:eastAsia="仿宋_GB2312" w:hAnsi="仿宋"/>
          <w:color w:val="000000"/>
        </w:rPr>
      </w:pPr>
      <w:bookmarkStart w:id="122" w:name="_Toc51858691"/>
      <w:r w:rsidRPr="00AF1443">
        <w:rPr>
          <w:rStyle w:val="2Char"/>
          <w:rFonts w:ascii="仿宋_GB2312" w:eastAsia="仿宋_GB2312" w:hAnsi="仿宋" w:hint="eastAsia"/>
        </w:rPr>
        <w:t>六、</w:t>
      </w:r>
      <w:r w:rsidRPr="00AF1443">
        <w:rPr>
          <w:rFonts w:ascii="仿宋_GB2312" w:eastAsia="仿宋_GB2312" w:hAnsi="仿宋" w:hint="eastAsia"/>
          <w:color w:val="000000"/>
        </w:rPr>
        <w:t>一</w:t>
      </w:r>
      <w:r w:rsidRPr="00AF1443">
        <w:rPr>
          <w:rStyle w:val="2Char"/>
          <w:rFonts w:ascii="仿宋_GB2312" w:eastAsia="仿宋_GB2312" w:hAnsi="仿宋" w:hint="eastAsia"/>
        </w:rPr>
        <w:t>般公共预算财政拨款支出决算表</w:t>
      </w:r>
      <w:bookmarkEnd w:id="121"/>
      <w:bookmarkEnd w:id="122"/>
    </w:p>
    <w:p w:rsidR="00AF1443" w:rsidRPr="00AF1443" w:rsidRDefault="00AF1443" w:rsidP="000B30B2">
      <w:pPr>
        <w:pStyle w:val="2"/>
        <w:ind w:firstLine="640"/>
        <w:rPr>
          <w:rFonts w:ascii="仿宋_GB2312" w:eastAsia="仿宋_GB2312" w:hAnsi="仿宋"/>
          <w:color w:val="000000"/>
        </w:rPr>
      </w:pPr>
      <w:bookmarkStart w:id="123" w:name="_Toc15396625"/>
      <w:bookmarkStart w:id="124" w:name="_Toc51858692"/>
      <w:r w:rsidRPr="00AF1443">
        <w:rPr>
          <w:rStyle w:val="2Char"/>
          <w:rFonts w:ascii="仿宋_GB2312" w:eastAsia="仿宋_GB2312" w:hAnsi="仿宋" w:hint="eastAsia"/>
        </w:rPr>
        <w:t>七、</w:t>
      </w:r>
      <w:r w:rsidRPr="00AF1443">
        <w:rPr>
          <w:rFonts w:ascii="仿宋_GB2312" w:eastAsia="仿宋_GB2312" w:hAnsi="仿宋" w:hint="eastAsia"/>
          <w:color w:val="000000"/>
        </w:rPr>
        <w:t>一</w:t>
      </w:r>
      <w:r w:rsidRPr="00AF1443">
        <w:rPr>
          <w:rStyle w:val="2Char"/>
          <w:rFonts w:ascii="仿宋_GB2312" w:eastAsia="仿宋_GB2312" w:hAnsi="仿宋" w:hint="eastAsia"/>
        </w:rPr>
        <w:t>般公共预算财政拨款支出决算明细表</w:t>
      </w:r>
      <w:bookmarkEnd w:id="123"/>
      <w:bookmarkEnd w:id="124"/>
    </w:p>
    <w:p w:rsidR="00AF1443" w:rsidRPr="00AF1443" w:rsidRDefault="00AF1443" w:rsidP="000B30B2">
      <w:pPr>
        <w:pStyle w:val="2"/>
        <w:ind w:firstLine="640"/>
        <w:rPr>
          <w:rFonts w:ascii="仿宋_GB2312" w:eastAsia="仿宋_GB2312" w:hAnsi="仿宋"/>
          <w:color w:val="000000"/>
        </w:rPr>
      </w:pPr>
      <w:bookmarkStart w:id="125" w:name="_Toc15396626"/>
      <w:bookmarkStart w:id="126" w:name="_Toc51858693"/>
      <w:r w:rsidRPr="00AF1443">
        <w:rPr>
          <w:rStyle w:val="2Char"/>
          <w:rFonts w:ascii="仿宋_GB2312" w:eastAsia="仿宋_GB2312" w:hAnsi="仿宋" w:hint="eastAsia"/>
        </w:rPr>
        <w:t>八、</w:t>
      </w:r>
      <w:r w:rsidRPr="00AF1443">
        <w:rPr>
          <w:rFonts w:ascii="仿宋_GB2312" w:eastAsia="仿宋_GB2312" w:hAnsi="仿宋" w:hint="eastAsia"/>
          <w:color w:val="000000"/>
        </w:rPr>
        <w:t>一</w:t>
      </w:r>
      <w:r w:rsidRPr="00AF1443">
        <w:rPr>
          <w:rStyle w:val="2Char"/>
          <w:rFonts w:ascii="仿宋_GB2312" w:eastAsia="仿宋_GB2312" w:hAnsi="仿宋" w:hint="eastAsia"/>
        </w:rPr>
        <w:t>般公共预算财政拨款基本支出决算表</w:t>
      </w:r>
      <w:bookmarkEnd w:id="125"/>
      <w:bookmarkEnd w:id="126"/>
    </w:p>
    <w:p w:rsidR="00AF1443" w:rsidRPr="00AF1443" w:rsidRDefault="00AF1443" w:rsidP="000B30B2">
      <w:pPr>
        <w:pStyle w:val="2"/>
        <w:ind w:firstLine="640"/>
        <w:rPr>
          <w:rFonts w:ascii="仿宋_GB2312" w:eastAsia="仿宋_GB2312" w:hAnsi="仿宋"/>
          <w:color w:val="000000"/>
        </w:rPr>
      </w:pPr>
      <w:bookmarkStart w:id="127" w:name="_Toc15396627"/>
      <w:bookmarkStart w:id="128" w:name="_Toc51858694"/>
      <w:r w:rsidRPr="00AF1443">
        <w:rPr>
          <w:rStyle w:val="2Char"/>
          <w:rFonts w:ascii="仿宋_GB2312" w:eastAsia="仿宋_GB2312" w:hAnsi="仿宋" w:hint="eastAsia"/>
        </w:rPr>
        <w:t>九、</w:t>
      </w:r>
      <w:r w:rsidRPr="00AF1443">
        <w:rPr>
          <w:rFonts w:ascii="仿宋_GB2312" w:eastAsia="仿宋_GB2312" w:hAnsi="仿宋" w:hint="eastAsia"/>
          <w:color w:val="000000"/>
        </w:rPr>
        <w:t>一</w:t>
      </w:r>
      <w:r w:rsidRPr="00AF1443">
        <w:rPr>
          <w:rStyle w:val="2Char"/>
          <w:rFonts w:ascii="仿宋_GB2312" w:eastAsia="仿宋_GB2312" w:hAnsi="仿宋" w:hint="eastAsia"/>
        </w:rPr>
        <w:t>般公共预算财政拨款项目支出决算表</w:t>
      </w:r>
      <w:bookmarkEnd w:id="127"/>
      <w:bookmarkEnd w:id="128"/>
    </w:p>
    <w:p w:rsidR="00AF1443" w:rsidRPr="00AF1443" w:rsidRDefault="00AF1443" w:rsidP="000B30B2">
      <w:pPr>
        <w:pStyle w:val="2"/>
        <w:ind w:firstLine="640"/>
        <w:rPr>
          <w:rFonts w:ascii="仿宋_GB2312" w:eastAsia="仿宋_GB2312" w:hAnsi="仿宋"/>
          <w:color w:val="000000"/>
        </w:rPr>
      </w:pPr>
      <w:bookmarkStart w:id="129" w:name="_Toc15396628"/>
      <w:bookmarkStart w:id="130" w:name="_Toc51858695"/>
      <w:r w:rsidRPr="00AF1443">
        <w:rPr>
          <w:rStyle w:val="2Char"/>
          <w:rFonts w:ascii="仿宋_GB2312" w:eastAsia="仿宋_GB2312" w:hAnsi="仿宋" w:hint="eastAsia"/>
        </w:rPr>
        <w:t>十、</w:t>
      </w:r>
      <w:r w:rsidRPr="00AF1443">
        <w:rPr>
          <w:rFonts w:ascii="仿宋_GB2312" w:eastAsia="仿宋_GB2312" w:hAnsi="仿宋" w:hint="eastAsia"/>
          <w:color w:val="000000"/>
        </w:rPr>
        <w:t>一</w:t>
      </w:r>
      <w:r w:rsidRPr="00AF1443">
        <w:rPr>
          <w:rStyle w:val="2Char"/>
          <w:rFonts w:ascii="仿宋_GB2312" w:eastAsia="仿宋_GB2312" w:hAnsi="仿宋" w:hint="eastAsia"/>
        </w:rPr>
        <w:t>般公共预算财政拨款“三公”经费支出决算表</w:t>
      </w:r>
      <w:bookmarkEnd w:id="129"/>
      <w:bookmarkEnd w:id="130"/>
    </w:p>
    <w:p w:rsidR="00AF1443" w:rsidRPr="00AF1443" w:rsidRDefault="00AF1443" w:rsidP="000B30B2">
      <w:pPr>
        <w:pStyle w:val="2"/>
        <w:ind w:firstLine="640"/>
        <w:rPr>
          <w:rFonts w:ascii="仿宋_GB2312" w:eastAsia="仿宋_GB2312" w:hAnsi="仿宋"/>
          <w:color w:val="000000"/>
        </w:rPr>
      </w:pPr>
      <w:bookmarkStart w:id="131" w:name="_Toc15396629"/>
      <w:bookmarkStart w:id="132" w:name="_Toc51858696"/>
      <w:r w:rsidRPr="00AF1443">
        <w:rPr>
          <w:rStyle w:val="2Char"/>
          <w:rFonts w:ascii="仿宋_GB2312" w:eastAsia="仿宋_GB2312" w:hAnsi="仿宋" w:hint="eastAsia"/>
        </w:rPr>
        <w:t>十一、</w:t>
      </w:r>
      <w:r w:rsidRPr="00AF1443">
        <w:rPr>
          <w:rFonts w:ascii="仿宋_GB2312" w:eastAsia="仿宋_GB2312" w:hAnsi="仿宋" w:hint="eastAsia"/>
          <w:color w:val="000000"/>
        </w:rPr>
        <w:t>政</w:t>
      </w:r>
      <w:r w:rsidRPr="00AF1443">
        <w:rPr>
          <w:rStyle w:val="2Char"/>
          <w:rFonts w:ascii="仿宋_GB2312" w:eastAsia="仿宋_GB2312" w:hAnsi="仿宋" w:hint="eastAsia"/>
        </w:rPr>
        <w:t>府性基金预算财政拨款收入支出决算表</w:t>
      </w:r>
      <w:bookmarkEnd w:id="131"/>
      <w:bookmarkEnd w:id="132"/>
    </w:p>
    <w:p w:rsidR="00AF1443" w:rsidRPr="00AF1443" w:rsidRDefault="00AF1443" w:rsidP="000B30B2">
      <w:pPr>
        <w:pStyle w:val="2"/>
        <w:ind w:firstLine="640"/>
        <w:rPr>
          <w:rFonts w:ascii="仿宋_GB2312" w:eastAsia="仿宋_GB2312" w:hAnsi="仿宋"/>
          <w:color w:val="000000"/>
        </w:rPr>
      </w:pPr>
      <w:bookmarkStart w:id="133" w:name="_Toc15396630"/>
      <w:bookmarkStart w:id="134" w:name="_Toc51858697"/>
      <w:r w:rsidRPr="00AF1443">
        <w:rPr>
          <w:rStyle w:val="2Char"/>
          <w:rFonts w:ascii="仿宋_GB2312" w:eastAsia="仿宋_GB2312" w:hAnsi="仿宋" w:hint="eastAsia"/>
        </w:rPr>
        <w:t>十二、</w:t>
      </w:r>
      <w:r w:rsidRPr="00AF1443">
        <w:rPr>
          <w:rFonts w:ascii="仿宋_GB2312" w:eastAsia="仿宋_GB2312" w:hAnsi="仿宋" w:hint="eastAsia"/>
          <w:color w:val="000000"/>
        </w:rPr>
        <w:t>政</w:t>
      </w:r>
      <w:r w:rsidRPr="00AF1443">
        <w:rPr>
          <w:rStyle w:val="2Char"/>
          <w:rFonts w:ascii="仿宋_GB2312" w:eastAsia="仿宋_GB2312" w:hAnsi="仿宋" w:hint="eastAsia"/>
        </w:rPr>
        <w:t>府性基金预算财政拨款“三公”经费支出决算表</w:t>
      </w:r>
      <w:bookmarkEnd w:id="133"/>
      <w:bookmarkEnd w:id="134"/>
    </w:p>
    <w:p w:rsidR="00AF1443" w:rsidRPr="00AF1443" w:rsidRDefault="00AF1443" w:rsidP="000B30B2">
      <w:pPr>
        <w:pStyle w:val="2"/>
        <w:ind w:firstLine="640"/>
        <w:rPr>
          <w:rFonts w:ascii="仿宋_GB2312" w:eastAsia="仿宋_GB2312" w:hAnsi="仿宋"/>
          <w:color w:val="000000" w:themeColor="text1"/>
        </w:rPr>
      </w:pPr>
      <w:bookmarkStart w:id="135" w:name="_Toc15396631"/>
      <w:bookmarkStart w:id="136" w:name="_Toc51858698"/>
      <w:r w:rsidRPr="00AF1443">
        <w:rPr>
          <w:rStyle w:val="2Char"/>
          <w:rFonts w:ascii="仿宋_GB2312" w:eastAsia="仿宋_GB2312" w:hAnsi="仿宋" w:hint="eastAsia"/>
        </w:rPr>
        <w:t>十三、</w:t>
      </w:r>
      <w:r w:rsidRPr="00AF1443">
        <w:rPr>
          <w:rFonts w:ascii="仿宋_GB2312" w:eastAsia="仿宋_GB2312" w:hAnsi="仿宋" w:hint="eastAsia"/>
          <w:color w:val="000000"/>
        </w:rPr>
        <w:t>国</w:t>
      </w:r>
      <w:r w:rsidRPr="00AF1443">
        <w:rPr>
          <w:rStyle w:val="2Char"/>
          <w:rFonts w:ascii="仿宋_GB2312" w:eastAsia="仿宋_GB2312" w:hAnsi="仿宋" w:hint="eastAsia"/>
        </w:rPr>
        <w:t>有资本经营预算支出决算表</w:t>
      </w:r>
      <w:bookmarkEnd w:id="135"/>
      <w:bookmarkEnd w:id="136"/>
    </w:p>
    <w:p w:rsidR="005B5C64" w:rsidRDefault="005B5C64">
      <w:pPr>
        <w:spacing w:line="600" w:lineRule="exact"/>
        <w:jc w:val="center"/>
        <w:outlineLvl w:val="0"/>
        <w:rPr>
          <w:rFonts w:ascii="仿宋" w:eastAsia="仿宋" w:hAnsi="仿宋"/>
          <w:b/>
          <w:color w:val="000000"/>
          <w:sz w:val="44"/>
          <w:szCs w:val="44"/>
        </w:rPr>
      </w:pPr>
    </w:p>
    <w:p w:rsidR="00AF1443" w:rsidRPr="00AF1443" w:rsidRDefault="00AF1443" w:rsidP="000B30B2">
      <w:pPr>
        <w:pStyle w:val="2"/>
        <w:ind w:firstLine="640"/>
        <w:rPr>
          <w:rFonts w:ascii="仿宋_GB2312" w:eastAsia="仿宋_GB2312" w:hAnsi="仿宋"/>
          <w:color w:val="000000" w:themeColor="text1"/>
        </w:rPr>
      </w:pPr>
    </w:p>
    <w:sectPr w:rsidR="00AF1443" w:rsidRPr="00AF1443" w:rsidSect="007242E5">
      <w:headerReference w:type="even" r:id="rId16"/>
      <w:headerReference w:type="default" r:id="rId17"/>
      <w:footerReference w:type="even" r:id="rId18"/>
      <w:footerReference w:type="default" r:id="rId19"/>
      <w:headerReference w:type="first" r:id="rId20"/>
      <w:footerReference w:type="first" r:id="rId21"/>
      <w:pgSz w:w="11906" w:h="16838"/>
      <w:pgMar w:top="1531" w:right="1701" w:bottom="1531" w:left="1474"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06F" w:rsidRDefault="0029706F" w:rsidP="005B5C64">
      <w:r>
        <w:separator/>
      </w:r>
    </w:p>
  </w:endnote>
  <w:endnote w:type="continuationSeparator" w:id="1">
    <w:p w:rsidR="0029706F" w:rsidRDefault="0029706F" w:rsidP="005B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18030">
    <w:altName w:val="宋体"/>
    <w:charset w:val="86"/>
    <w:family w:val="modern"/>
    <w:pitch w:val="default"/>
    <w:sig w:usb0="00000000" w:usb1="00000000" w:usb2="000A005E" w:usb3="00000000" w:csb0="00040001"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2E" w:rsidRDefault="0092062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1374"/>
    </w:sdtPr>
    <w:sdtContent>
      <w:p w:rsidR="00FF50D1" w:rsidRDefault="00472659">
        <w:pPr>
          <w:pStyle w:val="a5"/>
          <w:jc w:val="center"/>
        </w:pPr>
        <w:fldSimple w:instr="PAGE   \* MERGEFORMAT">
          <w:r w:rsidR="0092062E" w:rsidRPr="0092062E">
            <w:rPr>
              <w:noProof/>
              <w:lang w:val="zh-CN"/>
            </w:rPr>
            <w:t>8</w:t>
          </w:r>
        </w:fldSimple>
      </w:p>
    </w:sdtContent>
  </w:sdt>
  <w:p w:rsidR="00FF50D1" w:rsidRDefault="00FF50D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1373"/>
      <w:docPartObj>
        <w:docPartGallery w:val="Page Numbers (Bottom of Page)"/>
        <w:docPartUnique/>
      </w:docPartObj>
    </w:sdtPr>
    <w:sdtContent>
      <w:p w:rsidR="00FF50D1" w:rsidRDefault="00472659">
        <w:pPr>
          <w:pStyle w:val="a5"/>
          <w:jc w:val="right"/>
        </w:pPr>
      </w:p>
    </w:sdtContent>
  </w:sdt>
  <w:p w:rsidR="00FF50D1" w:rsidRDefault="00FF50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06F" w:rsidRDefault="0029706F" w:rsidP="005B5C64">
      <w:r>
        <w:separator/>
      </w:r>
    </w:p>
  </w:footnote>
  <w:footnote w:type="continuationSeparator" w:id="1">
    <w:p w:rsidR="0029706F" w:rsidRDefault="0029706F" w:rsidP="005B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2E" w:rsidRDefault="0092062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0D1" w:rsidRDefault="00FF50D1" w:rsidP="0092062E">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2E" w:rsidRDefault="009206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1C04325A"/>
    <w:lvl w:ilvl="0">
      <w:start w:val="9"/>
      <w:numFmt w:val="chineseCounting"/>
      <w:suff w:val="nothing"/>
      <w:lvlText w:val="%1、"/>
      <w:lvlJc w:val="left"/>
      <w:rPr>
        <w:rFonts w:hint="eastAsia"/>
        <w:b w:val="0"/>
      </w:rPr>
    </w:lvl>
  </w:abstractNum>
  <w:abstractNum w:abstractNumId="1">
    <w:nsid w:val="E2FA047D"/>
    <w:multiLevelType w:val="singleLevel"/>
    <w:tmpl w:val="A57893F4"/>
    <w:lvl w:ilvl="0">
      <w:start w:val="3"/>
      <w:numFmt w:val="chineseCounting"/>
      <w:suff w:val="space"/>
      <w:lvlText w:val="第%1部分"/>
      <w:lvlJc w:val="left"/>
      <w:rPr>
        <w:rFonts w:hint="eastAsia"/>
        <w:b w:val="0"/>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nsid w:val="34F85EAF"/>
    <w:multiLevelType w:val="hybridMultilevel"/>
    <w:tmpl w:val="FC363276"/>
    <w:lvl w:ilvl="0" w:tplc="8970203E">
      <w:start w:val="1"/>
      <w:numFmt w:val="chineseCountingThousand"/>
      <w:pStyle w:val="B01"/>
      <w:suff w:val="nothing"/>
      <w:lvlText w:val="%1、"/>
      <w:lvlJc w:val="left"/>
      <w:pPr>
        <w:ind w:left="0" w:firstLine="637"/>
      </w:pPr>
      <w:rPr>
        <w:rFonts w:hint="eastAsia"/>
      </w:rPr>
    </w:lvl>
    <w:lvl w:ilvl="1" w:tplc="04090019">
      <w:start w:val="1"/>
      <w:numFmt w:val="lowerLetter"/>
      <w:lvlText w:val="%2)"/>
      <w:lvlJc w:val="left"/>
      <w:pPr>
        <w:ind w:left="1477" w:hanging="420"/>
      </w:pPr>
    </w:lvl>
    <w:lvl w:ilvl="2" w:tplc="0409001B" w:tentative="1">
      <w:start w:val="1"/>
      <w:numFmt w:val="lowerRoman"/>
      <w:lvlText w:val="%3."/>
      <w:lvlJc w:val="right"/>
      <w:pPr>
        <w:ind w:left="1897" w:hanging="420"/>
      </w:pPr>
    </w:lvl>
    <w:lvl w:ilvl="3" w:tplc="0409000F" w:tentative="1">
      <w:start w:val="1"/>
      <w:numFmt w:val="decimal"/>
      <w:lvlText w:val="%4."/>
      <w:lvlJc w:val="left"/>
      <w:pPr>
        <w:ind w:left="2317" w:hanging="420"/>
      </w:pPr>
    </w:lvl>
    <w:lvl w:ilvl="4" w:tplc="04090019" w:tentative="1">
      <w:start w:val="1"/>
      <w:numFmt w:val="lowerLetter"/>
      <w:lvlText w:val="%5)"/>
      <w:lvlJc w:val="left"/>
      <w:pPr>
        <w:ind w:left="2737" w:hanging="420"/>
      </w:pPr>
    </w:lvl>
    <w:lvl w:ilvl="5" w:tplc="0409001B" w:tentative="1">
      <w:start w:val="1"/>
      <w:numFmt w:val="lowerRoman"/>
      <w:lvlText w:val="%6."/>
      <w:lvlJc w:val="right"/>
      <w:pPr>
        <w:ind w:left="3157" w:hanging="420"/>
      </w:pPr>
    </w:lvl>
    <w:lvl w:ilvl="6" w:tplc="0409000F" w:tentative="1">
      <w:start w:val="1"/>
      <w:numFmt w:val="decimal"/>
      <w:lvlText w:val="%7."/>
      <w:lvlJc w:val="left"/>
      <w:pPr>
        <w:ind w:left="3577" w:hanging="420"/>
      </w:pPr>
    </w:lvl>
    <w:lvl w:ilvl="7" w:tplc="04090019" w:tentative="1">
      <w:start w:val="1"/>
      <w:numFmt w:val="lowerLetter"/>
      <w:lvlText w:val="%8)"/>
      <w:lvlJc w:val="left"/>
      <w:pPr>
        <w:ind w:left="3997" w:hanging="420"/>
      </w:pPr>
    </w:lvl>
    <w:lvl w:ilvl="8" w:tplc="0409001B" w:tentative="1">
      <w:start w:val="1"/>
      <w:numFmt w:val="lowerRoman"/>
      <w:lvlText w:val="%9."/>
      <w:lvlJc w:val="right"/>
      <w:pPr>
        <w:ind w:left="4417" w:hanging="420"/>
      </w:pPr>
    </w:lvl>
  </w:abstractNum>
  <w:abstractNum w:abstractNumId="5">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abstractNum w:abstractNumId="6">
    <w:nsid w:val="7EE55BF3"/>
    <w:multiLevelType w:val="hybridMultilevel"/>
    <w:tmpl w:val="193EC618"/>
    <w:lvl w:ilvl="0" w:tplc="6CD005FE">
      <w:start w:val="1"/>
      <w:numFmt w:val="chineseCountingThousand"/>
      <w:pStyle w:val="B02"/>
      <w:suff w:val="nothing"/>
      <w:lvlText w:val="（%1）"/>
      <w:lvlJc w:val="left"/>
      <w:pPr>
        <w:ind w:left="0" w:firstLine="635"/>
      </w:pPr>
      <w:rPr>
        <w:rFonts w:hint="eastAsia"/>
      </w:rPr>
    </w:lvl>
    <w:lvl w:ilvl="1" w:tplc="E21ABC40">
      <w:start w:val="1"/>
      <w:numFmt w:val="decimal"/>
      <w:lvlText w:val="%2."/>
      <w:lvlJc w:val="left"/>
      <w:pPr>
        <w:ind w:left="980" w:hanging="36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4"/>
  </w:num>
  <w:num w:numId="12">
    <w:abstractNumId w:val="4"/>
  </w:num>
  <w:num w:numId="13">
    <w:abstractNumId w:val="4"/>
  </w:num>
  <w:num w:numId="14">
    <w:abstractNumId w:val="6"/>
  </w:num>
  <w:num w:numId="15">
    <w:abstractNumId w:val="6"/>
  </w:num>
  <w:num w:numId="16">
    <w:abstractNumId w:val="6"/>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幸福花开">
    <w15:presenceInfo w15:providerId="WPS Office" w15:userId="20156655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079A9"/>
    <w:rsid w:val="000214AB"/>
    <w:rsid w:val="000222C6"/>
    <w:rsid w:val="0002549F"/>
    <w:rsid w:val="000468DB"/>
    <w:rsid w:val="00046F21"/>
    <w:rsid w:val="000615E2"/>
    <w:rsid w:val="0006487A"/>
    <w:rsid w:val="00065F8F"/>
    <w:rsid w:val="00070A43"/>
    <w:rsid w:val="000768F2"/>
    <w:rsid w:val="0009184B"/>
    <w:rsid w:val="00094236"/>
    <w:rsid w:val="0009593C"/>
    <w:rsid w:val="00097322"/>
    <w:rsid w:val="000A66F7"/>
    <w:rsid w:val="000A6A92"/>
    <w:rsid w:val="000B047F"/>
    <w:rsid w:val="000B30B2"/>
    <w:rsid w:val="000B5923"/>
    <w:rsid w:val="000B5A48"/>
    <w:rsid w:val="000B6FF3"/>
    <w:rsid w:val="000C3467"/>
    <w:rsid w:val="000C3CA6"/>
    <w:rsid w:val="000D1267"/>
    <w:rsid w:val="000D1D50"/>
    <w:rsid w:val="000D5782"/>
    <w:rsid w:val="000E6613"/>
    <w:rsid w:val="000E7119"/>
    <w:rsid w:val="00102543"/>
    <w:rsid w:val="00114E9B"/>
    <w:rsid w:val="00124B80"/>
    <w:rsid w:val="00142216"/>
    <w:rsid w:val="00144D6A"/>
    <w:rsid w:val="0014729F"/>
    <w:rsid w:val="00157BAB"/>
    <w:rsid w:val="001654D1"/>
    <w:rsid w:val="00166BE0"/>
    <w:rsid w:val="00174518"/>
    <w:rsid w:val="0018007F"/>
    <w:rsid w:val="0018106D"/>
    <w:rsid w:val="001877A7"/>
    <w:rsid w:val="00191536"/>
    <w:rsid w:val="00193EDA"/>
    <w:rsid w:val="00196687"/>
    <w:rsid w:val="001B2729"/>
    <w:rsid w:val="001B2AE8"/>
    <w:rsid w:val="001C0962"/>
    <w:rsid w:val="001D7531"/>
    <w:rsid w:val="001E737D"/>
    <w:rsid w:val="001F0592"/>
    <w:rsid w:val="001F7506"/>
    <w:rsid w:val="002006CD"/>
    <w:rsid w:val="00202B36"/>
    <w:rsid w:val="00204B7A"/>
    <w:rsid w:val="00204CDE"/>
    <w:rsid w:val="0021101A"/>
    <w:rsid w:val="00220536"/>
    <w:rsid w:val="00221794"/>
    <w:rsid w:val="002267B0"/>
    <w:rsid w:val="00235629"/>
    <w:rsid w:val="00243A11"/>
    <w:rsid w:val="002535D4"/>
    <w:rsid w:val="00256460"/>
    <w:rsid w:val="00260C38"/>
    <w:rsid w:val="002616C0"/>
    <w:rsid w:val="00265372"/>
    <w:rsid w:val="002662AA"/>
    <w:rsid w:val="00280496"/>
    <w:rsid w:val="00294DC9"/>
    <w:rsid w:val="00295495"/>
    <w:rsid w:val="0029706F"/>
    <w:rsid w:val="002A0BE4"/>
    <w:rsid w:val="002A31DE"/>
    <w:rsid w:val="002B2613"/>
    <w:rsid w:val="002B7555"/>
    <w:rsid w:val="002D19B0"/>
    <w:rsid w:val="002D6D05"/>
    <w:rsid w:val="002F1818"/>
    <w:rsid w:val="002F567B"/>
    <w:rsid w:val="002F7662"/>
    <w:rsid w:val="0030304D"/>
    <w:rsid w:val="00305DC6"/>
    <w:rsid w:val="003216A9"/>
    <w:rsid w:val="00335A74"/>
    <w:rsid w:val="00342595"/>
    <w:rsid w:val="00352744"/>
    <w:rsid w:val="0036561B"/>
    <w:rsid w:val="0037013F"/>
    <w:rsid w:val="00372808"/>
    <w:rsid w:val="003748B6"/>
    <w:rsid w:val="00380C92"/>
    <w:rsid w:val="00380D8F"/>
    <w:rsid w:val="003A484F"/>
    <w:rsid w:val="003A4883"/>
    <w:rsid w:val="003B0BE0"/>
    <w:rsid w:val="003B0C1B"/>
    <w:rsid w:val="003B209D"/>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509D1"/>
    <w:rsid w:val="00460EAF"/>
    <w:rsid w:val="004625FD"/>
    <w:rsid w:val="00471401"/>
    <w:rsid w:val="00472659"/>
    <w:rsid w:val="00473F31"/>
    <w:rsid w:val="0048263A"/>
    <w:rsid w:val="00487E5D"/>
    <w:rsid w:val="004A12E6"/>
    <w:rsid w:val="004A3417"/>
    <w:rsid w:val="004A711F"/>
    <w:rsid w:val="004B199D"/>
    <w:rsid w:val="004B4690"/>
    <w:rsid w:val="004C0DF6"/>
    <w:rsid w:val="004E0A2D"/>
    <w:rsid w:val="004E206B"/>
    <w:rsid w:val="004E637B"/>
    <w:rsid w:val="004E6DF7"/>
    <w:rsid w:val="004F0FBD"/>
    <w:rsid w:val="004F403E"/>
    <w:rsid w:val="004F7978"/>
    <w:rsid w:val="00505A47"/>
    <w:rsid w:val="00512FDA"/>
    <w:rsid w:val="00520DA0"/>
    <w:rsid w:val="00531807"/>
    <w:rsid w:val="005664BB"/>
    <w:rsid w:val="00566FFA"/>
    <w:rsid w:val="0057481D"/>
    <w:rsid w:val="00575F0B"/>
    <w:rsid w:val="0058486E"/>
    <w:rsid w:val="00584F44"/>
    <w:rsid w:val="00585B33"/>
    <w:rsid w:val="00586BC5"/>
    <w:rsid w:val="0059014D"/>
    <w:rsid w:val="005B5C64"/>
    <w:rsid w:val="005C0A2D"/>
    <w:rsid w:val="005C6BD0"/>
    <w:rsid w:val="005C6C4C"/>
    <w:rsid w:val="005D1C8B"/>
    <w:rsid w:val="005D468D"/>
    <w:rsid w:val="005D5934"/>
    <w:rsid w:val="005D5CED"/>
    <w:rsid w:val="005F1A4C"/>
    <w:rsid w:val="005F3D59"/>
    <w:rsid w:val="00605688"/>
    <w:rsid w:val="006070AF"/>
    <w:rsid w:val="00607E6C"/>
    <w:rsid w:val="00607E72"/>
    <w:rsid w:val="006101B1"/>
    <w:rsid w:val="00614E44"/>
    <w:rsid w:val="0062270A"/>
    <w:rsid w:val="00622830"/>
    <w:rsid w:val="00623DA0"/>
    <w:rsid w:val="00630AEF"/>
    <w:rsid w:val="006325F8"/>
    <w:rsid w:val="00633463"/>
    <w:rsid w:val="0063394F"/>
    <w:rsid w:val="00634C9A"/>
    <w:rsid w:val="00641E1F"/>
    <w:rsid w:val="006440E4"/>
    <w:rsid w:val="0066343B"/>
    <w:rsid w:val="00664777"/>
    <w:rsid w:val="00672A77"/>
    <w:rsid w:val="006748A4"/>
    <w:rsid w:val="00681A31"/>
    <w:rsid w:val="00683E73"/>
    <w:rsid w:val="006867D0"/>
    <w:rsid w:val="006908C2"/>
    <w:rsid w:val="00693A17"/>
    <w:rsid w:val="006A3141"/>
    <w:rsid w:val="006A5E34"/>
    <w:rsid w:val="006B2422"/>
    <w:rsid w:val="006B2B9A"/>
    <w:rsid w:val="006B7C04"/>
    <w:rsid w:val="006C1937"/>
    <w:rsid w:val="006F020C"/>
    <w:rsid w:val="00710750"/>
    <w:rsid w:val="007127B7"/>
    <w:rsid w:val="00717870"/>
    <w:rsid w:val="0071798E"/>
    <w:rsid w:val="007242E5"/>
    <w:rsid w:val="00727533"/>
    <w:rsid w:val="00736B3D"/>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0C97"/>
    <w:rsid w:val="007E23B0"/>
    <w:rsid w:val="007F1991"/>
    <w:rsid w:val="007F2C2F"/>
    <w:rsid w:val="007F2E75"/>
    <w:rsid w:val="007F314E"/>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94DCB"/>
    <w:rsid w:val="008A2B64"/>
    <w:rsid w:val="008B768C"/>
    <w:rsid w:val="008C4DB1"/>
    <w:rsid w:val="008C4EAF"/>
    <w:rsid w:val="008C5176"/>
    <w:rsid w:val="008C7FD0"/>
    <w:rsid w:val="008E1DE7"/>
    <w:rsid w:val="008E3BE3"/>
    <w:rsid w:val="008E707C"/>
    <w:rsid w:val="00900B08"/>
    <w:rsid w:val="00902155"/>
    <w:rsid w:val="00902FA3"/>
    <w:rsid w:val="00912FBD"/>
    <w:rsid w:val="0092062E"/>
    <w:rsid w:val="00923564"/>
    <w:rsid w:val="0092392E"/>
    <w:rsid w:val="009315F9"/>
    <w:rsid w:val="00933499"/>
    <w:rsid w:val="00935C98"/>
    <w:rsid w:val="00946945"/>
    <w:rsid w:val="00951248"/>
    <w:rsid w:val="0095152F"/>
    <w:rsid w:val="00954C49"/>
    <w:rsid w:val="00955E37"/>
    <w:rsid w:val="0097099F"/>
    <w:rsid w:val="00971997"/>
    <w:rsid w:val="00971FFC"/>
    <w:rsid w:val="0098063A"/>
    <w:rsid w:val="0098660A"/>
    <w:rsid w:val="009931C3"/>
    <w:rsid w:val="009B2C43"/>
    <w:rsid w:val="009B4EAE"/>
    <w:rsid w:val="009B7573"/>
    <w:rsid w:val="009C22F4"/>
    <w:rsid w:val="009C2E98"/>
    <w:rsid w:val="009C37FB"/>
    <w:rsid w:val="009D138D"/>
    <w:rsid w:val="009D3447"/>
    <w:rsid w:val="009D4711"/>
    <w:rsid w:val="009D6F64"/>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19C6"/>
    <w:rsid w:val="00A422EB"/>
    <w:rsid w:val="00A45BB7"/>
    <w:rsid w:val="00A56DF2"/>
    <w:rsid w:val="00A56E6E"/>
    <w:rsid w:val="00A62BC7"/>
    <w:rsid w:val="00A67AB5"/>
    <w:rsid w:val="00A70BBF"/>
    <w:rsid w:val="00A733B2"/>
    <w:rsid w:val="00A741C2"/>
    <w:rsid w:val="00A90C43"/>
    <w:rsid w:val="00A91760"/>
    <w:rsid w:val="00A93B00"/>
    <w:rsid w:val="00A93C21"/>
    <w:rsid w:val="00AB64C9"/>
    <w:rsid w:val="00AC3C6A"/>
    <w:rsid w:val="00AD0F83"/>
    <w:rsid w:val="00AD1076"/>
    <w:rsid w:val="00AD5620"/>
    <w:rsid w:val="00AD656B"/>
    <w:rsid w:val="00AD7C1B"/>
    <w:rsid w:val="00AE16BA"/>
    <w:rsid w:val="00AE1EBE"/>
    <w:rsid w:val="00AF1443"/>
    <w:rsid w:val="00B03C9D"/>
    <w:rsid w:val="00B05F5D"/>
    <w:rsid w:val="00B060AE"/>
    <w:rsid w:val="00B10517"/>
    <w:rsid w:val="00B14E76"/>
    <w:rsid w:val="00B161B8"/>
    <w:rsid w:val="00B2048C"/>
    <w:rsid w:val="00B310B9"/>
    <w:rsid w:val="00B35F3F"/>
    <w:rsid w:val="00B3669D"/>
    <w:rsid w:val="00B36CBB"/>
    <w:rsid w:val="00B41037"/>
    <w:rsid w:val="00B425E0"/>
    <w:rsid w:val="00B440AA"/>
    <w:rsid w:val="00B44B70"/>
    <w:rsid w:val="00B53C56"/>
    <w:rsid w:val="00B57DAF"/>
    <w:rsid w:val="00B73741"/>
    <w:rsid w:val="00B77EA6"/>
    <w:rsid w:val="00B81598"/>
    <w:rsid w:val="00B841F1"/>
    <w:rsid w:val="00B944D6"/>
    <w:rsid w:val="00BB4DF0"/>
    <w:rsid w:val="00BC289F"/>
    <w:rsid w:val="00BC2D50"/>
    <w:rsid w:val="00BC5361"/>
    <w:rsid w:val="00BC5460"/>
    <w:rsid w:val="00BC6B50"/>
    <w:rsid w:val="00BD0E25"/>
    <w:rsid w:val="00BD64D1"/>
    <w:rsid w:val="00BF5BD6"/>
    <w:rsid w:val="00C03E31"/>
    <w:rsid w:val="00C30E69"/>
    <w:rsid w:val="00C33E72"/>
    <w:rsid w:val="00C354B2"/>
    <w:rsid w:val="00C35554"/>
    <w:rsid w:val="00C42709"/>
    <w:rsid w:val="00C533CC"/>
    <w:rsid w:val="00C5751C"/>
    <w:rsid w:val="00C61BFC"/>
    <w:rsid w:val="00C62B85"/>
    <w:rsid w:val="00C63D64"/>
    <w:rsid w:val="00C65438"/>
    <w:rsid w:val="00C70F72"/>
    <w:rsid w:val="00C81640"/>
    <w:rsid w:val="00C91236"/>
    <w:rsid w:val="00C91CBB"/>
    <w:rsid w:val="00C943D4"/>
    <w:rsid w:val="00CB4E70"/>
    <w:rsid w:val="00CC09B6"/>
    <w:rsid w:val="00CC666F"/>
    <w:rsid w:val="00CD1E3F"/>
    <w:rsid w:val="00CD3567"/>
    <w:rsid w:val="00CE44F6"/>
    <w:rsid w:val="00CE49DA"/>
    <w:rsid w:val="00CE7B61"/>
    <w:rsid w:val="00D00095"/>
    <w:rsid w:val="00D114F0"/>
    <w:rsid w:val="00D20620"/>
    <w:rsid w:val="00D254F7"/>
    <w:rsid w:val="00D26091"/>
    <w:rsid w:val="00D2685C"/>
    <w:rsid w:val="00D34E7C"/>
    <w:rsid w:val="00D35489"/>
    <w:rsid w:val="00D36AFE"/>
    <w:rsid w:val="00D479E4"/>
    <w:rsid w:val="00D51276"/>
    <w:rsid w:val="00D5332D"/>
    <w:rsid w:val="00D7035F"/>
    <w:rsid w:val="00D85DD9"/>
    <w:rsid w:val="00DA634F"/>
    <w:rsid w:val="00DA65AC"/>
    <w:rsid w:val="00DB1913"/>
    <w:rsid w:val="00DB20AF"/>
    <w:rsid w:val="00DC410D"/>
    <w:rsid w:val="00DC5A81"/>
    <w:rsid w:val="00DC68CA"/>
    <w:rsid w:val="00DC7CBA"/>
    <w:rsid w:val="00DD73B7"/>
    <w:rsid w:val="00DF28BC"/>
    <w:rsid w:val="00DF34B9"/>
    <w:rsid w:val="00E01053"/>
    <w:rsid w:val="00E07ACF"/>
    <w:rsid w:val="00E27808"/>
    <w:rsid w:val="00E331A1"/>
    <w:rsid w:val="00E33202"/>
    <w:rsid w:val="00E336A9"/>
    <w:rsid w:val="00E425A7"/>
    <w:rsid w:val="00E472B1"/>
    <w:rsid w:val="00E50624"/>
    <w:rsid w:val="00E568DF"/>
    <w:rsid w:val="00E64269"/>
    <w:rsid w:val="00E66797"/>
    <w:rsid w:val="00E82267"/>
    <w:rsid w:val="00E853CE"/>
    <w:rsid w:val="00E8552B"/>
    <w:rsid w:val="00E867B6"/>
    <w:rsid w:val="00E87F08"/>
    <w:rsid w:val="00EA010F"/>
    <w:rsid w:val="00ED1B63"/>
    <w:rsid w:val="00ED3C1F"/>
    <w:rsid w:val="00ED4085"/>
    <w:rsid w:val="00ED420E"/>
    <w:rsid w:val="00ED4AF6"/>
    <w:rsid w:val="00ED6FBE"/>
    <w:rsid w:val="00EE26B0"/>
    <w:rsid w:val="00EE2F57"/>
    <w:rsid w:val="00EF4C34"/>
    <w:rsid w:val="00EF77C6"/>
    <w:rsid w:val="00F00A62"/>
    <w:rsid w:val="00F04C3C"/>
    <w:rsid w:val="00F05438"/>
    <w:rsid w:val="00F1361C"/>
    <w:rsid w:val="00F14856"/>
    <w:rsid w:val="00F156F0"/>
    <w:rsid w:val="00F160C7"/>
    <w:rsid w:val="00F2408F"/>
    <w:rsid w:val="00F240E9"/>
    <w:rsid w:val="00F36D8F"/>
    <w:rsid w:val="00F417B1"/>
    <w:rsid w:val="00F45853"/>
    <w:rsid w:val="00F602DF"/>
    <w:rsid w:val="00F754A1"/>
    <w:rsid w:val="00F81FD9"/>
    <w:rsid w:val="00F841AA"/>
    <w:rsid w:val="00F84A94"/>
    <w:rsid w:val="00F859BB"/>
    <w:rsid w:val="00F87AC2"/>
    <w:rsid w:val="00F87E96"/>
    <w:rsid w:val="00FA23E8"/>
    <w:rsid w:val="00FB4A63"/>
    <w:rsid w:val="00FD3CC1"/>
    <w:rsid w:val="00FE21C0"/>
    <w:rsid w:val="00FF1E02"/>
    <w:rsid w:val="00FF30B4"/>
    <w:rsid w:val="00FF50D1"/>
    <w:rsid w:val="10C055FF"/>
    <w:rsid w:val="16BB723D"/>
    <w:rsid w:val="240371BF"/>
    <w:rsid w:val="29FD04D3"/>
    <w:rsid w:val="319F7F4E"/>
    <w:rsid w:val="4ECE223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0B30B2"/>
    <w:pPr>
      <w:keepNext/>
      <w:keepLines/>
      <w:spacing w:before="340" w:after="330" w:line="560" w:lineRule="exact"/>
      <w:jc w:val="center"/>
      <w:outlineLvl w:val="0"/>
    </w:pPr>
    <w:rPr>
      <w:rFonts w:eastAsia="方正小标宋简体"/>
      <w:bCs/>
      <w:kern w:val="44"/>
      <w:sz w:val="44"/>
      <w:szCs w:val="44"/>
    </w:rPr>
  </w:style>
  <w:style w:type="paragraph" w:styleId="2">
    <w:name w:val="heading 2"/>
    <w:basedOn w:val="a"/>
    <w:next w:val="a"/>
    <w:link w:val="2Char"/>
    <w:uiPriority w:val="9"/>
    <w:unhideWhenUsed/>
    <w:qFormat/>
    <w:rsid w:val="000B30B2"/>
    <w:pPr>
      <w:keepNext/>
      <w:keepLines/>
      <w:spacing w:before="260" w:after="260" w:line="560" w:lineRule="exact"/>
      <w:ind w:firstLineChars="200" w:firstLine="200"/>
      <w:jc w:val="left"/>
      <w:outlineLvl w:val="1"/>
    </w:pPr>
    <w:rPr>
      <w:rFonts w:asciiTheme="majorHAnsi" w:eastAsia="黑体" w:hAnsiTheme="majorHAnsi" w:cstheme="majorBidi"/>
      <w:bCs/>
      <w:sz w:val="32"/>
      <w:szCs w:val="32"/>
    </w:rPr>
  </w:style>
  <w:style w:type="paragraph" w:styleId="3">
    <w:name w:val="heading 3"/>
    <w:basedOn w:val="a"/>
    <w:next w:val="a"/>
    <w:link w:val="3Char"/>
    <w:uiPriority w:val="9"/>
    <w:unhideWhenUsed/>
    <w:qFormat/>
    <w:rsid w:val="005B5C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B5C64"/>
    <w:pPr>
      <w:spacing w:beforeLines="30"/>
    </w:pPr>
    <w:rPr>
      <w:rFonts w:ascii="仿宋_GB2312" w:eastAsia="仿宋_GB2312"/>
      <w:kern w:val="0"/>
      <w:sz w:val="30"/>
    </w:rPr>
  </w:style>
  <w:style w:type="paragraph" w:styleId="30">
    <w:name w:val="toc 3"/>
    <w:basedOn w:val="a"/>
    <w:next w:val="a"/>
    <w:uiPriority w:val="39"/>
    <w:unhideWhenUsed/>
    <w:qFormat/>
    <w:rsid w:val="005B5C64"/>
    <w:pPr>
      <w:tabs>
        <w:tab w:val="right" w:leader="dot" w:pos="8296"/>
      </w:tabs>
      <w:ind w:leftChars="400" w:left="840"/>
    </w:pPr>
  </w:style>
  <w:style w:type="paragraph" w:styleId="a4">
    <w:name w:val="Balloon Text"/>
    <w:basedOn w:val="a"/>
    <w:link w:val="Char0"/>
    <w:uiPriority w:val="99"/>
    <w:semiHidden/>
    <w:unhideWhenUsed/>
    <w:qFormat/>
    <w:rsid w:val="005B5C64"/>
    <w:rPr>
      <w:sz w:val="18"/>
      <w:szCs w:val="18"/>
    </w:rPr>
  </w:style>
  <w:style w:type="paragraph" w:styleId="a5">
    <w:name w:val="footer"/>
    <w:basedOn w:val="a"/>
    <w:link w:val="Char1"/>
    <w:uiPriority w:val="99"/>
    <w:qFormat/>
    <w:rsid w:val="005B5C64"/>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B5C6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B5C6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B5C64"/>
    <w:pPr>
      <w:tabs>
        <w:tab w:val="right" w:leader="dot" w:pos="8296"/>
      </w:tabs>
      <w:ind w:leftChars="200" w:left="420"/>
    </w:pPr>
  </w:style>
  <w:style w:type="character" w:styleId="a7">
    <w:name w:val="Strong"/>
    <w:basedOn w:val="a0"/>
    <w:uiPriority w:val="99"/>
    <w:qFormat/>
    <w:rsid w:val="005B5C64"/>
    <w:rPr>
      <w:b/>
    </w:rPr>
  </w:style>
  <w:style w:type="character" w:styleId="a8">
    <w:name w:val="Hyperlink"/>
    <w:basedOn w:val="a0"/>
    <w:uiPriority w:val="99"/>
    <w:unhideWhenUsed/>
    <w:qFormat/>
    <w:rsid w:val="005B5C64"/>
    <w:rPr>
      <w:color w:val="0000FF" w:themeColor="hyperlink"/>
      <w:u w:val="single"/>
    </w:rPr>
  </w:style>
  <w:style w:type="character" w:customStyle="1" w:styleId="HeaderChar">
    <w:name w:val="Header Char"/>
    <w:basedOn w:val="a0"/>
    <w:uiPriority w:val="99"/>
    <w:semiHidden/>
    <w:qFormat/>
    <w:rsid w:val="005B5C64"/>
    <w:rPr>
      <w:rFonts w:ascii="Times New Roman" w:hAnsi="Times New Roman"/>
      <w:sz w:val="18"/>
      <w:szCs w:val="18"/>
    </w:rPr>
  </w:style>
  <w:style w:type="character" w:customStyle="1" w:styleId="Char2">
    <w:name w:val="页眉 Char"/>
    <w:link w:val="a6"/>
    <w:uiPriority w:val="99"/>
    <w:semiHidden/>
    <w:qFormat/>
    <w:locked/>
    <w:rsid w:val="005B5C64"/>
    <w:rPr>
      <w:sz w:val="18"/>
    </w:rPr>
  </w:style>
  <w:style w:type="character" w:customStyle="1" w:styleId="FooterChar">
    <w:name w:val="Footer Char"/>
    <w:basedOn w:val="a0"/>
    <w:uiPriority w:val="99"/>
    <w:semiHidden/>
    <w:qFormat/>
    <w:rsid w:val="005B5C64"/>
    <w:rPr>
      <w:rFonts w:ascii="Times New Roman" w:hAnsi="Times New Roman"/>
      <w:sz w:val="18"/>
      <w:szCs w:val="18"/>
    </w:rPr>
  </w:style>
  <w:style w:type="character" w:customStyle="1" w:styleId="Char1">
    <w:name w:val="页脚 Char"/>
    <w:link w:val="a5"/>
    <w:uiPriority w:val="99"/>
    <w:qFormat/>
    <w:locked/>
    <w:rsid w:val="005B5C64"/>
    <w:rPr>
      <w:sz w:val="18"/>
    </w:rPr>
  </w:style>
  <w:style w:type="character" w:customStyle="1" w:styleId="BodyTextChar">
    <w:name w:val="Body Text Char"/>
    <w:basedOn w:val="a0"/>
    <w:uiPriority w:val="99"/>
    <w:semiHidden/>
    <w:qFormat/>
    <w:rsid w:val="005B5C64"/>
    <w:rPr>
      <w:rFonts w:ascii="Times New Roman" w:hAnsi="Times New Roman"/>
      <w:szCs w:val="24"/>
    </w:rPr>
  </w:style>
  <w:style w:type="character" w:customStyle="1" w:styleId="Char">
    <w:name w:val="正文文本 Char"/>
    <w:link w:val="a3"/>
    <w:uiPriority w:val="99"/>
    <w:qFormat/>
    <w:locked/>
    <w:rsid w:val="005B5C64"/>
    <w:rPr>
      <w:rFonts w:ascii="仿宋_GB2312" w:eastAsia="仿宋_GB2312" w:hAnsi="Times New Roman"/>
      <w:sz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B5C64"/>
    <w:pPr>
      <w:ind w:firstLineChars="200" w:firstLine="420"/>
    </w:pPr>
  </w:style>
  <w:style w:type="character" w:customStyle="1" w:styleId="1Char">
    <w:name w:val="标题 1 Char"/>
    <w:basedOn w:val="a0"/>
    <w:link w:val="1"/>
    <w:uiPriority w:val="9"/>
    <w:qFormat/>
    <w:rsid w:val="000B30B2"/>
    <w:rPr>
      <w:rFonts w:ascii="Times New Roman" w:eastAsia="方正小标宋简体" w:hAnsi="Times New Roman"/>
      <w:bCs/>
      <w:kern w:val="44"/>
      <w:sz w:val="44"/>
      <w:szCs w:val="44"/>
    </w:rPr>
  </w:style>
  <w:style w:type="character" w:customStyle="1" w:styleId="2Char">
    <w:name w:val="标题 2 Char"/>
    <w:basedOn w:val="a0"/>
    <w:link w:val="2"/>
    <w:uiPriority w:val="9"/>
    <w:qFormat/>
    <w:rsid w:val="000B30B2"/>
    <w:rPr>
      <w:rFonts w:asciiTheme="majorHAnsi" w:eastAsia="黑体" w:hAnsiTheme="majorHAnsi" w:cstheme="majorBidi"/>
      <w:bCs/>
      <w:kern w:val="2"/>
      <w:sz w:val="32"/>
      <w:szCs w:val="32"/>
    </w:rPr>
  </w:style>
  <w:style w:type="paragraph" w:customStyle="1" w:styleId="TOC1">
    <w:name w:val="TOC 标题1"/>
    <w:basedOn w:val="1"/>
    <w:next w:val="a"/>
    <w:uiPriority w:val="39"/>
    <w:unhideWhenUsed/>
    <w:qFormat/>
    <w:rsid w:val="005B5C6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B5C64"/>
    <w:rPr>
      <w:rFonts w:ascii="Times New Roman" w:hAnsi="Times New Roman"/>
      <w:kern w:val="2"/>
      <w:sz w:val="18"/>
      <w:szCs w:val="18"/>
    </w:rPr>
  </w:style>
  <w:style w:type="character" w:customStyle="1" w:styleId="3Char">
    <w:name w:val="标题 3 Char"/>
    <w:basedOn w:val="a0"/>
    <w:link w:val="3"/>
    <w:uiPriority w:val="9"/>
    <w:qFormat/>
    <w:rsid w:val="005B5C64"/>
    <w:rPr>
      <w:rFonts w:ascii="Times New Roman" w:hAnsi="Times New Roman"/>
      <w:b/>
      <w:bCs/>
      <w:kern w:val="2"/>
      <w:sz w:val="32"/>
      <w:szCs w:val="32"/>
    </w:rPr>
  </w:style>
  <w:style w:type="paragraph" w:styleId="TOC">
    <w:name w:val="TOC Heading"/>
    <w:basedOn w:val="1"/>
    <w:next w:val="a"/>
    <w:uiPriority w:val="39"/>
    <w:unhideWhenUsed/>
    <w:qFormat/>
    <w:rsid w:val="00D114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1">
    <w:name w:val="Body Text Indent 2"/>
    <w:basedOn w:val="a"/>
    <w:link w:val="2Char0"/>
    <w:uiPriority w:val="99"/>
    <w:semiHidden/>
    <w:unhideWhenUsed/>
    <w:rsid w:val="00352744"/>
    <w:pPr>
      <w:spacing w:after="120" w:line="480" w:lineRule="auto"/>
      <w:ind w:leftChars="200" w:left="420"/>
    </w:pPr>
  </w:style>
  <w:style w:type="character" w:customStyle="1" w:styleId="2Char0">
    <w:name w:val="正文文本缩进 2 Char"/>
    <w:basedOn w:val="a0"/>
    <w:link w:val="21"/>
    <w:uiPriority w:val="99"/>
    <w:semiHidden/>
    <w:rsid w:val="00352744"/>
    <w:rPr>
      <w:rFonts w:ascii="Times New Roman" w:hAnsi="Times New Roman"/>
      <w:kern w:val="2"/>
      <w:sz w:val="21"/>
      <w:szCs w:val="24"/>
    </w:rPr>
  </w:style>
  <w:style w:type="paragraph" w:customStyle="1" w:styleId="B01">
    <w:name w:val="〖B01〗一级标题"/>
    <w:basedOn w:val="a"/>
    <w:next w:val="a"/>
    <w:qFormat/>
    <w:rsid w:val="00F04C3C"/>
    <w:pPr>
      <w:numPr>
        <w:numId w:val="6"/>
      </w:numPr>
      <w:topLinePunct/>
      <w:spacing w:line="600" w:lineRule="exact"/>
      <w:outlineLvl w:val="0"/>
    </w:pPr>
    <w:rPr>
      <w:rFonts w:ascii="黑体" w:eastAsia="黑体" w:hAnsi="Calibri"/>
      <w:sz w:val="32"/>
      <w:szCs w:val="32"/>
    </w:rPr>
  </w:style>
  <w:style w:type="paragraph" w:customStyle="1" w:styleId="B02">
    <w:name w:val="〖B02〗二级标题"/>
    <w:next w:val="a"/>
    <w:qFormat/>
    <w:rsid w:val="00F04C3C"/>
    <w:pPr>
      <w:widowControl w:val="0"/>
      <w:numPr>
        <w:numId w:val="7"/>
      </w:numPr>
      <w:spacing w:line="600" w:lineRule="exact"/>
      <w:outlineLvl w:val="1"/>
    </w:pPr>
    <w:rPr>
      <w:rFonts w:ascii="楷体_GB2312" w:eastAsia="楷体_GB2312"/>
      <w:kern w:val="2"/>
      <w:sz w:val="32"/>
      <w:szCs w:val="21"/>
      <w:lang w:val="zh-CN"/>
    </w:rPr>
  </w:style>
  <w:style w:type="paragraph" w:customStyle="1" w:styleId="C01">
    <w:name w:val="〖C01〗正文"/>
    <w:qFormat/>
    <w:rsid w:val="00F04C3C"/>
    <w:pPr>
      <w:widowControl w:val="0"/>
      <w:topLinePunct/>
      <w:spacing w:line="600" w:lineRule="exact"/>
      <w:ind w:firstLineChars="200" w:firstLine="637"/>
    </w:pPr>
    <w:rPr>
      <w:rFonts w:ascii="仿宋_GB2312" w:eastAsia="仿宋_GB2312"/>
      <w:kern w:val="2"/>
      <w:sz w:val="32"/>
      <w:szCs w:val="32"/>
    </w:rPr>
  </w:style>
  <w:style w:type="paragraph" w:styleId="aa">
    <w:name w:val="Body Text Indent"/>
    <w:basedOn w:val="a"/>
    <w:link w:val="Char3"/>
    <w:uiPriority w:val="99"/>
    <w:semiHidden/>
    <w:unhideWhenUsed/>
    <w:rsid w:val="00342595"/>
    <w:pPr>
      <w:spacing w:after="120"/>
      <w:ind w:leftChars="200" w:left="420"/>
    </w:pPr>
  </w:style>
  <w:style w:type="character" w:customStyle="1" w:styleId="Char3">
    <w:name w:val="正文文本缩进 Char"/>
    <w:basedOn w:val="a0"/>
    <w:link w:val="aa"/>
    <w:uiPriority w:val="99"/>
    <w:semiHidden/>
    <w:rsid w:val="00342595"/>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5.8670895304753466E-2"/>
          <c:y val="6.3898887639045249E-2"/>
          <c:w val="0.79939741907261597"/>
          <c:h val="0.82389545056868208"/>
        </c:manualLayout>
      </c:layout>
      <c:barChart>
        <c:barDir val="col"/>
        <c:grouping val="clustered"/>
        <c:ser>
          <c:idx val="0"/>
          <c:order val="0"/>
          <c:tx>
            <c:strRef>
              <c:f>Sheet1!$B$1</c:f>
              <c:strCache>
                <c:ptCount val="1"/>
                <c:pt idx="0">
                  <c:v>收入</c:v>
                </c:pt>
              </c:strCache>
            </c:strRef>
          </c:tx>
          <c:cat>
            <c:strRef>
              <c:f>Sheet1!$A$2:$A$3</c:f>
              <c:strCache>
                <c:ptCount val="2"/>
                <c:pt idx="0">
                  <c:v>2019年</c:v>
                </c:pt>
                <c:pt idx="1">
                  <c:v>2020年</c:v>
                </c:pt>
              </c:strCache>
            </c:strRef>
          </c:cat>
          <c:val>
            <c:numRef>
              <c:f>Sheet1!$B$2:$B$3</c:f>
              <c:numCache>
                <c:formatCode>General</c:formatCode>
                <c:ptCount val="2"/>
                <c:pt idx="0">
                  <c:v>964.48</c:v>
                </c:pt>
                <c:pt idx="1">
                  <c:v>4926.4800000000005</c:v>
                </c:pt>
              </c:numCache>
            </c:numRef>
          </c:val>
        </c:ser>
        <c:ser>
          <c:idx val="1"/>
          <c:order val="1"/>
          <c:tx>
            <c:strRef>
              <c:f>Sheet1!$C$1</c:f>
              <c:strCache>
                <c:ptCount val="1"/>
                <c:pt idx="0">
                  <c:v>支出</c:v>
                </c:pt>
              </c:strCache>
            </c:strRef>
          </c:tx>
          <c:cat>
            <c:strRef>
              <c:f>Sheet1!$A$2:$A$3</c:f>
              <c:strCache>
                <c:ptCount val="2"/>
                <c:pt idx="0">
                  <c:v>2019年</c:v>
                </c:pt>
                <c:pt idx="1">
                  <c:v>2020年</c:v>
                </c:pt>
              </c:strCache>
            </c:strRef>
          </c:cat>
          <c:val>
            <c:numRef>
              <c:f>Sheet1!$C$2:$C$3</c:f>
              <c:numCache>
                <c:formatCode>General</c:formatCode>
                <c:ptCount val="2"/>
                <c:pt idx="0">
                  <c:v>1739.6799999999998</c:v>
                </c:pt>
                <c:pt idx="1">
                  <c:v>5537.8600000000024</c:v>
                </c:pt>
              </c:numCache>
            </c:numRef>
          </c:val>
        </c:ser>
        <c:axId val="185122176"/>
        <c:axId val="185379840"/>
      </c:barChart>
      <c:catAx>
        <c:axId val="185122176"/>
        <c:scaling>
          <c:orientation val="minMax"/>
        </c:scaling>
        <c:axPos val="b"/>
        <c:tickLblPos val="nextTo"/>
        <c:crossAx val="185379840"/>
        <c:crosses val="autoZero"/>
        <c:auto val="1"/>
        <c:lblAlgn val="ctr"/>
        <c:lblOffset val="100"/>
      </c:catAx>
      <c:valAx>
        <c:axId val="185379840"/>
        <c:scaling>
          <c:orientation val="minMax"/>
        </c:scaling>
        <c:axPos val="l"/>
        <c:majorGridlines/>
        <c:numFmt formatCode="General" sourceLinked="1"/>
        <c:tickLblPos val="nextTo"/>
        <c:crossAx val="18512217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2020年收入</c:v>
                </c:pt>
              </c:strCache>
            </c:strRef>
          </c:tx>
          <c:cat>
            <c:strRef>
              <c:f>Sheet1!$A$2:$A$4</c:f>
              <c:strCache>
                <c:ptCount val="3"/>
                <c:pt idx="0">
                  <c:v>一般公务预算财政补助收入</c:v>
                </c:pt>
                <c:pt idx="1">
                  <c:v>政府基金预算财政补助收入</c:v>
                </c:pt>
                <c:pt idx="2">
                  <c:v>其他收入</c:v>
                </c:pt>
              </c:strCache>
            </c:strRef>
          </c:cat>
          <c:val>
            <c:numRef>
              <c:f>Sheet1!$B$2:$B$4</c:f>
              <c:numCache>
                <c:formatCode>General</c:formatCode>
                <c:ptCount val="3"/>
                <c:pt idx="0">
                  <c:v>2287.6799999999998</c:v>
                </c:pt>
                <c:pt idx="1">
                  <c:v>1492.6499999999999</c:v>
                </c:pt>
                <c:pt idx="2">
                  <c:v>1146.1499999999999</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2020年支出</c:v>
                </c:pt>
              </c:strCache>
            </c:strRef>
          </c:tx>
          <c:cat>
            <c:strRef>
              <c:f>Sheet1!$A$2:$A$3</c:f>
              <c:strCache>
                <c:ptCount val="2"/>
                <c:pt idx="0">
                  <c:v>基本支出</c:v>
                </c:pt>
                <c:pt idx="1">
                  <c:v>项目支出</c:v>
                </c:pt>
              </c:strCache>
            </c:strRef>
          </c:cat>
          <c:val>
            <c:numRef>
              <c:f>Sheet1!$B$2:$B$3</c:f>
              <c:numCache>
                <c:formatCode>General</c:formatCode>
                <c:ptCount val="2"/>
                <c:pt idx="0">
                  <c:v>386.91999999999939</c:v>
                </c:pt>
                <c:pt idx="1">
                  <c:v>5150.9399999999996</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财政拨款收入</c:v>
                </c:pt>
              </c:strCache>
            </c:strRef>
          </c:tx>
          <c:cat>
            <c:strRef>
              <c:f>Sheet1!$A$2:$A$3</c:f>
              <c:strCache>
                <c:ptCount val="2"/>
                <c:pt idx="0">
                  <c:v>2019年</c:v>
                </c:pt>
                <c:pt idx="1">
                  <c:v>2020年</c:v>
                </c:pt>
              </c:strCache>
            </c:strRef>
          </c:cat>
          <c:val>
            <c:numRef>
              <c:f>Sheet1!$B$2:$B$3</c:f>
              <c:numCache>
                <c:formatCode>General</c:formatCode>
                <c:ptCount val="2"/>
                <c:pt idx="0">
                  <c:v>963.68000000000052</c:v>
                </c:pt>
                <c:pt idx="1">
                  <c:v>3780.3300000000022</c:v>
                </c:pt>
              </c:numCache>
            </c:numRef>
          </c:val>
        </c:ser>
        <c:ser>
          <c:idx val="1"/>
          <c:order val="1"/>
          <c:tx>
            <c:strRef>
              <c:f>Sheet1!$C$1</c:f>
              <c:strCache>
                <c:ptCount val="1"/>
                <c:pt idx="0">
                  <c:v>财政拨款支出</c:v>
                </c:pt>
              </c:strCache>
            </c:strRef>
          </c:tx>
          <c:cat>
            <c:strRef>
              <c:f>Sheet1!$A$2:$A$3</c:f>
              <c:strCache>
                <c:ptCount val="2"/>
                <c:pt idx="0">
                  <c:v>2019年</c:v>
                </c:pt>
                <c:pt idx="1">
                  <c:v>2020年</c:v>
                </c:pt>
              </c:strCache>
            </c:strRef>
          </c:cat>
          <c:val>
            <c:numRef>
              <c:f>Sheet1!$C$2:$C$3</c:f>
              <c:numCache>
                <c:formatCode>General</c:formatCode>
                <c:ptCount val="2"/>
                <c:pt idx="0">
                  <c:v>1738.9</c:v>
                </c:pt>
                <c:pt idx="1">
                  <c:v>4391.9800000000005</c:v>
                </c:pt>
              </c:numCache>
            </c:numRef>
          </c:val>
        </c:ser>
        <c:axId val="226367744"/>
        <c:axId val="226387456"/>
      </c:barChart>
      <c:catAx>
        <c:axId val="226367744"/>
        <c:scaling>
          <c:orientation val="minMax"/>
        </c:scaling>
        <c:axPos val="b"/>
        <c:tickLblPos val="nextTo"/>
        <c:crossAx val="226387456"/>
        <c:crosses val="autoZero"/>
        <c:auto val="1"/>
        <c:lblAlgn val="ctr"/>
        <c:lblOffset val="100"/>
      </c:catAx>
      <c:valAx>
        <c:axId val="226387456"/>
        <c:scaling>
          <c:orientation val="minMax"/>
        </c:scaling>
        <c:axPos val="l"/>
        <c:majorGridlines/>
        <c:numFmt formatCode="General" sourceLinked="1"/>
        <c:tickLblPos val="nextTo"/>
        <c:crossAx val="22636774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一般公共预算财政拨款支出</c:v>
                </c:pt>
              </c:strCache>
            </c:strRef>
          </c:tx>
          <c:cat>
            <c:strRef>
              <c:f>Sheet1!$A$2:$A$3</c:f>
              <c:strCache>
                <c:ptCount val="2"/>
                <c:pt idx="0">
                  <c:v>2019年</c:v>
                </c:pt>
                <c:pt idx="1">
                  <c:v>2020年</c:v>
                </c:pt>
              </c:strCache>
            </c:strRef>
          </c:cat>
          <c:val>
            <c:numRef>
              <c:f>Sheet1!$B$2:$B$3</c:f>
              <c:numCache>
                <c:formatCode>General</c:formatCode>
                <c:ptCount val="2"/>
                <c:pt idx="0">
                  <c:v>832.5</c:v>
                </c:pt>
                <c:pt idx="1">
                  <c:v>832.84999999999877</c:v>
                </c:pt>
              </c:numCache>
            </c:numRef>
          </c:val>
        </c:ser>
        <c:axId val="234585088"/>
        <c:axId val="234652032"/>
      </c:barChart>
      <c:catAx>
        <c:axId val="234585088"/>
        <c:scaling>
          <c:orientation val="minMax"/>
        </c:scaling>
        <c:axPos val="b"/>
        <c:tickLblPos val="nextTo"/>
        <c:crossAx val="234652032"/>
        <c:crosses val="autoZero"/>
        <c:auto val="1"/>
        <c:lblAlgn val="ctr"/>
        <c:lblOffset val="100"/>
      </c:catAx>
      <c:valAx>
        <c:axId val="234652032"/>
        <c:scaling>
          <c:orientation val="minMax"/>
        </c:scaling>
        <c:axPos val="l"/>
        <c:majorGridlines/>
        <c:numFmt formatCode="General" sourceLinked="1"/>
        <c:tickLblPos val="nextTo"/>
        <c:crossAx val="23458508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2020年一般公共预算支出</c:v>
                </c:pt>
              </c:strCache>
            </c:strRef>
          </c:tx>
          <c:cat>
            <c:strRef>
              <c:f>Sheet1!$A$2:$A$7</c:f>
              <c:strCache>
                <c:ptCount val="6"/>
                <c:pt idx="0">
                  <c:v>农林水类支出</c:v>
                </c:pt>
                <c:pt idx="1">
                  <c:v>社会保障和就业类支出</c:v>
                </c:pt>
                <c:pt idx="2">
                  <c:v>卫生健康类支出</c:v>
                </c:pt>
                <c:pt idx="3">
                  <c:v>一般行政管理事务类</c:v>
                </c:pt>
                <c:pt idx="4">
                  <c:v>粮油物资储备类</c:v>
                </c:pt>
                <c:pt idx="5">
                  <c:v>住房保障类支出</c:v>
                </c:pt>
              </c:strCache>
            </c:strRef>
          </c:cat>
          <c:val>
            <c:numRef>
              <c:f>Sheet1!$B$2:$B$7</c:f>
              <c:numCache>
                <c:formatCode>General</c:formatCode>
                <c:ptCount val="6"/>
                <c:pt idx="0">
                  <c:v>1890.49</c:v>
                </c:pt>
                <c:pt idx="1">
                  <c:v>35.770000000000003</c:v>
                </c:pt>
                <c:pt idx="2">
                  <c:v>11.32</c:v>
                </c:pt>
                <c:pt idx="3">
                  <c:v>104.35</c:v>
                </c:pt>
                <c:pt idx="4">
                  <c:v>220</c:v>
                </c:pt>
                <c:pt idx="5">
                  <c:v>32.18</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2020年三公经费支出情况</c:v>
                </c:pt>
              </c:strCache>
            </c:strRef>
          </c:tx>
          <c:cat>
            <c:strRef>
              <c:f>Sheet1!$A$2:$A$5</c:f>
              <c:strCache>
                <c:ptCount val="3"/>
                <c:pt idx="0">
                  <c:v>因公出国境费支出</c:v>
                </c:pt>
                <c:pt idx="1">
                  <c:v>公务用车购置及运行维护费支出</c:v>
                </c:pt>
                <c:pt idx="2">
                  <c:v>公务接待支出</c:v>
                </c:pt>
              </c:strCache>
            </c:strRef>
          </c:cat>
          <c:val>
            <c:numRef>
              <c:f>Sheet1!$B$2:$B$5</c:f>
              <c:numCache>
                <c:formatCode>General</c:formatCode>
                <c:ptCount val="4"/>
                <c:pt idx="0">
                  <c:v>0</c:v>
                </c:pt>
                <c:pt idx="1">
                  <c:v>8.0000000000000043E-2</c:v>
                </c:pt>
                <c:pt idx="2">
                  <c:v>3.21</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CD7CDEA-E802-431F-BF7E-FC436542682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26</Pages>
  <Words>1924</Words>
  <Characters>10967</Characters>
  <Application>Microsoft Office Word</Application>
  <DocSecurity>0</DocSecurity>
  <Lines>91</Lines>
  <Paragraphs>25</Paragraphs>
  <ScaleCrop>false</ScaleCrop>
  <Company>四川省财政厅</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30</cp:revision>
  <cp:lastPrinted>2020-07-23T02:58:00Z</cp:lastPrinted>
  <dcterms:created xsi:type="dcterms:W3CDTF">2020-09-25T01:26:00Z</dcterms:created>
  <dcterms:modified xsi:type="dcterms:W3CDTF">2021-09-24T03:30:00Z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