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ind w:left="-630" w:leftChars="-300" w:right="-512" w:rightChars="-244"/>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29702"/>
      <w:bookmarkStart w:id="3" w:name="_Toc15378441"/>
      <w:bookmarkStart w:id="4" w:name="_Toc15396475"/>
      <w:bookmarkStart w:id="5" w:name="_Toc15377193"/>
      <w:bookmarkStart w:id="6" w:name="_Toc15377425"/>
      <w:r>
        <w:rPr>
          <w:rFonts w:ascii="黑体" w:hAnsi="黑体" w:eastAsia="黑体" w:cs="黑体"/>
          <w:color w:val="000000"/>
          <w:sz w:val="72"/>
          <w:szCs w:val="72"/>
        </w:rPr>
        <w:t>201</w:t>
      </w:r>
      <w:r>
        <w:rPr>
          <w:rFonts w:hint="eastAsia" w:ascii="黑体" w:hAnsi="黑体" w:eastAsia="黑体" w:cs="黑体"/>
          <w:color w:val="000000"/>
          <w:sz w:val="72"/>
          <w:szCs w:val="72"/>
          <w:lang w:val="en-US" w:eastAsia="zh-CN"/>
        </w:rPr>
        <w:t>9</w:t>
      </w:r>
      <w:r>
        <w:rPr>
          <w:rFonts w:hint="eastAsia" w:ascii="方正小标宋简体" w:hAnsi="宋体" w:eastAsia="方正小标宋简体" w:cs="方正小标宋简体"/>
          <w:color w:val="000000"/>
          <w:sz w:val="72"/>
          <w:szCs w:val="72"/>
        </w:rPr>
        <w:t>年度</w:t>
      </w:r>
      <w:bookmarkEnd w:id="1"/>
      <w:bookmarkEnd w:id="2"/>
      <w:bookmarkEnd w:id="3"/>
      <w:bookmarkEnd w:id="4"/>
      <w:bookmarkEnd w:id="5"/>
      <w:bookmarkEnd w:id="6"/>
      <w:bookmarkStart w:id="7" w:name="_Toc15378442"/>
      <w:bookmarkStart w:id="8" w:name="_Toc15377194"/>
      <w:bookmarkStart w:id="9" w:name="_Toc15377426"/>
      <w:bookmarkStart w:id="10" w:name="_Toc15396476"/>
      <w:bookmarkStart w:id="11" w:name="_Toc15396598"/>
    </w:p>
    <w:p>
      <w:pPr>
        <w:adjustRightInd w:val="0"/>
        <w:snapToGrid w:val="0"/>
        <w:spacing w:line="360" w:lineRule="auto"/>
        <w:ind w:left="-525" w:leftChars="-250"/>
        <w:jc w:val="center"/>
        <w:outlineLvl w:val="0"/>
        <w:rPr>
          <w:rFonts w:ascii="方正小标宋简体" w:hAnsi="宋体" w:eastAsia="方正小标宋简体"/>
          <w:color w:val="000000"/>
          <w:sz w:val="72"/>
          <w:szCs w:val="72"/>
        </w:rPr>
      </w:pPr>
      <w:bookmarkStart w:id="12" w:name="_Toc15550"/>
      <w:r>
        <w:rPr>
          <w:rFonts w:hint="eastAsia" w:ascii="方正小标宋简体" w:hAnsi="宋体" w:eastAsia="方正小标宋简体" w:cs="方正小标宋简体"/>
          <w:color w:val="000000"/>
          <w:sz w:val="72"/>
          <w:szCs w:val="72"/>
        </w:rPr>
        <w:t>四川省乐山市井研</w:t>
      </w:r>
      <w:bookmarkStart w:id="73" w:name="_GoBack"/>
      <w:bookmarkEnd w:id="73"/>
      <w:r>
        <w:rPr>
          <w:rFonts w:hint="eastAsia" w:ascii="方正小标宋简体" w:hAnsi="宋体" w:eastAsia="方正小标宋简体" w:cs="方正小标宋简体"/>
          <w:color w:val="000000"/>
          <w:sz w:val="72"/>
          <w:szCs w:val="72"/>
        </w:rPr>
        <w:t>县</w:t>
      </w:r>
      <w:bookmarkEnd w:id="0"/>
      <w:bookmarkStart w:id="13" w:name="_Toc15306268"/>
      <w:r>
        <w:rPr>
          <w:rFonts w:hint="eastAsia" w:ascii="方正小标宋简体" w:hAnsi="宋体" w:eastAsia="方正小标宋简体" w:cs="方正小标宋简体"/>
          <w:color w:val="000000"/>
          <w:sz w:val="72"/>
          <w:szCs w:val="72"/>
        </w:rPr>
        <w:t>总工会</w:t>
      </w:r>
      <w:bookmarkEnd w:id="7"/>
      <w:bookmarkEnd w:id="8"/>
      <w:bookmarkEnd w:id="9"/>
      <w:bookmarkEnd w:id="10"/>
      <w:bookmarkEnd w:id="11"/>
      <w:bookmarkEnd w:id="13"/>
      <w:r>
        <w:rPr>
          <w:rFonts w:ascii="方正小标宋简体" w:hAnsi="宋体" w:eastAsia="方正小标宋简体" w:cs="方正小标宋简体"/>
          <w:color w:val="000000"/>
          <w:sz w:val="72"/>
          <w:szCs w:val="72"/>
        </w:rPr>
        <w:t xml:space="preserve">    </w:t>
      </w:r>
      <w:r>
        <w:rPr>
          <w:rFonts w:hint="eastAsia" w:ascii="方正小标宋简体" w:hAnsi="宋体" w:eastAsia="方正小标宋简体" w:cs="方正小标宋简体"/>
          <w:color w:val="000000"/>
          <w:sz w:val="72"/>
          <w:szCs w:val="72"/>
        </w:rPr>
        <w:t>部门决算</w:t>
      </w:r>
      <w:bookmarkEnd w:id="12"/>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s="黑体"/>
          <w:color w:val="000000"/>
          <w:sz w:val="48"/>
          <w:szCs w:val="48"/>
        </w:rPr>
        <w:t>目录</w:t>
      </w:r>
    </w:p>
    <w:p>
      <w:pPr>
        <w:pStyle w:val="11"/>
        <w:tabs>
          <w:tab w:val="right" w:leader="dot" w:pos="8306"/>
          <w:tab w:val="clear" w:pos="8296"/>
        </w:tabs>
      </w:pPr>
      <w:r>
        <w:rPr>
          <w:rFonts w:ascii="黑体" w:hAnsi="黑体" w:eastAsia="黑体" w:cs="黑体"/>
          <w:color w:val="000000"/>
          <w:sz w:val="48"/>
          <w:szCs w:val="48"/>
        </w:rPr>
        <w:fldChar w:fldCharType="begin"/>
      </w:r>
      <w:r>
        <w:rPr>
          <w:rFonts w:ascii="黑体" w:hAnsi="黑体" w:eastAsia="黑体" w:cs="黑体"/>
          <w:color w:val="000000"/>
          <w:sz w:val="48"/>
          <w:szCs w:val="48"/>
        </w:rPr>
        <w:instrText xml:space="preserve"> TOC \o "1-2" \h \z \u </w:instrText>
      </w:r>
      <w:r>
        <w:rPr>
          <w:rFonts w:ascii="黑体" w:hAnsi="黑体" w:eastAsia="黑体" w:cs="黑体"/>
          <w:color w:val="000000"/>
          <w:sz w:val="48"/>
          <w:szCs w:val="48"/>
        </w:rPr>
        <w:fldChar w:fldCharType="separate"/>
      </w:r>
      <w:r>
        <w:rPr>
          <w:rFonts w:ascii="黑体" w:hAnsi="黑体" w:eastAsia="黑体" w:cs="黑体"/>
          <w:color w:val="000000"/>
          <w:szCs w:val="48"/>
        </w:rPr>
        <w:fldChar w:fldCharType="begin"/>
      </w:r>
      <w:r>
        <w:rPr>
          <w:rFonts w:ascii="黑体" w:hAnsi="黑体" w:eastAsia="黑体" w:cs="黑体"/>
          <w:szCs w:val="48"/>
        </w:rPr>
        <w:instrText xml:space="preserve"> HYPERLINK \l _Toc29702 </w:instrText>
      </w:r>
      <w:r>
        <w:rPr>
          <w:rFonts w:ascii="黑体" w:hAnsi="黑体" w:eastAsia="黑体" w:cs="黑体"/>
          <w:szCs w:val="48"/>
        </w:rPr>
        <w:fldChar w:fldCharType="separate"/>
      </w:r>
      <w:r>
        <w:rPr>
          <w:rFonts w:ascii="黑体" w:hAnsi="黑体" w:eastAsia="黑体" w:cs="黑体"/>
          <w:szCs w:val="72"/>
        </w:rPr>
        <w:t>201</w:t>
      </w:r>
      <w:r>
        <w:rPr>
          <w:rFonts w:hint="eastAsia" w:ascii="黑体" w:hAnsi="黑体" w:eastAsia="黑体" w:cs="黑体"/>
          <w:szCs w:val="72"/>
          <w:lang w:val="en-US" w:eastAsia="zh-CN"/>
        </w:rPr>
        <w:t>9</w:t>
      </w:r>
      <w:r>
        <w:rPr>
          <w:rFonts w:hint="eastAsia" w:ascii="方正小标宋简体" w:hAnsi="宋体" w:eastAsia="方正小标宋简体" w:cs="方正小标宋简体"/>
          <w:szCs w:val="72"/>
        </w:rPr>
        <w:t>年度</w:t>
      </w:r>
      <w:r>
        <w:rPr>
          <w:rFonts w:ascii="黑体" w:hAnsi="黑体" w:eastAsia="黑体" w:cs="黑体"/>
          <w:color w:val="000000"/>
          <w:szCs w:val="48"/>
        </w:rPr>
        <w:fldChar w:fldCharType="end"/>
      </w:r>
      <w:r>
        <w:rPr>
          <w:rFonts w:ascii="黑体" w:hAnsi="黑体" w:eastAsia="黑体" w:cs="黑体"/>
          <w:color w:val="000000"/>
          <w:szCs w:val="48"/>
        </w:rPr>
        <w:fldChar w:fldCharType="begin"/>
      </w:r>
      <w:r>
        <w:rPr>
          <w:rFonts w:ascii="黑体" w:hAnsi="黑体" w:eastAsia="黑体" w:cs="黑体"/>
          <w:szCs w:val="48"/>
        </w:rPr>
        <w:instrText xml:space="preserve"> HYPERLINK \l _Toc15550 </w:instrText>
      </w:r>
      <w:r>
        <w:rPr>
          <w:rFonts w:ascii="黑体" w:hAnsi="黑体" w:eastAsia="黑体" w:cs="黑体"/>
          <w:szCs w:val="48"/>
        </w:rPr>
        <w:fldChar w:fldCharType="separate"/>
      </w:r>
      <w:r>
        <w:rPr>
          <w:rFonts w:hint="eastAsia" w:ascii="方正小标宋简体" w:hAnsi="宋体" w:eastAsia="方正小标宋简体" w:cs="方正小标宋简体"/>
          <w:szCs w:val="72"/>
        </w:rPr>
        <w:t>四川省乐山市井研县总工会部门决算</w:t>
      </w:r>
      <w:r>
        <w:tab/>
      </w:r>
      <w:r>
        <w:fldChar w:fldCharType="begin"/>
      </w:r>
      <w:r>
        <w:instrText xml:space="preserve"> PAGEREF _Toc15550 </w:instrText>
      </w:r>
      <w:r>
        <w:fldChar w:fldCharType="separate"/>
      </w:r>
      <w:r>
        <w:t>1</w:t>
      </w:r>
      <w:r>
        <w:fldChar w:fldCharType="end"/>
      </w:r>
      <w:r>
        <w:rPr>
          <w:rFonts w:ascii="黑体" w:hAnsi="黑体" w:eastAsia="黑体" w:cs="黑体"/>
          <w:color w:val="000000"/>
          <w:szCs w:val="48"/>
        </w:rPr>
        <w:fldChar w:fldCharType="end"/>
      </w:r>
    </w:p>
    <w:p>
      <w:pPr>
        <w:pStyle w:val="11"/>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_Toc10658 </w:instrText>
      </w:r>
      <w:r>
        <w:rPr>
          <w:rFonts w:ascii="黑体" w:hAnsi="黑体" w:eastAsia="黑体" w:cs="黑体"/>
          <w:szCs w:val="48"/>
        </w:rPr>
        <w:fldChar w:fldCharType="separate"/>
      </w:r>
      <w:r>
        <w:rPr>
          <w:rFonts w:hint="eastAsia" w:ascii="黑体" w:hAnsi="黑体" w:eastAsia="黑体" w:cs="黑体"/>
          <w:bCs w:val="0"/>
        </w:rPr>
        <w:t>第一部分</w:t>
      </w:r>
      <w:r>
        <w:rPr>
          <w:rFonts w:ascii="黑体" w:hAnsi="黑体" w:eastAsia="黑体" w:cs="黑体"/>
          <w:bCs w:val="0"/>
        </w:rPr>
        <w:t xml:space="preserve"> </w:t>
      </w:r>
      <w:r>
        <w:rPr>
          <w:rFonts w:hint="eastAsia" w:ascii="黑体" w:hAnsi="黑体" w:eastAsia="黑体" w:cs="黑体"/>
          <w:bCs w:val="0"/>
        </w:rPr>
        <w:t>部门概况</w:t>
      </w:r>
      <w:r>
        <w:tab/>
      </w:r>
      <w:r>
        <w:fldChar w:fldCharType="begin"/>
      </w:r>
      <w:r>
        <w:instrText xml:space="preserve"> PAGEREF _Toc10658 </w:instrText>
      </w:r>
      <w:r>
        <w:fldChar w:fldCharType="separate"/>
      </w:r>
      <w:r>
        <w:t>4</w:t>
      </w:r>
      <w:r>
        <w:fldChar w:fldCharType="end"/>
      </w:r>
      <w:r>
        <w:rPr>
          <w:rFonts w:ascii="黑体" w:hAnsi="黑体" w:eastAsia="黑体" w:cs="黑体"/>
          <w:color w:val="000000"/>
          <w:szCs w:val="48"/>
        </w:rPr>
        <w:fldChar w:fldCharType="end"/>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_Toc19197 </w:instrText>
      </w:r>
      <w:r>
        <w:rPr>
          <w:rFonts w:ascii="黑体" w:hAnsi="黑体" w:eastAsia="黑体" w:cs="黑体"/>
          <w:szCs w:val="48"/>
        </w:rPr>
        <w:fldChar w:fldCharType="separate"/>
      </w:r>
      <w:r>
        <w:rPr>
          <w:rFonts w:hint="eastAsia" w:ascii="黑体" w:hAnsi="黑体" w:eastAsia="黑体" w:cs="黑体"/>
          <w:bCs w:val="0"/>
        </w:rPr>
        <w:t>一、基本职能及主要工作</w:t>
      </w:r>
      <w:r>
        <w:tab/>
      </w:r>
      <w:r>
        <w:fldChar w:fldCharType="begin"/>
      </w:r>
      <w:r>
        <w:instrText xml:space="preserve"> PAGEREF _Toc19197 </w:instrText>
      </w:r>
      <w:r>
        <w:fldChar w:fldCharType="separate"/>
      </w:r>
      <w:r>
        <w:t>4</w:t>
      </w:r>
      <w:r>
        <w:fldChar w:fldCharType="end"/>
      </w:r>
      <w:r>
        <w:rPr>
          <w:rFonts w:ascii="黑体" w:hAnsi="黑体" w:eastAsia="黑体" w:cs="黑体"/>
          <w:color w:val="000000"/>
          <w:szCs w:val="48"/>
        </w:rPr>
        <w:fldChar w:fldCharType="end"/>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_Toc14151 </w:instrText>
      </w:r>
      <w:r>
        <w:rPr>
          <w:rFonts w:ascii="黑体" w:hAnsi="黑体" w:eastAsia="黑体" w:cs="黑体"/>
          <w:szCs w:val="48"/>
        </w:rPr>
        <w:fldChar w:fldCharType="separate"/>
      </w:r>
      <w:r>
        <w:rPr>
          <w:rFonts w:hint="eastAsia" w:ascii="黑体" w:eastAsia="黑体" w:cs="黑体"/>
          <w:bCs w:val="0"/>
        </w:rPr>
        <w:t>二、</w:t>
      </w:r>
      <w:r>
        <w:rPr>
          <w:rFonts w:hint="eastAsia" w:ascii="黑体" w:hAnsi="黑体" w:eastAsia="黑体" w:cs="黑体"/>
          <w:bCs w:val="0"/>
        </w:rPr>
        <w:t>机构设置</w:t>
      </w:r>
      <w:r>
        <w:tab/>
      </w:r>
      <w:r>
        <w:fldChar w:fldCharType="begin"/>
      </w:r>
      <w:r>
        <w:instrText xml:space="preserve"> PAGEREF _Toc14151 </w:instrText>
      </w:r>
      <w:r>
        <w:fldChar w:fldCharType="separate"/>
      </w:r>
      <w:r>
        <w:t>9</w:t>
      </w:r>
      <w:r>
        <w:fldChar w:fldCharType="end"/>
      </w:r>
      <w:r>
        <w:rPr>
          <w:rFonts w:ascii="黑体" w:hAnsi="黑体" w:eastAsia="黑体" w:cs="黑体"/>
          <w:color w:val="000000"/>
          <w:szCs w:val="48"/>
        </w:rPr>
        <w:fldChar w:fldCharType="end"/>
      </w:r>
    </w:p>
    <w:p>
      <w:pPr>
        <w:pStyle w:val="11"/>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_Toc10251 </w:instrText>
      </w:r>
      <w:r>
        <w:rPr>
          <w:rFonts w:ascii="黑体" w:hAnsi="黑体" w:eastAsia="黑体" w:cs="黑体"/>
          <w:szCs w:val="48"/>
        </w:rPr>
        <w:fldChar w:fldCharType="separate"/>
      </w:r>
      <w:r>
        <w:rPr>
          <w:rFonts w:hint="eastAsia" w:ascii="黑体" w:hAnsi="黑体" w:eastAsia="黑体" w:cs="黑体"/>
          <w:bCs w:val="0"/>
        </w:rPr>
        <w:t>第二部分</w:t>
      </w:r>
      <w:r>
        <w:rPr>
          <w:rFonts w:ascii="黑体" w:hAnsi="黑体" w:eastAsia="黑体" w:cs="黑体"/>
        </w:rPr>
        <w:t xml:space="preserve"> </w:t>
      </w:r>
      <w:r>
        <w:rPr>
          <w:rFonts w:ascii="黑体" w:hAnsi="黑体" w:eastAsia="黑体" w:cs="黑体"/>
          <w:bCs w:val="0"/>
        </w:rPr>
        <w:t>201</w:t>
      </w:r>
      <w:r>
        <w:rPr>
          <w:rFonts w:hint="eastAsia" w:ascii="黑体" w:hAnsi="黑体" w:eastAsia="黑体" w:cs="黑体"/>
          <w:bCs w:val="0"/>
          <w:lang w:val="en-US" w:eastAsia="zh-CN"/>
        </w:rPr>
        <w:t>9</w:t>
      </w:r>
      <w:r>
        <w:rPr>
          <w:rFonts w:hint="eastAsia" w:ascii="黑体" w:hAnsi="黑体" w:eastAsia="黑体" w:cs="黑体"/>
          <w:bCs w:val="0"/>
        </w:rPr>
        <w:t>年度部门决算情况说明</w:t>
      </w:r>
      <w:r>
        <w:tab/>
      </w:r>
      <w:r>
        <w:fldChar w:fldCharType="begin"/>
      </w:r>
      <w:r>
        <w:instrText xml:space="preserve"> PAGEREF _Toc10251 </w:instrText>
      </w:r>
      <w:r>
        <w:fldChar w:fldCharType="separate"/>
      </w:r>
      <w:r>
        <w:t>10</w:t>
      </w:r>
      <w:r>
        <w:fldChar w:fldCharType="end"/>
      </w:r>
      <w:r>
        <w:rPr>
          <w:rFonts w:ascii="黑体" w:hAnsi="黑体" w:eastAsia="黑体" w:cs="黑体"/>
          <w:color w:val="000000"/>
          <w:szCs w:val="48"/>
        </w:rPr>
        <w:fldChar w:fldCharType="end"/>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_Toc201 </w:instrText>
      </w:r>
      <w:r>
        <w:rPr>
          <w:rFonts w:ascii="黑体" w:hAnsi="黑体" w:eastAsia="黑体" w:cs="黑体"/>
          <w:szCs w:val="48"/>
        </w:rPr>
        <w:fldChar w:fldCharType="separate"/>
      </w:r>
      <w:r>
        <w:rPr>
          <w:rFonts w:hint="default" w:ascii="黑体" w:hAnsi="黑体" w:eastAsia="黑体" w:cs="Times New Roman"/>
          <w:bCs w:val="0"/>
        </w:rPr>
        <w:t xml:space="preserve">一、 </w:t>
      </w:r>
      <w:r>
        <w:rPr>
          <w:rFonts w:hint="eastAsia" w:ascii="黑体" w:hAnsi="黑体" w:eastAsia="黑体" w:cs="黑体"/>
          <w:szCs w:val="32"/>
        </w:rPr>
        <w:t>收</w:t>
      </w:r>
      <w:r>
        <w:rPr>
          <w:rFonts w:hint="eastAsia" w:ascii="黑体" w:hAnsi="黑体" w:eastAsia="黑体" w:cs="黑体"/>
          <w:bCs w:val="0"/>
        </w:rPr>
        <w:t>入支出决算总体情况说明</w:t>
      </w:r>
      <w:r>
        <w:tab/>
      </w:r>
      <w:r>
        <w:fldChar w:fldCharType="begin"/>
      </w:r>
      <w:r>
        <w:instrText xml:space="preserve"> PAGEREF _Toc201 </w:instrText>
      </w:r>
      <w:r>
        <w:fldChar w:fldCharType="separate"/>
      </w:r>
      <w:r>
        <w:t>10</w:t>
      </w:r>
      <w:r>
        <w:fldChar w:fldCharType="end"/>
      </w:r>
      <w:r>
        <w:rPr>
          <w:rFonts w:ascii="黑体" w:hAnsi="黑体" w:eastAsia="黑体" w:cs="黑体"/>
          <w:color w:val="000000"/>
          <w:szCs w:val="48"/>
        </w:rPr>
        <w:fldChar w:fldCharType="end"/>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_Toc20899 </w:instrText>
      </w:r>
      <w:r>
        <w:rPr>
          <w:rFonts w:ascii="黑体" w:hAnsi="黑体" w:eastAsia="黑体" w:cs="黑体"/>
          <w:szCs w:val="48"/>
        </w:rPr>
        <w:fldChar w:fldCharType="separate"/>
      </w:r>
      <w:r>
        <w:rPr>
          <w:rFonts w:hint="default" w:ascii="黑体" w:hAnsi="黑体" w:eastAsia="黑体" w:cs="Times New Roman"/>
          <w:bCs w:val="0"/>
        </w:rPr>
        <w:t xml:space="preserve">二、 </w:t>
      </w:r>
      <w:r>
        <w:rPr>
          <w:rFonts w:hint="eastAsia" w:ascii="黑体" w:hAnsi="黑体" w:eastAsia="黑体" w:cs="黑体"/>
          <w:szCs w:val="32"/>
        </w:rPr>
        <w:t>收</w:t>
      </w:r>
      <w:r>
        <w:rPr>
          <w:rFonts w:hint="eastAsia" w:ascii="黑体" w:hAnsi="黑体" w:eastAsia="黑体" w:cs="黑体"/>
          <w:bCs w:val="0"/>
        </w:rPr>
        <w:t>入决算情况说明</w:t>
      </w:r>
      <w:r>
        <w:tab/>
      </w:r>
      <w:r>
        <w:fldChar w:fldCharType="begin"/>
      </w:r>
      <w:r>
        <w:instrText xml:space="preserve"> PAGEREF _Toc20899 </w:instrText>
      </w:r>
      <w:r>
        <w:fldChar w:fldCharType="separate"/>
      </w:r>
      <w:r>
        <w:t>11</w:t>
      </w:r>
      <w:r>
        <w:fldChar w:fldCharType="end"/>
      </w:r>
      <w:r>
        <w:rPr>
          <w:rFonts w:ascii="黑体" w:hAnsi="黑体" w:eastAsia="黑体" w:cs="黑体"/>
          <w:color w:val="000000"/>
          <w:szCs w:val="48"/>
        </w:rPr>
        <w:fldChar w:fldCharType="end"/>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_Toc29035 </w:instrText>
      </w:r>
      <w:r>
        <w:rPr>
          <w:rFonts w:ascii="黑体" w:hAnsi="黑体" w:eastAsia="黑体" w:cs="黑体"/>
          <w:szCs w:val="48"/>
        </w:rPr>
        <w:fldChar w:fldCharType="separate"/>
      </w:r>
      <w:r>
        <w:rPr>
          <w:rFonts w:hint="default" w:ascii="黑体" w:hAnsi="黑体" w:eastAsia="黑体" w:cs="Times New Roman"/>
          <w:bCs w:val="0"/>
        </w:rPr>
        <w:t xml:space="preserve">三、 </w:t>
      </w:r>
      <w:r>
        <w:rPr>
          <w:rFonts w:hint="eastAsia" w:ascii="黑体" w:hAnsi="黑体" w:eastAsia="黑体" w:cs="黑体"/>
          <w:szCs w:val="32"/>
        </w:rPr>
        <w:t>支</w:t>
      </w:r>
      <w:r>
        <w:rPr>
          <w:rFonts w:hint="eastAsia" w:ascii="黑体" w:hAnsi="黑体" w:eastAsia="黑体" w:cs="黑体"/>
          <w:bCs w:val="0"/>
        </w:rPr>
        <w:t>出决算情况说明</w:t>
      </w:r>
      <w:r>
        <w:tab/>
      </w:r>
      <w:r>
        <w:fldChar w:fldCharType="begin"/>
      </w:r>
      <w:r>
        <w:instrText xml:space="preserve"> PAGEREF _Toc29035 </w:instrText>
      </w:r>
      <w:r>
        <w:fldChar w:fldCharType="separate"/>
      </w:r>
      <w:r>
        <w:t>11</w:t>
      </w:r>
      <w:r>
        <w:fldChar w:fldCharType="end"/>
      </w:r>
      <w:r>
        <w:rPr>
          <w:rFonts w:ascii="黑体" w:hAnsi="黑体" w:eastAsia="黑体" w:cs="黑体"/>
          <w:color w:val="000000"/>
          <w:szCs w:val="48"/>
        </w:rPr>
        <w:fldChar w:fldCharType="end"/>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_Toc19696 </w:instrText>
      </w:r>
      <w:r>
        <w:rPr>
          <w:rFonts w:ascii="黑体" w:hAnsi="黑体" w:eastAsia="黑体" w:cs="黑体"/>
          <w:szCs w:val="48"/>
        </w:rPr>
        <w:fldChar w:fldCharType="separate"/>
      </w:r>
      <w:r>
        <w:rPr>
          <w:rFonts w:hint="eastAsia" w:ascii="黑体" w:hAnsi="黑体" w:eastAsia="黑体" w:cs="黑体"/>
          <w:szCs w:val="32"/>
        </w:rPr>
        <w:t>四、财</w:t>
      </w:r>
      <w:r>
        <w:rPr>
          <w:rFonts w:hint="eastAsia" w:ascii="黑体" w:hAnsi="黑体" w:eastAsia="黑体" w:cs="黑体"/>
          <w:bCs w:val="0"/>
        </w:rPr>
        <w:t>政拨款收入支出决算总体情况说明</w:t>
      </w:r>
      <w:r>
        <w:tab/>
      </w:r>
      <w:r>
        <w:fldChar w:fldCharType="begin"/>
      </w:r>
      <w:r>
        <w:instrText xml:space="preserve"> PAGEREF _Toc19696 </w:instrText>
      </w:r>
      <w:r>
        <w:fldChar w:fldCharType="separate"/>
      </w:r>
      <w:r>
        <w:t>12</w:t>
      </w:r>
      <w:r>
        <w:fldChar w:fldCharType="end"/>
      </w:r>
      <w:r>
        <w:rPr>
          <w:rFonts w:ascii="黑体" w:hAnsi="黑体" w:eastAsia="黑体" w:cs="黑体"/>
          <w:color w:val="000000"/>
          <w:szCs w:val="48"/>
        </w:rPr>
        <w:fldChar w:fldCharType="end"/>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_Toc29277 </w:instrText>
      </w:r>
      <w:r>
        <w:rPr>
          <w:rFonts w:ascii="黑体" w:hAnsi="黑体" w:eastAsia="黑体" w:cs="黑体"/>
          <w:szCs w:val="48"/>
        </w:rP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_Toc29277 </w:instrText>
      </w:r>
      <w:r>
        <w:fldChar w:fldCharType="separate"/>
      </w:r>
      <w:r>
        <w:t>13</w:t>
      </w:r>
      <w:r>
        <w:fldChar w:fldCharType="end"/>
      </w:r>
      <w:r>
        <w:rPr>
          <w:rFonts w:ascii="黑体" w:hAnsi="黑体" w:eastAsia="黑体" w:cs="黑体"/>
          <w:color w:val="000000"/>
          <w:szCs w:val="48"/>
        </w:rPr>
        <w:fldChar w:fldCharType="end"/>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_Toc14970 </w:instrText>
      </w:r>
      <w:r>
        <w:rPr>
          <w:rFonts w:ascii="黑体" w:hAnsi="黑体" w:eastAsia="黑体" w:cs="黑体"/>
          <w:szCs w:val="48"/>
        </w:rP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_Toc14970 </w:instrText>
      </w:r>
      <w:r>
        <w:fldChar w:fldCharType="separate"/>
      </w:r>
      <w:r>
        <w:t>16</w:t>
      </w:r>
      <w:r>
        <w:fldChar w:fldCharType="end"/>
      </w:r>
      <w:r>
        <w:rPr>
          <w:rFonts w:ascii="黑体" w:hAnsi="黑体" w:eastAsia="黑体" w:cs="黑体"/>
          <w:color w:val="000000"/>
          <w:szCs w:val="48"/>
        </w:rPr>
        <w:fldChar w:fldCharType="end"/>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_Toc27368 </w:instrText>
      </w:r>
      <w:r>
        <w:rPr>
          <w:rFonts w:ascii="黑体" w:hAnsi="黑体" w:eastAsia="黑体" w:cs="黑体"/>
          <w:szCs w:val="48"/>
        </w:rP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_Toc27368 </w:instrText>
      </w:r>
      <w:r>
        <w:fldChar w:fldCharType="separate"/>
      </w:r>
      <w:r>
        <w:t>16</w:t>
      </w:r>
      <w:r>
        <w:fldChar w:fldCharType="end"/>
      </w:r>
      <w:r>
        <w:rPr>
          <w:rFonts w:ascii="黑体" w:hAnsi="黑体" w:eastAsia="黑体" w:cs="黑体"/>
          <w:color w:val="000000"/>
          <w:szCs w:val="48"/>
        </w:rPr>
        <w:fldChar w:fldCharType="end"/>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_Toc27008 </w:instrText>
      </w:r>
      <w:r>
        <w:rPr>
          <w:rFonts w:ascii="黑体" w:hAnsi="黑体" w:eastAsia="黑体" w:cs="黑体"/>
          <w:szCs w:val="48"/>
        </w:rP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_Toc27008 </w:instrText>
      </w:r>
      <w:r>
        <w:fldChar w:fldCharType="separate"/>
      </w:r>
      <w:r>
        <w:t>18</w:t>
      </w:r>
      <w:r>
        <w:fldChar w:fldCharType="end"/>
      </w:r>
      <w:r>
        <w:rPr>
          <w:rFonts w:ascii="黑体" w:hAnsi="黑体" w:eastAsia="黑体" w:cs="黑体"/>
          <w:color w:val="000000"/>
          <w:szCs w:val="48"/>
        </w:rPr>
        <w:fldChar w:fldCharType="end"/>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_Toc32643 </w:instrText>
      </w:r>
      <w:r>
        <w:rPr>
          <w:rFonts w:ascii="黑体" w:hAnsi="黑体" w:eastAsia="黑体" w:cs="黑体"/>
          <w:szCs w:val="48"/>
        </w:rPr>
        <w:fldChar w:fldCharType="separate"/>
      </w:r>
      <w:r>
        <w:rPr>
          <w:rFonts w:hint="eastAsia" w:ascii="黑体" w:hAnsi="黑体" w:eastAsia="黑体"/>
        </w:rPr>
        <w:t>九、 国有资本经营预算支出决算情况说明</w:t>
      </w:r>
      <w:r>
        <w:tab/>
      </w:r>
      <w:r>
        <w:fldChar w:fldCharType="begin"/>
      </w:r>
      <w:r>
        <w:instrText xml:space="preserve"> PAGEREF _Toc32643 </w:instrText>
      </w:r>
      <w:r>
        <w:fldChar w:fldCharType="separate"/>
      </w:r>
      <w:r>
        <w:t>19</w:t>
      </w:r>
      <w:r>
        <w:fldChar w:fldCharType="end"/>
      </w:r>
      <w:r>
        <w:rPr>
          <w:rFonts w:ascii="黑体" w:hAnsi="黑体" w:eastAsia="黑体" w:cs="黑体"/>
          <w:color w:val="000000"/>
          <w:szCs w:val="48"/>
        </w:rPr>
        <w:fldChar w:fldCharType="end"/>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_Toc966 </w:instrText>
      </w:r>
      <w:r>
        <w:rPr>
          <w:rFonts w:ascii="黑体" w:hAnsi="黑体" w:eastAsia="黑体" w:cs="黑体"/>
          <w:szCs w:val="48"/>
        </w:rPr>
        <w:fldChar w:fldCharType="separate"/>
      </w:r>
      <w:r>
        <w:rPr>
          <w:rFonts w:hint="eastAsia" w:ascii="黑体" w:hAnsi="黑体" w:eastAsia="黑体"/>
          <w:szCs w:val="32"/>
        </w:rPr>
        <w:t>十</w:t>
      </w:r>
      <w:r>
        <w:rPr>
          <w:rFonts w:hint="eastAsia" w:ascii="黑体" w:hAnsi="黑体" w:eastAsia="黑体"/>
        </w:rPr>
        <w:t>、其他重要事项的情况说明</w:t>
      </w:r>
      <w:r>
        <w:tab/>
      </w:r>
      <w:r>
        <w:fldChar w:fldCharType="begin"/>
      </w:r>
      <w:r>
        <w:instrText xml:space="preserve"> PAGEREF _Toc966 </w:instrText>
      </w:r>
      <w:r>
        <w:fldChar w:fldCharType="separate"/>
      </w:r>
      <w:r>
        <w:t>19</w:t>
      </w:r>
      <w:r>
        <w:fldChar w:fldCharType="end"/>
      </w:r>
      <w:r>
        <w:rPr>
          <w:rFonts w:ascii="黑体" w:hAnsi="黑体" w:eastAsia="黑体" w:cs="黑体"/>
          <w:color w:val="000000"/>
          <w:szCs w:val="48"/>
        </w:rPr>
        <w:fldChar w:fldCharType="end"/>
      </w:r>
    </w:p>
    <w:p>
      <w:pPr>
        <w:pStyle w:val="11"/>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_Toc28931 </w:instrText>
      </w:r>
      <w:r>
        <w:rPr>
          <w:rFonts w:ascii="黑体" w:hAnsi="黑体" w:eastAsia="黑体" w:cs="黑体"/>
          <w:szCs w:val="48"/>
        </w:rPr>
        <w:fldChar w:fldCharType="separate"/>
      </w:r>
      <w:r>
        <w:rPr>
          <w:rFonts w:hint="eastAsia" w:ascii="黑体" w:hAnsi="黑体" w:eastAsia="黑体"/>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_Toc28931 </w:instrText>
      </w:r>
      <w:r>
        <w:fldChar w:fldCharType="separate"/>
      </w:r>
      <w:r>
        <w:t>21</w:t>
      </w:r>
      <w:r>
        <w:fldChar w:fldCharType="end"/>
      </w:r>
      <w:r>
        <w:rPr>
          <w:rFonts w:ascii="黑体" w:hAnsi="黑体" w:eastAsia="黑体" w:cs="黑体"/>
          <w:color w:val="000000"/>
          <w:szCs w:val="48"/>
        </w:rPr>
        <w:fldChar w:fldCharType="end"/>
      </w:r>
    </w:p>
    <w:p>
      <w:pPr>
        <w:pStyle w:val="11"/>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_Toc5232 </w:instrText>
      </w:r>
      <w:r>
        <w:rPr>
          <w:rFonts w:ascii="黑体" w:hAnsi="黑体" w:eastAsia="黑体" w:cs="黑体"/>
          <w:szCs w:val="48"/>
        </w:rP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_Toc5232 </w:instrText>
      </w:r>
      <w:r>
        <w:fldChar w:fldCharType="separate"/>
      </w:r>
      <w:r>
        <w:t>23</w:t>
      </w:r>
      <w:r>
        <w:fldChar w:fldCharType="end"/>
      </w:r>
      <w:r>
        <w:rPr>
          <w:rFonts w:ascii="黑体" w:hAnsi="黑体" w:eastAsia="黑体" w:cs="黑体"/>
          <w:color w:val="000000"/>
          <w:szCs w:val="48"/>
        </w:rPr>
        <w:fldChar w:fldCharType="end"/>
      </w:r>
    </w:p>
    <w:p>
      <w:pPr>
        <w:pStyle w:val="11"/>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_Toc7473 </w:instrText>
      </w:r>
      <w:r>
        <w:rPr>
          <w:rFonts w:ascii="黑体" w:hAnsi="黑体" w:eastAsia="黑体" w:cs="黑体"/>
          <w:szCs w:val="48"/>
        </w:rPr>
        <w:fldChar w:fldCharType="separate"/>
      </w:r>
      <w:r>
        <w:rPr>
          <w:rFonts w:hint="eastAsia" w:ascii="黑体" w:hAnsi="黑体" w:eastAsia="黑体" w:cs="黑体"/>
          <w:szCs w:val="32"/>
        </w:rPr>
        <w:t>附件1</w:t>
      </w:r>
      <w:r>
        <w:tab/>
      </w:r>
      <w:r>
        <w:fldChar w:fldCharType="begin"/>
      </w:r>
      <w:r>
        <w:instrText xml:space="preserve"> PAGEREF _Toc7473 </w:instrText>
      </w:r>
      <w:r>
        <w:fldChar w:fldCharType="separate"/>
      </w:r>
      <w:r>
        <w:t>23</w:t>
      </w:r>
      <w:r>
        <w:fldChar w:fldCharType="end"/>
      </w:r>
      <w:r>
        <w:rPr>
          <w:rFonts w:ascii="黑体" w:hAnsi="黑体" w:eastAsia="黑体" w:cs="黑体"/>
          <w:color w:val="000000"/>
          <w:szCs w:val="48"/>
        </w:rPr>
        <w:fldChar w:fldCharType="end"/>
      </w:r>
    </w:p>
    <w:p>
      <w:pPr>
        <w:pStyle w:val="12"/>
        <w:tabs>
          <w:tab w:val="right" w:leader="dot" w:pos="8306"/>
          <w:tab w:val="clear" w:pos="8296"/>
        </w:tabs>
        <w:ind w:left="0" w:leftChars="0" w:firstLine="0" w:firstLineChars="0"/>
        <w:rPr>
          <w:rFonts w:hint="default" w:ascii="黑体" w:hAnsi="黑体" w:eastAsia="黑体" w:cs="黑体"/>
          <w:color w:val="000000"/>
          <w:szCs w:val="48"/>
          <w:lang w:val="en-US" w:eastAsia="zh-CN"/>
        </w:rPr>
      </w:pPr>
      <w:r>
        <w:rPr>
          <w:rFonts w:hint="eastAsia" w:ascii="黑体" w:hAnsi="黑体" w:eastAsia="黑体" w:cs="黑体"/>
          <w:color w:val="000000"/>
          <w:szCs w:val="48"/>
          <w:lang w:eastAsia="zh-CN"/>
        </w:rPr>
        <w:t>第五部分</w:t>
      </w:r>
      <w:r>
        <w:rPr>
          <w:rFonts w:hint="eastAsia" w:ascii="黑体" w:hAnsi="黑体" w:eastAsia="黑体" w:cs="黑体"/>
          <w:color w:val="000000"/>
          <w:szCs w:val="48"/>
          <w:lang w:val="en-US" w:eastAsia="zh-CN"/>
        </w:rPr>
        <w:t xml:space="preserve"> 附表</w:t>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_Toc14778 </w:instrText>
      </w:r>
      <w:r>
        <w:rPr>
          <w:rFonts w:ascii="黑体" w:hAnsi="黑体" w:eastAsia="黑体" w:cs="黑体"/>
          <w:szCs w:val="48"/>
        </w:rP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_Toc14778 </w:instrText>
      </w:r>
      <w:r>
        <w:fldChar w:fldCharType="separate"/>
      </w:r>
      <w:r>
        <w:t>27</w:t>
      </w:r>
      <w:r>
        <w:fldChar w:fldCharType="end"/>
      </w:r>
      <w:r>
        <w:rPr>
          <w:rFonts w:ascii="黑体" w:hAnsi="黑体" w:eastAsia="黑体" w:cs="黑体"/>
          <w:color w:val="000000"/>
          <w:szCs w:val="48"/>
        </w:rPr>
        <w:fldChar w:fldCharType="end"/>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_Toc14520 </w:instrText>
      </w:r>
      <w:r>
        <w:rPr>
          <w:rFonts w:ascii="黑体" w:hAnsi="黑体" w:eastAsia="黑体" w:cs="黑体"/>
          <w:szCs w:val="48"/>
        </w:rP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_Toc14520 </w:instrText>
      </w:r>
      <w:r>
        <w:fldChar w:fldCharType="separate"/>
      </w:r>
      <w:r>
        <w:t>27</w:t>
      </w:r>
      <w:r>
        <w:fldChar w:fldCharType="end"/>
      </w:r>
      <w:r>
        <w:rPr>
          <w:rFonts w:ascii="黑体" w:hAnsi="黑体" w:eastAsia="黑体" w:cs="黑体"/>
          <w:color w:val="000000"/>
          <w:szCs w:val="48"/>
        </w:rPr>
        <w:fldChar w:fldCharType="end"/>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_Toc32591 </w:instrText>
      </w:r>
      <w:r>
        <w:rPr>
          <w:rFonts w:ascii="黑体" w:hAnsi="黑体" w:eastAsia="黑体" w:cs="黑体"/>
          <w:szCs w:val="48"/>
        </w:rP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_Toc32591 </w:instrText>
      </w:r>
      <w:r>
        <w:fldChar w:fldCharType="separate"/>
      </w:r>
      <w:r>
        <w:t>27</w:t>
      </w:r>
      <w:r>
        <w:fldChar w:fldCharType="end"/>
      </w:r>
      <w:r>
        <w:rPr>
          <w:rFonts w:ascii="黑体" w:hAnsi="黑体" w:eastAsia="黑体" w:cs="黑体"/>
          <w:color w:val="000000"/>
          <w:szCs w:val="48"/>
        </w:rPr>
        <w:fldChar w:fldCharType="end"/>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_Toc23170 </w:instrText>
      </w:r>
      <w:r>
        <w:rPr>
          <w:rFonts w:ascii="黑体" w:hAnsi="黑体" w:eastAsia="黑体" w:cs="黑体"/>
          <w:szCs w:val="48"/>
        </w:rP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_Toc23170 </w:instrText>
      </w:r>
      <w:r>
        <w:fldChar w:fldCharType="separate"/>
      </w:r>
      <w:r>
        <w:t>27</w:t>
      </w:r>
      <w:r>
        <w:fldChar w:fldCharType="end"/>
      </w:r>
      <w:r>
        <w:rPr>
          <w:rFonts w:ascii="黑体" w:hAnsi="黑体" w:eastAsia="黑体" w:cs="黑体"/>
          <w:color w:val="000000"/>
          <w:szCs w:val="48"/>
        </w:rPr>
        <w:fldChar w:fldCharType="end"/>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_Toc3825 </w:instrText>
      </w:r>
      <w:r>
        <w:rPr>
          <w:rFonts w:ascii="黑体" w:hAnsi="黑体" w:eastAsia="黑体" w:cs="黑体"/>
          <w:szCs w:val="48"/>
        </w:rP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_Toc3825 </w:instrText>
      </w:r>
      <w:r>
        <w:fldChar w:fldCharType="separate"/>
      </w:r>
      <w:r>
        <w:t>27</w:t>
      </w:r>
      <w:r>
        <w:fldChar w:fldCharType="end"/>
      </w:r>
      <w:r>
        <w:rPr>
          <w:rFonts w:ascii="黑体" w:hAnsi="黑体" w:eastAsia="黑体" w:cs="黑体"/>
          <w:color w:val="000000"/>
          <w:szCs w:val="48"/>
        </w:rPr>
        <w:fldChar w:fldCharType="end"/>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_Toc26299 </w:instrText>
      </w:r>
      <w:r>
        <w:rPr>
          <w:rFonts w:ascii="黑体" w:hAnsi="黑体" w:eastAsia="黑体" w:cs="黑体"/>
          <w:szCs w:val="48"/>
        </w:rP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_Toc26299 </w:instrText>
      </w:r>
      <w:r>
        <w:fldChar w:fldCharType="separate"/>
      </w:r>
      <w:r>
        <w:t>27</w:t>
      </w:r>
      <w:r>
        <w:fldChar w:fldCharType="end"/>
      </w:r>
      <w:r>
        <w:rPr>
          <w:rFonts w:ascii="黑体" w:hAnsi="黑体" w:eastAsia="黑体" w:cs="黑体"/>
          <w:color w:val="000000"/>
          <w:szCs w:val="48"/>
        </w:rPr>
        <w:fldChar w:fldCharType="end"/>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_Toc27270 </w:instrText>
      </w:r>
      <w:r>
        <w:rPr>
          <w:rFonts w:ascii="黑体" w:hAnsi="黑体" w:eastAsia="黑体" w:cs="黑体"/>
          <w:szCs w:val="48"/>
        </w:rP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_Toc27270 </w:instrText>
      </w:r>
      <w:r>
        <w:fldChar w:fldCharType="separate"/>
      </w:r>
      <w:r>
        <w:t>27</w:t>
      </w:r>
      <w:r>
        <w:fldChar w:fldCharType="end"/>
      </w:r>
      <w:r>
        <w:rPr>
          <w:rFonts w:ascii="黑体" w:hAnsi="黑体" w:eastAsia="黑体" w:cs="黑体"/>
          <w:color w:val="000000"/>
          <w:szCs w:val="48"/>
        </w:rPr>
        <w:fldChar w:fldCharType="end"/>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_Toc15965 </w:instrText>
      </w:r>
      <w:r>
        <w:rPr>
          <w:rFonts w:ascii="黑体" w:hAnsi="黑体" w:eastAsia="黑体" w:cs="黑体"/>
          <w:szCs w:val="48"/>
        </w:rP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_Toc15965 </w:instrText>
      </w:r>
      <w:r>
        <w:fldChar w:fldCharType="separate"/>
      </w:r>
      <w:r>
        <w:t>27</w:t>
      </w:r>
      <w:r>
        <w:fldChar w:fldCharType="end"/>
      </w:r>
      <w:r>
        <w:rPr>
          <w:rFonts w:ascii="黑体" w:hAnsi="黑体" w:eastAsia="黑体" w:cs="黑体"/>
          <w:color w:val="000000"/>
          <w:szCs w:val="48"/>
        </w:rPr>
        <w:fldChar w:fldCharType="end"/>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_Toc25379 </w:instrText>
      </w:r>
      <w:r>
        <w:rPr>
          <w:rFonts w:ascii="黑体" w:hAnsi="黑体" w:eastAsia="黑体" w:cs="黑体"/>
          <w:szCs w:val="48"/>
        </w:rP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_Toc25379 </w:instrText>
      </w:r>
      <w:r>
        <w:fldChar w:fldCharType="separate"/>
      </w:r>
      <w:r>
        <w:t>27</w:t>
      </w:r>
      <w:r>
        <w:fldChar w:fldCharType="end"/>
      </w:r>
      <w:r>
        <w:rPr>
          <w:rFonts w:ascii="黑体" w:hAnsi="黑体" w:eastAsia="黑体" w:cs="黑体"/>
          <w:color w:val="000000"/>
          <w:szCs w:val="48"/>
        </w:rPr>
        <w:fldChar w:fldCharType="end"/>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_Toc6685 </w:instrText>
      </w:r>
      <w:r>
        <w:rPr>
          <w:rFonts w:ascii="黑体" w:hAnsi="黑体" w:eastAsia="黑体" w:cs="黑体"/>
          <w:szCs w:val="48"/>
        </w:rPr>
        <w:fldChar w:fldCharType="separate"/>
      </w:r>
      <w:r>
        <w:rPr>
          <w:rFonts w:hint="eastAsia" w:ascii="仿宋" w:hAnsi="仿宋" w:eastAsia="仿宋"/>
          <w:bCs w:val="0"/>
        </w:rPr>
        <w:t>十、</w:t>
      </w:r>
      <w:r>
        <w:rPr>
          <w:rFonts w:hint="eastAsia" w:ascii="仿宋" w:hAnsi="仿宋" w:eastAsia="仿宋"/>
        </w:rPr>
        <w:t>一</w:t>
      </w:r>
      <w:r>
        <w:rPr>
          <w:rFonts w:hint="eastAsia" w:ascii="仿宋" w:hAnsi="仿宋" w:eastAsia="仿宋"/>
          <w:bCs w:val="0"/>
        </w:rPr>
        <w:t>般公共预算财政拨款“三公”经费支出决算表</w:t>
      </w:r>
      <w:r>
        <w:tab/>
      </w:r>
      <w:r>
        <w:fldChar w:fldCharType="begin"/>
      </w:r>
      <w:r>
        <w:instrText xml:space="preserve"> PAGEREF _Toc6685 </w:instrText>
      </w:r>
      <w:r>
        <w:fldChar w:fldCharType="separate"/>
      </w:r>
      <w:r>
        <w:t>27</w:t>
      </w:r>
      <w:r>
        <w:fldChar w:fldCharType="end"/>
      </w:r>
      <w:r>
        <w:rPr>
          <w:rFonts w:ascii="黑体" w:hAnsi="黑体" w:eastAsia="黑体" w:cs="黑体"/>
          <w:color w:val="000000"/>
          <w:szCs w:val="48"/>
        </w:rPr>
        <w:fldChar w:fldCharType="end"/>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_Toc12986 </w:instrText>
      </w:r>
      <w:r>
        <w:rPr>
          <w:rFonts w:ascii="黑体" w:hAnsi="黑体" w:eastAsia="黑体" w:cs="黑体"/>
          <w:szCs w:val="48"/>
        </w:rPr>
        <w:fldChar w:fldCharType="separate"/>
      </w:r>
      <w:r>
        <w:rPr>
          <w:rFonts w:hint="eastAsia" w:ascii="仿宋" w:hAnsi="仿宋" w:eastAsia="仿宋"/>
          <w:bCs w:val="0"/>
        </w:rPr>
        <w:t>十一、</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_Toc12986 </w:instrText>
      </w:r>
      <w:r>
        <w:fldChar w:fldCharType="separate"/>
      </w:r>
      <w:r>
        <w:t>27</w:t>
      </w:r>
      <w:r>
        <w:fldChar w:fldCharType="end"/>
      </w:r>
      <w:r>
        <w:rPr>
          <w:rFonts w:ascii="黑体" w:hAnsi="黑体" w:eastAsia="黑体" w:cs="黑体"/>
          <w:color w:val="000000"/>
          <w:szCs w:val="48"/>
        </w:rPr>
        <w:fldChar w:fldCharType="end"/>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_Toc26612 </w:instrText>
      </w:r>
      <w:r>
        <w:rPr>
          <w:rFonts w:ascii="黑体" w:hAnsi="黑体" w:eastAsia="黑体" w:cs="黑体"/>
          <w:szCs w:val="48"/>
        </w:rPr>
        <w:fldChar w:fldCharType="separate"/>
      </w:r>
      <w:r>
        <w:rPr>
          <w:rFonts w:hint="eastAsia" w:ascii="仿宋" w:hAnsi="仿宋" w:eastAsia="仿宋"/>
          <w:bCs w:val="0"/>
        </w:rPr>
        <w:t>十二、</w:t>
      </w:r>
      <w:r>
        <w:rPr>
          <w:rFonts w:hint="eastAsia" w:ascii="仿宋" w:hAnsi="仿宋" w:eastAsia="仿宋"/>
        </w:rPr>
        <w:t>政</w:t>
      </w:r>
      <w:r>
        <w:rPr>
          <w:rFonts w:hint="eastAsia" w:ascii="仿宋" w:hAnsi="仿宋" w:eastAsia="仿宋"/>
          <w:bCs w:val="0"/>
        </w:rPr>
        <w:t>府性基金预算财政拨款“三公”经费支出决算表</w:t>
      </w:r>
      <w:r>
        <w:tab/>
      </w:r>
      <w:r>
        <w:fldChar w:fldCharType="begin"/>
      </w:r>
      <w:r>
        <w:instrText xml:space="preserve"> PAGEREF _Toc26612 </w:instrText>
      </w:r>
      <w:r>
        <w:fldChar w:fldCharType="separate"/>
      </w:r>
      <w:r>
        <w:t>27</w:t>
      </w:r>
      <w:r>
        <w:fldChar w:fldCharType="end"/>
      </w:r>
      <w:r>
        <w:rPr>
          <w:rFonts w:ascii="黑体" w:hAnsi="黑体" w:eastAsia="黑体" w:cs="黑体"/>
          <w:color w:val="000000"/>
          <w:szCs w:val="48"/>
        </w:rPr>
        <w:fldChar w:fldCharType="end"/>
      </w:r>
    </w:p>
    <w:p>
      <w:pPr>
        <w:pStyle w:val="12"/>
        <w:tabs>
          <w:tab w:val="right" w:leader="dot" w:pos="8306"/>
          <w:tab w:val="clear" w:pos="8296"/>
        </w:tabs>
      </w:pPr>
      <w:r>
        <w:rPr>
          <w:rFonts w:ascii="黑体" w:hAnsi="黑体" w:eastAsia="黑体" w:cs="黑体"/>
          <w:color w:val="000000"/>
          <w:szCs w:val="48"/>
        </w:rPr>
        <w:fldChar w:fldCharType="begin"/>
      </w:r>
      <w:r>
        <w:rPr>
          <w:rFonts w:ascii="黑体" w:hAnsi="黑体" w:eastAsia="黑体" w:cs="黑体"/>
          <w:szCs w:val="48"/>
        </w:rPr>
        <w:instrText xml:space="preserve"> HYPERLINK \l _Toc25602 </w:instrText>
      </w:r>
      <w:r>
        <w:rPr>
          <w:rFonts w:ascii="黑体" w:hAnsi="黑体" w:eastAsia="黑体" w:cs="黑体"/>
          <w:szCs w:val="48"/>
        </w:rPr>
        <w:fldChar w:fldCharType="separate"/>
      </w:r>
      <w:r>
        <w:rPr>
          <w:rFonts w:hint="eastAsia" w:ascii="仿宋" w:hAnsi="仿宋" w:eastAsia="仿宋"/>
          <w:bCs w:val="0"/>
        </w:rPr>
        <w:t>十三、</w:t>
      </w:r>
      <w:r>
        <w:rPr>
          <w:rFonts w:hint="eastAsia" w:ascii="仿宋" w:hAnsi="仿宋" w:eastAsia="仿宋"/>
        </w:rPr>
        <w:t>国</w:t>
      </w:r>
      <w:r>
        <w:rPr>
          <w:rFonts w:hint="eastAsia" w:ascii="仿宋" w:hAnsi="仿宋" w:eastAsia="仿宋"/>
          <w:bCs w:val="0"/>
        </w:rPr>
        <w:t>有资本经营预算支出决算表</w:t>
      </w:r>
      <w:r>
        <w:tab/>
      </w:r>
      <w:r>
        <w:fldChar w:fldCharType="begin"/>
      </w:r>
      <w:r>
        <w:instrText xml:space="preserve"> PAGEREF _Toc25602 </w:instrText>
      </w:r>
      <w:r>
        <w:fldChar w:fldCharType="separate"/>
      </w:r>
      <w:r>
        <w:t>27</w:t>
      </w:r>
      <w:r>
        <w:fldChar w:fldCharType="end"/>
      </w:r>
      <w:r>
        <w:rPr>
          <w:rFonts w:ascii="黑体" w:hAnsi="黑体" w:eastAsia="黑体" w:cs="黑体"/>
          <w:color w:val="000000"/>
          <w:szCs w:val="48"/>
        </w:rPr>
        <w:fldChar w:fldCharType="end"/>
      </w:r>
    </w:p>
    <w:p>
      <w:pPr>
        <w:widowControl/>
        <w:jc w:val="left"/>
        <w:rPr>
          <w:rFonts w:ascii="仿宋" w:hAnsi="仿宋" w:eastAsia="仿宋"/>
          <w:color w:val="000000"/>
          <w:sz w:val="24"/>
          <w:szCs w:val="24"/>
        </w:rPr>
      </w:pPr>
      <w:r>
        <w:rPr>
          <w:rFonts w:ascii="黑体" w:hAnsi="黑体" w:eastAsia="黑体" w:cs="黑体"/>
          <w:color w:val="000000"/>
          <w:szCs w:val="48"/>
        </w:rPr>
        <w:fldChar w:fldCharType="end"/>
      </w:r>
    </w:p>
    <w:p>
      <w:pPr>
        <w:widowControl/>
        <w:jc w:val="left"/>
        <w:rPr>
          <w:rFonts w:ascii="黑体" w:hAnsi="黑体" w:eastAsia="黑体"/>
          <w:b/>
          <w:bCs/>
        </w:rPr>
      </w:pPr>
      <w:bookmarkStart w:id="14" w:name="_Toc15377196"/>
      <w:r>
        <w:rPr>
          <w:rFonts w:ascii="黑体" w:hAnsi="黑体" w:eastAsia="黑体"/>
          <w:b/>
          <w:bCs/>
        </w:rPr>
        <w:br w:type="page"/>
      </w:r>
    </w:p>
    <w:p>
      <w:pPr>
        <w:pStyle w:val="2"/>
      </w:pPr>
    </w:p>
    <w:p>
      <w:pPr>
        <w:pStyle w:val="3"/>
        <w:jc w:val="center"/>
        <w:rPr>
          <w:rStyle w:val="18"/>
          <w:rFonts w:ascii="黑体" w:hAnsi="黑体" w:eastAsia="黑体"/>
          <w:b/>
          <w:bCs/>
        </w:rPr>
      </w:pPr>
      <w:bookmarkStart w:id="15" w:name="_Toc10658"/>
      <w:r>
        <w:rPr>
          <w:rFonts w:hint="eastAsia" w:ascii="黑体" w:hAnsi="黑体" w:eastAsia="黑体" w:cs="黑体"/>
          <w:b w:val="0"/>
          <w:bCs w:val="0"/>
        </w:rPr>
        <w:t>第一部分</w:t>
      </w:r>
      <w:r>
        <w:rPr>
          <w:rFonts w:ascii="黑体" w:hAnsi="黑体" w:eastAsia="黑体" w:cs="黑体"/>
          <w:b w:val="0"/>
          <w:bCs w:val="0"/>
        </w:rPr>
        <w:t xml:space="preserve"> </w:t>
      </w:r>
      <w:r>
        <w:rPr>
          <w:rStyle w:val="18"/>
          <w:rFonts w:hint="eastAsia" w:ascii="黑体" w:hAnsi="黑体" w:eastAsia="黑体" w:cs="黑体"/>
          <w:b w:val="0"/>
          <w:bCs w:val="0"/>
        </w:rPr>
        <w:t>部门概况</w:t>
      </w:r>
      <w:bookmarkEnd w:id="14"/>
      <w:bookmarkEnd w:id="15"/>
    </w:p>
    <w:p>
      <w:pPr>
        <w:widowControl/>
        <w:jc w:val="left"/>
        <w:rPr>
          <w:rFonts w:ascii="黑体" w:eastAsia="黑体"/>
          <w:color w:val="000000"/>
          <w:sz w:val="32"/>
          <w:szCs w:val="32"/>
        </w:rPr>
      </w:pPr>
    </w:p>
    <w:p>
      <w:pPr>
        <w:pStyle w:val="4"/>
        <w:rPr>
          <w:rStyle w:val="19"/>
          <w:rFonts w:ascii="仿宋" w:hAnsi="仿宋" w:eastAsia="仿宋" w:cs="Times New Roman"/>
          <w:b w:val="0"/>
          <w:bCs w:val="0"/>
        </w:rPr>
      </w:pPr>
      <w:bookmarkStart w:id="16" w:name="_Toc19197"/>
      <w:bookmarkStart w:id="17" w:name="_Toc15377197"/>
      <w:r>
        <w:rPr>
          <w:rFonts w:hint="eastAsia" w:ascii="黑体" w:hAnsi="黑体" w:eastAsia="黑体" w:cs="黑体"/>
          <w:b w:val="0"/>
          <w:bCs w:val="0"/>
          <w:color w:val="000000"/>
        </w:rPr>
        <w:t>一、基</w:t>
      </w:r>
      <w:r>
        <w:rPr>
          <w:rStyle w:val="19"/>
          <w:rFonts w:hint="eastAsia" w:ascii="黑体" w:hAnsi="黑体" w:eastAsia="黑体" w:cs="黑体"/>
          <w:b w:val="0"/>
          <w:bCs w:val="0"/>
        </w:rPr>
        <w:t>本职能及主要工作</w:t>
      </w:r>
      <w:bookmarkEnd w:id="16"/>
      <w:bookmarkEnd w:id="17"/>
    </w:p>
    <w:p>
      <w:pPr>
        <w:spacing w:before="93" w:after="0" w:line="600" w:lineRule="auto"/>
        <w:ind w:left="0" w:right="0" w:firstLine="672"/>
        <w:jc w:val="both"/>
        <w:rPr>
          <w:rFonts w:hint="eastAsia" w:ascii="仿宋" w:hAnsi="仿宋" w:eastAsia="仿宋" w:cs="仿宋"/>
          <w:color w:val="000000"/>
          <w:spacing w:val="0"/>
          <w:position w:val="0"/>
          <w:sz w:val="32"/>
          <w:shd w:val="clear" w:fill="auto"/>
        </w:rPr>
      </w:pPr>
      <w:bookmarkStart w:id="18" w:name="_Toc15377198"/>
      <w:bookmarkStart w:id="19" w:name="_Toc15378445"/>
      <w:r>
        <w:rPr>
          <w:rFonts w:hint="eastAsia" w:ascii="仿宋" w:hAnsi="仿宋" w:eastAsia="仿宋" w:cs="仿宋"/>
          <w:color w:val="000000"/>
          <w:spacing w:val="0"/>
          <w:position w:val="0"/>
          <w:sz w:val="32"/>
          <w:shd w:val="clear" w:fill="auto"/>
        </w:rPr>
        <w:t>（一）主要职能。</w:t>
      </w:r>
    </w:p>
    <w:p>
      <w:pPr>
        <w:spacing w:before="0" w:after="0" w:line="600" w:lineRule="auto"/>
        <w:ind w:left="0" w:right="0" w:firstLine="800"/>
        <w:jc w:val="both"/>
        <w:rPr>
          <w:rFonts w:hint="eastAsia" w:ascii="仿宋" w:hAnsi="仿宋" w:eastAsia="仿宋" w:cs="仿宋"/>
          <w:color w:val="auto"/>
          <w:spacing w:val="0"/>
          <w:position w:val="0"/>
          <w:sz w:val="32"/>
          <w:shd w:val="clear" w:fill="auto"/>
        </w:rPr>
      </w:pPr>
      <w:r>
        <w:rPr>
          <w:rFonts w:hint="eastAsia" w:ascii="仿宋" w:hAnsi="仿宋" w:eastAsia="仿宋" w:cs="仿宋"/>
          <w:color w:val="auto"/>
          <w:spacing w:val="0"/>
          <w:position w:val="0"/>
          <w:sz w:val="32"/>
          <w:shd w:val="clear" w:fill="auto"/>
        </w:rPr>
        <w:t>依照《工会法》和党的路线、方针、政策，维护职工合法权益，对困难职工进行帮扶，参与涉及职工切身利益的有关地方性法规和政策、措施的调研制定；指导全县基层工会的自身建设；指导各基层工会组织职工开展以职工代表大会为基本的民主选举、民主决策、民主管理和民主监督工作；推动基层工会建立集体合同制度，工资集体协商制度和监督保障机制；参与指导劳动合同的签订工作；指导基层工会开展群众性文体和经济技术创新活动。</w:t>
      </w:r>
    </w:p>
    <w:p>
      <w:pPr>
        <w:spacing w:before="93" w:after="0" w:line="600" w:lineRule="auto"/>
        <w:ind w:left="0" w:right="0" w:firstLine="672"/>
        <w:jc w:val="both"/>
        <w:rPr>
          <w:rFonts w:hint="eastAsia" w:ascii="仿宋" w:hAnsi="仿宋" w:eastAsia="仿宋" w:cs="仿宋"/>
          <w:color w:val="000000" w:themeColor="text1"/>
          <w:spacing w:val="0"/>
          <w:position w:val="0"/>
          <w:sz w:val="32"/>
          <w:shd w:val="clear" w:fill="auto"/>
          <w14:textFill>
            <w14:solidFill>
              <w14:schemeClr w14:val="tx1"/>
            </w14:solidFill>
          </w14:textFill>
        </w:rPr>
      </w:pPr>
      <w:r>
        <w:rPr>
          <w:rFonts w:hint="eastAsia" w:ascii="仿宋" w:hAnsi="仿宋" w:eastAsia="仿宋" w:cs="仿宋"/>
          <w:color w:val="000000" w:themeColor="text1"/>
          <w:spacing w:val="0"/>
          <w:position w:val="0"/>
          <w:sz w:val="32"/>
          <w:shd w:val="clear" w:fill="auto"/>
          <w14:textFill>
            <w14:solidFill>
              <w14:schemeClr w14:val="tx1"/>
            </w14:solidFill>
          </w14:textFill>
        </w:rPr>
        <w:t>（二）2019年重点工作完成情况。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 w:hAnsi="仿宋" w:eastAsia="仿宋" w:cs="仿宋"/>
          <w:sz w:val="32"/>
          <w:szCs w:val="32"/>
          <w:lang w:eastAsia="zh-CN"/>
        </w:rPr>
      </w:pPr>
      <w:r>
        <w:rPr>
          <w:rFonts w:hint="eastAsia" w:ascii="仿宋" w:hAnsi="仿宋" w:eastAsia="仿宋" w:cs="仿宋"/>
          <w:b/>
          <w:sz w:val="32"/>
          <w:lang w:val="en-US" w:eastAsia="zh-CN"/>
        </w:rPr>
        <w:t>1、</w:t>
      </w:r>
      <w:r>
        <w:rPr>
          <w:rFonts w:hint="eastAsia" w:ascii="仿宋" w:hAnsi="仿宋" w:eastAsia="仿宋" w:cs="仿宋"/>
          <w:b/>
          <w:sz w:val="32"/>
          <w:lang w:eastAsia="zh-CN"/>
        </w:rPr>
        <w:t>加强思想政治引领。</w:t>
      </w:r>
      <w:r>
        <w:rPr>
          <w:rFonts w:hint="eastAsia" w:ascii="仿宋" w:hAnsi="仿宋" w:eastAsia="仿宋" w:cs="仿宋"/>
          <w:b w:val="0"/>
          <w:bCs/>
          <w:sz w:val="32"/>
          <w:lang w:eastAsia="zh-CN"/>
        </w:rPr>
        <w:t>我会</w:t>
      </w:r>
      <w:r>
        <w:rPr>
          <w:rFonts w:hint="eastAsia" w:ascii="仿宋" w:hAnsi="仿宋" w:eastAsia="仿宋" w:cs="仿宋"/>
          <w:sz w:val="32"/>
          <w:szCs w:val="32"/>
          <w:lang w:eastAsia="zh-CN"/>
        </w:rPr>
        <w:t>始终把握正确政治方向，通过多形式、多途径在机关干部职工中广泛宣传学习习近平新时代中国特色社会主义思想，</w:t>
      </w:r>
      <w:r>
        <w:rPr>
          <w:rFonts w:hint="eastAsia" w:ascii="仿宋" w:hAnsi="仿宋" w:eastAsia="仿宋" w:cs="仿宋"/>
          <w:sz w:val="32"/>
          <w:szCs w:val="32"/>
          <w:lang w:val="en-US" w:eastAsia="zh-CN"/>
        </w:rPr>
        <w:t>进一步学习领会习近平总书记关于工人阶级和工会工作的重要论述，深入贯彻党的十九大、十九届四中全会以及中央、省委、市委和县委重要会议精神，</w:t>
      </w:r>
      <w:r>
        <w:rPr>
          <w:rFonts w:hint="eastAsia" w:ascii="仿宋" w:hAnsi="仿宋" w:eastAsia="仿宋" w:cs="仿宋"/>
          <w:sz w:val="32"/>
          <w:szCs w:val="32"/>
          <w:lang w:eastAsia="zh-CN"/>
        </w:rPr>
        <w:t>牢固树立“四个意识”、坚定“四个自信”，</w:t>
      </w:r>
      <w:r>
        <w:rPr>
          <w:rFonts w:hint="eastAsia" w:ascii="仿宋" w:hAnsi="仿宋" w:eastAsia="仿宋" w:cs="仿宋"/>
          <w:sz w:val="32"/>
          <w:szCs w:val="32"/>
        </w:rPr>
        <w:t>坚决做到“两个维护”</w:t>
      </w:r>
      <w:r>
        <w:rPr>
          <w:rFonts w:hint="eastAsia" w:ascii="仿宋" w:hAnsi="仿宋" w:eastAsia="仿宋" w:cs="仿宋"/>
          <w:sz w:val="32"/>
          <w:szCs w:val="32"/>
          <w:lang w:eastAsia="zh-CN"/>
        </w:rPr>
        <w:t>，坚定不移走中国特色社会主义工会发展道路，不断夯实党执政的阶级基础和群众基础，引领职工听党话、跟党走。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sz w:val="32"/>
          <w:lang w:val="en-US" w:eastAsia="zh-CN"/>
        </w:rPr>
        <w:t>2、</w:t>
      </w:r>
      <w:r>
        <w:rPr>
          <w:rFonts w:hint="eastAsia" w:ascii="仿宋" w:hAnsi="仿宋" w:eastAsia="仿宋" w:cs="仿宋"/>
          <w:b/>
          <w:sz w:val="32"/>
          <w:lang w:eastAsia="zh-CN"/>
        </w:rPr>
        <w:t>扎实抓好党建工作。</w:t>
      </w:r>
      <w:r>
        <w:rPr>
          <w:rFonts w:hint="eastAsia" w:ascii="仿宋" w:hAnsi="仿宋" w:eastAsia="仿宋" w:cs="仿宋"/>
          <w:b w:val="0"/>
          <w:bCs w:val="0"/>
          <w:sz w:val="32"/>
          <w:szCs w:val="32"/>
          <w:lang w:eastAsia="zh-CN"/>
        </w:rPr>
        <w:t>一是坚决贯彻落实中央、省委、市委和县委的决策部署，按照全面从严治党、依规治党的要求，全面落实党工共建工作责任制，严明党的政治纪律和政治规矩。健全集体领导制度，认真贯彻民主集中制，严格干部管理。认真落实“三会一课”、“三重一大”、“主题党日活动”、“城乡党建结对共建”、“双报到”等工作要求。二是</w:t>
      </w:r>
      <w:r>
        <w:rPr>
          <w:rFonts w:hint="eastAsia" w:ascii="仿宋" w:hAnsi="仿宋" w:eastAsia="仿宋" w:cs="仿宋"/>
          <w:b w:val="0"/>
          <w:bCs w:val="0"/>
          <w:kern w:val="0"/>
          <w:sz w:val="32"/>
          <w:szCs w:val="32"/>
        </w:rPr>
        <w:t>深入推进“党建引领+”工作格局。</w:t>
      </w:r>
      <w:r>
        <w:rPr>
          <w:rFonts w:hint="eastAsia" w:ascii="仿宋" w:hAnsi="仿宋" w:eastAsia="仿宋" w:cs="仿宋"/>
          <w:b w:val="0"/>
          <w:bCs w:val="0"/>
          <w:sz w:val="32"/>
          <w:szCs w:val="32"/>
        </w:rPr>
        <w:t>全力打造“党建引领助推中心工作”品牌，把脱贫攻坚、</w:t>
      </w:r>
      <w:r>
        <w:rPr>
          <w:rFonts w:hint="eastAsia" w:ascii="仿宋" w:hAnsi="仿宋" w:eastAsia="仿宋" w:cs="仿宋"/>
          <w:b w:val="0"/>
          <w:bCs w:val="0"/>
          <w:sz w:val="32"/>
          <w:szCs w:val="32"/>
          <w:lang w:eastAsia="zh-CN"/>
        </w:rPr>
        <w:t>扫黑除恶、创建国家卫生县城、环境保护</w:t>
      </w:r>
      <w:r>
        <w:rPr>
          <w:rFonts w:hint="eastAsia" w:ascii="仿宋" w:hAnsi="仿宋" w:eastAsia="仿宋" w:cs="仿宋"/>
          <w:b w:val="0"/>
          <w:bCs w:val="0"/>
          <w:sz w:val="32"/>
          <w:szCs w:val="32"/>
        </w:rPr>
        <w:t>等县委中心工作、重大部署要求和</w:t>
      </w:r>
      <w:r>
        <w:rPr>
          <w:rFonts w:hint="eastAsia" w:ascii="仿宋" w:hAnsi="仿宋" w:eastAsia="仿宋" w:cs="仿宋"/>
          <w:b w:val="0"/>
          <w:bCs w:val="0"/>
          <w:sz w:val="32"/>
          <w:szCs w:val="32"/>
          <w:lang w:eastAsia="zh-CN"/>
        </w:rPr>
        <w:t>工会</w:t>
      </w:r>
      <w:r>
        <w:rPr>
          <w:rFonts w:hint="eastAsia" w:ascii="仿宋" w:hAnsi="仿宋" w:eastAsia="仿宋" w:cs="仿宋"/>
          <w:b w:val="0"/>
          <w:bCs w:val="0"/>
          <w:sz w:val="32"/>
          <w:szCs w:val="32"/>
        </w:rPr>
        <w:t>业务工作作为机关党建工作的着力点和</w:t>
      </w:r>
      <w:r>
        <w:rPr>
          <w:rFonts w:hint="eastAsia" w:ascii="仿宋" w:hAnsi="仿宋" w:eastAsia="仿宋" w:cs="仿宋"/>
          <w:b w:val="0"/>
          <w:bCs w:val="0"/>
          <w:sz w:val="32"/>
          <w:szCs w:val="32"/>
          <w:lang w:eastAsia="zh-CN"/>
        </w:rPr>
        <w:t>落脚</w:t>
      </w:r>
      <w:r>
        <w:rPr>
          <w:rFonts w:hint="eastAsia" w:ascii="仿宋" w:hAnsi="仿宋" w:eastAsia="仿宋" w:cs="仿宋"/>
          <w:b w:val="0"/>
          <w:bCs w:val="0"/>
          <w:sz w:val="32"/>
          <w:szCs w:val="32"/>
        </w:rPr>
        <w:t>点，围绕县委</w:t>
      </w:r>
      <w:r>
        <w:rPr>
          <w:rFonts w:hint="eastAsia" w:ascii="仿宋" w:hAnsi="仿宋" w:eastAsia="仿宋" w:cs="仿宋"/>
          <w:b w:val="0"/>
          <w:bCs w:val="0"/>
          <w:sz w:val="32"/>
          <w:szCs w:val="32"/>
          <w:lang w:eastAsia="zh-CN"/>
        </w:rPr>
        <w:t>中心工作，结合我会实际</w:t>
      </w:r>
      <w:r>
        <w:rPr>
          <w:rFonts w:hint="eastAsia" w:ascii="仿宋" w:hAnsi="仿宋" w:eastAsia="仿宋" w:cs="仿宋"/>
          <w:b w:val="0"/>
          <w:bCs w:val="0"/>
          <w:sz w:val="32"/>
          <w:szCs w:val="32"/>
        </w:rPr>
        <w:t>确定机关党建主题</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开展“不忘初心、牢记使命”主题教育，查找班子及班子成员存在的问题，剖析原因，并制定整改措施加以改进。在新中国成立70周年之际，</w:t>
      </w:r>
      <w:r>
        <w:rPr>
          <w:rFonts w:hint="eastAsia" w:ascii="仿宋" w:hAnsi="仿宋" w:eastAsia="仿宋" w:cs="仿宋"/>
          <w:b w:val="0"/>
          <w:bCs w:val="0"/>
          <w:sz w:val="32"/>
          <w:szCs w:val="32"/>
          <w:lang w:eastAsia="zh-CN"/>
        </w:rPr>
        <w:t>联合团县委、县妇联、县公安局、县卫健局、县教育局等部门，在全县开展以“全民心向党</w:t>
      </w:r>
      <w:r>
        <w:rPr>
          <w:rFonts w:hint="eastAsia" w:ascii="仿宋" w:hAnsi="仿宋" w:eastAsia="仿宋" w:cs="仿宋"/>
          <w:b w:val="0"/>
          <w:bCs w:val="0"/>
          <w:sz w:val="32"/>
          <w:szCs w:val="32"/>
          <w:lang w:val="en-US" w:eastAsia="zh-CN"/>
        </w:rPr>
        <w:t>·礼赞新中国——唱响祖国赞歌，舞动井研风采</w:t>
      </w:r>
      <w:r>
        <w:rPr>
          <w:rFonts w:hint="eastAsia" w:ascii="仿宋" w:hAnsi="仿宋" w:eastAsia="仿宋" w:cs="仿宋"/>
          <w:b w:val="0"/>
          <w:bCs w:val="0"/>
          <w:sz w:val="32"/>
          <w:szCs w:val="32"/>
          <w:lang w:eastAsia="zh-CN"/>
        </w:rPr>
        <w:t>”为主题的群众性宣传教育系列庆祝活动。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sz w:val="32"/>
          <w:lang w:val="en-US" w:eastAsia="zh-CN"/>
        </w:rPr>
        <w:t xml:space="preserve">3、 </w:t>
      </w:r>
      <w:r>
        <w:rPr>
          <w:rFonts w:hint="eastAsia" w:ascii="仿宋" w:hAnsi="仿宋" w:eastAsia="仿宋" w:cs="仿宋"/>
          <w:b/>
          <w:sz w:val="32"/>
          <w:lang w:eastAsia="zh-CN"/>
        </w:rPr>
        <w:t>依法治县</w:t>
      </w:r>
      <w:r>
        <w:rPr>
          <w:rFonts w:hint="eastAsia" w:ascii="仿宋" w:hAnsi="仿宋" w:eastAsia="仿宋" w:cs="仿宋"/>
          <w:b/>
          <w:sz w:val="32"/>
        </w:rPr>
        <w:t>有效开展。</w:t>
      </w:r>
      <w:r>
        <w:rPr>
          <w:rFonts w:hint="eastAsia" w:ascii="仿宋" w:hAnsi="仿宋" w:eastAsia="仿宋" w:cs="仿宋"/>
          <w:sz w:val="32"/>
          <w:szCs w:val="32"/>
          <w:lang w:eastAsia="zh-CN"/>
        </w:rPr>
        <w:t>一是</w:t>
      </w:r>
      <w:r>
        <w:rPr>
          <w:rFonts w:hint="eastAsia" w:ascii="仿宋" w:hAnsi="仿宋" w:eastAsia="仿宋" w:cs="仿宋"/>
          <w:sz w:val="32"/>
          <w:szCs w:val="32"/>
          <w:lang w:val="en-US" w:eastAsia="zh-CN"/>
        </w:rPr>
        <w:t>制定</w:t>
      </w:r>
      <w:r>
        <w:rPr>
          <w:rFonts w:hint="eastAsia" w:ascii="仿宋" w:hAnsi="仿宋" w:eastAsia="仿宋" w:cs="仿宋"/>
          <w:b w:val="0"/>
          <w:bCs w:val="0"/>
          <w:sz w:val="32"/>
          <w:szCs w:val="32"/>
          <w:lang w:val="en-US" w:eastAsia="zh-CN"/>
        </w:rPr>
        <w:t>了</w:t>
      </w:r>
      <w:r>
        <w:rPr>
          <w:rFonts w:hint="eastAsia" w:ascii="仿宋" w:hAnsi="仿宋" w:eastAsia="仿宋" w:cs="仿宋"/>
          <w:sz w:val="32"/>
          <w:szCs w:val="32"/>
          <w:lang w:eastAsia="zh-CN"/>
        </w:rPr>
        <w:t>《</w:t>
      </w:r>
      <w:r>
        <w:rPr>
          <w:rFonts w:hint="eastAsia" w:ascii="仿宋" w:hAnsi="仿宋" w:eastAsia="仿宋" w:cs="仿宋"/>
          <w:sz w:val="32"/>
          <w:szCs w:val="32"/>
        </w:rPr>
        <w:t>井研县总工会</w:t>
      </w:r>
      <w:r>
        <w:rPr>
          <w:rFonts w:hint="eastAsia" w:ascii="仿宋" w:hAnsi="仿宋" w:eastAsia="仿宋" w:cs="仿宋"/>
          <w:sz w:val="32"/>
          <w:szCs w:val="32"/>
          <w:lang w:val="en-US" w:eastAsia="zh-CN"/>
        </w:rPr>
        <w:t>2019年</w:t>
      </w:r>
      <w:r>
        <w:rPr>
          <w:rFonts w:hint="eastAsia" w:ascii="仿宋" w:hAnsi="仿宋" w:eastAsia="仿宋" w:cs="仿宋"/>
          <w:sz w:val="32"/>
          <w:szCs w:val="32"/>
        </w:rPr>
        <w:t>依法治县工作</w:t>
      </w:r>
      <w:r>
        <w:rPr>
          <w:rFonts w:hint="eastAsia" w:ascii="仿宋" w:hAnsi="仿宋" w:eastAsia="仿宋" w:cs="仿宋"/>
          <w:sz w:val="32"/>
          <w:szCs w:val="32"/>
          <w:lang w:eastAsia="zh-CN"/>
        </w:rPr>
        <w:t>要点》和</w:t>
      </w:r>
      <w:r>
        <w:rPr>
          <w:rFonts w:hint="eastAsia" w:ascii="仿宋" w:hAnsi="仿宋" w:eastAsia="仿宋" w:cs="仿宋"/>
          <w:sz w:val="32"/>
          <w:szCs w:val="32"/>
        </w:rPr>
        <w:t>《井研县总工会会前学法计划》等</w:t>
      </w:r>
      <w:r>
        <w:rPr>
          <w:rFonts w:hint="eastAsia" w:ascii="仿宋" w:hAnsi="仿宋" w:eastAsia="仿宋" w:cs="仿宋"/>
          <w:sz w:val="32"/>
          <w:szCs w:val="32"/>
          <w:lang w:eastAsia="zh-CN"/>
        </w:rPr>
        <w:t>方案，</w:t>
      </w:r>
      <w:r>
        <w:rPr>
          <w:rFonts w:hint="eastAsia" w:ascii="仿宋" w:hAnsi="仿宋" w:eastAsia="仿宋" w:cs="仿宋"/>
          <w:b w:val="0"/>
          <w:bCs w:val="0"/>
          <w:sz w:val="32"/>
          <w:szCs w:val="32"/>
          <w:lang w:val="en-US" w:eastAsia="zh-CN"/>
        </w:rPr>
        <w:t>强化目标责任分工，加强干部职工学习教育，提高机关干部尤其是领导干部学法用法的</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"https://www.unjs.com/Special/shui/" \t "file://C:\\Users\\Administrator\\Desktop\\_blank" </w:instrText>
      </w:r>
      <w:r>
        <w:rPr>
          <w:rFonts w:hint="eastAsia" w:ascii="仿宋" w:hAnsi="仿宋" w:eastAsia="仿宋" w:cs="仿宋"/>
          <w:b w:val="0"/>
          <w:bCs w:val="0"/>
          <w:sz w:val="32"/>
          <w:szCs w:val="32"/>
          <w:lang w:val="en-US" w:eastAsia="zh-CN"/>
        </w:rPr>
        <w:fldChar w:fldCharType="separate"/>
      </w:r>
      <w:r>
        <w:rPr>
          <w:rFonts w:hint="eastAsia" w:ascii="仿宋" w:hAnsi="仿宋" w:eastAsia="仿宋" w:cs="仿宋"/>
          <w:b w:val="0"/>
          <w:bCs w:val="0"/>
          <w:sz w:val="32"/>
          <w:szCs w:val="32"/>
          <w:lang w:val="en-US" w:eastAsia="zh-CN"/>
        </w:rPr>
        <w:t>水</w:t>
      </w:r>
      <w:r>
        <w:rPr>
          <w:rFonts w:hint="eastAsia" w:ascii="仿宋" w:hAnsi="仿宋" w:eastAsia="仿宋" w:cs="仿宋"/>
          <w:b w:val="0"/>
          <w:bCs w:val="0"/>
          <w:sz w:val="32"/>
          <w:szCs w:val="32"/>
          <w:lang w:val="en-US" w:eastAsia="zh-CN"/>
        </w:rPr>
        <w:fldChar w:fldCharType="end"/>
      </w:r>
      <w:r>
        <w:rPr>
          <w:rFonts w:hint="eastAsia" w:ascii="仿宋" w:hAnsi="仿宋" w:eastAsia="仿宋" w:cs="仿宋"/>
          <w:b w:val="0"/>
          <w:bCs w:val="0"/>
          <w:sz w:val="32"/>
          <w:szCs w:val="32"/>
          <w:lang w:val="en-US" w:eastAsia="zh-CN"/>
        </w:rPr>
        <w:t>平，二是</w:t>
      </w:r>
      <w:r>
        <w:rPr>
          <w:rFonts w:hint="eastAsia" w:ascii="仿宋" w:hAnsi="仿宋" w:eastAsia="仿宋" w:cs="仿宋"/>
          <w:spacing w:val="-2"/>
          <w:position w:val="-2"/>
          <w:sz w:val="32"/>
          <w:szCs w:val="32"/>
          <w:lang w:val="en-US" w:eastAsia="zh-CN"/>
        </w:rPr>
        <w:t>继续聘用武阳律师事务所左明德律师为法律顾问，坚持每季度进行一次职工法律培训，解答法律难题，提高职工依法维权依法办事的法律意识。三</w:t>
      </w:r>
      <w:r>
        <w:rPr>
          <w:rFonts w:hint="eastAsia" w:ascii="仿宋" w:hAnsi="仿宋" w:eastAsia="仿宋" w:cs="仿宋"/>
          <w:b w:val="0"/>
          <w:bCs/>
          <w:sz w:val="32"/>
          <w:lang w:eastAsia="zh-CN"/>
        </w:rPr>
        <w:t>是</w:t>
      </w:r>
      <w:r>
        <w:rPr>
          <w:rFonts w:hint="eastAsia" w:ascii="仿宋" w:hAnsi="仿宋" w:eastAsia="仿宋" w:cs="仿宋"/>
          <w:sz w:val="32"/>
          <w:szCs w:val="32"/>
        </w:rPr>
        <w:t>开展工资集体协商“集中要约月”活动</w:t>
      </w:r>
      <w:r>
        <w:rPr>
          <w:rFonts w:hint="eastAsia" w:ascii="仿宋" w:hAnsi="仿宋" w:eastAsia="仿宋" w:cs="仿宋"/>
          <w:sz w:val="32"/>
          <w:szCs w:val="32"/>
          <w:lang w:eastAsia="zh-CN"/>
        </w:rPr>
        <w:t>。向</w:t>
      </w:r>
      <w:r>
        <w:rPr>
          <w:rFonts w:hint="eastAsia" w:ascii="仿宋" w:hAnsi="仿宋" w:eastAsia="仿宋" w:cs="仿宋"/>
          <w:sz w:val="32"/>
          <w:szCs w:val="32"/>
          <w:lang w:val="en-US" w:eastAsia="zh-CN"/>
        </w:rPr>
        <w:t>49家规上企业发出要约，</w:t>
      </w:r>
      <w:r>
        <w:rPr>
          <w:rFonts w:hint="eastAsia" w:ascii="仿宋" w:hAnsi="仿宋" w:eastAsia="仿宋" w:cs="仿宋"/>
          <w:sz w:val="32"/>
          <w:szCs w:val="32"/>
        </w:rPr>
        <w:t>签订工资集体合同</w:t>
      </w:r>
      <w:r>
        <w:rPr>
          <w:rFonts w:hint="eastAsia" w:ascii="仿宋" w:hAnsi="仿宋" w:eastAsia="仿宋" w:cs="仿宋"/>
          <w:sz w:val="32"/>
          <w:szCs w:val="32"/>
          <w:lang w:val="en-US" w:eastAsia="zh-CN"/>
        </w:rPr>
        <w:t>49</w:t>
      </w:r>
      <w:r>
        <w:rPr>
          <w:rFonts w:hint="eastAsia" w:ascii="仿宋" w:hAnsi="仿宋" w:eastAsia="仿宋" w:cs="仿宋"/>
          <w:sz w:val="32"/>
          <w:szCs w:val="32"/>
        </w:rPr>
        <w:t>家，</w:t>
      </w:r>
      <w:r>
        <w:rPr>
          <w:rFonts w:hint="eastAsia" w:ascii="仿宋" w:hAnsi="仿宋" w:eastAsia="仿宋" w:cs="仿宋"/>
          <w:sz w:val="32"/>
          <w:szCs w:val="32"/>
          <w:lang w:eastAsia="zh-CN"/>
        </w:rPr>
        <w:t>覆盖职工</w:t>
      </w:r>
      <w:r>
        <w:rPr>
          <w:rFonts w:hint="eastAsia" w:ascii="仿宋" w:hAnsi="仿宋" w:eastAsia="仿宋" w:cs="仿宋"/>
          <w:sz w:val="32"/>
          <w:szCs w:val="32"/>
          <w:lang w:val="en-US" w:eastAsia="zh-CN"/>
        </w:rPr>
        <w:t>3756人（其中：覆盖女职工2047人），推荐四川意龙科纺集团有限公司、四川华象林产工业有限公司参加乐山市集体协商质效评估考核</w:t>
      </w:r>
      <w:r>
        <w:rPr>
          <w:rFonts w:hint="eastAsia" w:ascii="仿宋" w:hAnsi="仿宋" w:eastAsia="仿宋" w:cs="仿宋"/>
          <w:sz w:val="32"/>
          <w:szCs w:val="32"/>
        </w:rPr>
        <w:t>。</w:t>
      </w:r>
      <w:r>
        <w:rPr>
          <w:rFonts w:hint="eastAsia" w:ascii="仿宋" w:hAnsi="仿宋" w:eastAsia="仿宋" w:cs="仿宋"/>
          <w:sz w:val="32"/>
          <w:szCs w:val="32"/>
          <w:lang w:eastAsia="zh-CN"/>
        </w:rPr>
        <w:t>四是</w:t>
      </w:r>
      <w:r>
        <w:rPr>
          <w:rFonts w:hint="eastAsia" w:ascii="仿宋" w:hAnsi="仿宋" w:eastAsia="仿宋" w:cs="仿宋"/>
          <w:sz w:val="32"/>
          <w:szCs w:val="32"/>
        </w:rPr>
        <w:t>积极参加</w:t>
      </w:r>
      <w:r>
        <w:rPr>
          <w:rFonts w:hint="eastAsia" w:ascii="仿宋" w:hAnsi="仿宋" w:eastAsia="仿宋" w:cs="仿宋"/>
          <w:sz w:val="32"/>
          <w:szCs w:val="32"/>
          <w:lang w:eastAsia="zh-CN"/>
        </w:rPr>
        <w:t>井研县第二十四届</w:t>
      </w:r>
      <w:r>
        <w:rPr>
          <w:rFonts w:hint="eastAsia" w:ascii="仿宋" w:hAnsi="仿宋" w:eastAsia="仿宋" w:cs="仿宋"/>
          <w:sz w:val="32"/>
          <w:szCs w:val="32"/>
        </w:rPr>
        <w:t>“</w:t>
      </w:r>
      <w:r>
        <w:rPr>
          <w:rFonts w:hint="eastAsia" w:ascii="仿宋" w:hAnsi="仿宋" w:eastAsia="仿宋" w:cs="仿宋"/>
          <w:sz w:val="32"/>
          <w:szCs w:val="32"/>
          <w:lang w:eastAsia="zh-CN"/>
        </w:rPr>
        <w:t>加强科技创新、助推乡村振兴</w:t>
      </w:r>
      <w:r>
        <w:rPr>
          <w:rFonts w:hint="eastAsia" w:ascii="仿宋" w:hAnsi="仿宋" w:eastAsia="仿宋" w:cs="仿宋"/>
          <w:sz w:val="32"/>
          <w:szCs w:val="32"/>
        </w:rPr>
        <w:t>”</w:t>
      </w:r>
      <w:r>
        <w:rPr>
          <w:rFonts w:hint="eastAsia" w:ascii="仿宋" w:hAnsi="仿宋" w:eastAsia="仿宋" w:cs="仿宋"/>
          <w:sz w:val="32"/>
          <w:szCs w:val="32"/>
          <w:lang w:eastAsia="zh-CN"/>
        </w:rPr>
        <w:t>为</w:t>
      </w:r>
      <w:r>
        <w:rPr>
          <w:rFonts w:hint="eastAsia" w:ascii="仿宋" w:hAnsi="仿宋" w:eastAsia="仿宋" w:cs="仿宋"/>
          <w:sz w:val="32"/>
          <w:szCs w:val="32"/>
        </w:rPr>
        <w:t>主题</w:t>
      </w:r>
      <w:r>
        <w:rPr>
          <w:rFonts w:hint="eastAsia" w:ascii="仿宋" w:hAnsi="仿宋" w:eastAsia="仿宋" w:cs="仿宋"/>
          <w:sz w:val="32"/>
          <w:szCs w:val="32"/>
          <w:lang w:eastAsia="zh-CN"/>
        </w:rPr>
        <w:t>的</w:t>
      </w:r>
      <w:r>
        <w:rPr>
          <w:rFonts w:hint="eastAsia" w:ascii="仿宋" w:hAnsi="仿宋" w:eastAsia="仿宋" w:cs="仿宋"/>
          <w:sz w:val="32"/>
          <w:szCs w:val="32"/>
        </w:rPr>
        <w:t>“科技之春”科普活动月</w:t>
      </w:r>
      <w:r>
        <w:rPr>
          <w:rFonts w:hint="eastAsia" w:ascii="仿宋" w:hAnsi="仿宋" w:eastAsia="仿宋" w:cs="仿宋"/>
          <w:sz w:val="32"/>
          <w:szCs w:val="32"/>
          <w:lang w:eastAsia="zh-CN"/>
        </w:rPr>
        <w:t>活动</w:t>
      </w:r>
      <w:r>
        <w:rPr>
          <w:rFonts w:hint="eastAsia" w:ascii="仿宋" w:hAnsi="仿宋" w:eastAsia="仿宋" w:cs="仿宋"/>
          <w:sz w:val="32"/>
          <w:szCs w:val="32"/>
        </w:rPr>
        <w:t>，重点加大“劳动保护法”、“职业病防护”、“女职工大病互助保险”、“艾滋病防治”等与职工权益紧密相关的公共安全及卫生健康的宣传力度。通过发放宣传资料和现场咨询等形式开展宣传教育，累计发放各类宣传资料</w:t>
      </w:r>
      <w:r>
        <w:rPr>
          <w:rFonts w:hint="eastAsia" w:ascii="仿宋" w:hAnsi="仿宋" w:eastAsia="仿宋" w:cs="仿宋"/>
          <w:sz w:val="32"/>
          <w:szCs w:val="32"/>
          <w:lang w:val="en-US" w:eastAsia="zh-CN"/>
        </w:rPr>
        <w:t>1200</w:t>
      </w:r>
      <w:r>
        <w:rPr>
          <w:rFonts w:hint="eastAsia" w:ascii="仿宋" w:hAnsi="仿宋" w:eastAsia="仿宋" w:cs="仿宋"/>
          <w:sz w:val="32"/>
          <w:szCs w:val="32"/>
        </w:rPr>
        <w:t>余份，提供咨询服务</w:t>
      </w:r>
      <w:r>
        <w:rPr>
          <w:rFonts w:hint="eastAsia" w:ascii="仿宋" w:hAnsi="仿宋" w:eastAsia="仿宋" w:cs="仿宋"/>
          <w:sz w:val="32"/>
          <w:szCs w:val="32"/>
          <w:lang w:val="en-US" w:eastAsia="zh-CN"/>
        </w:rPr>
        <w:t>300</w:t>
      </w:r>
      <w:r>
        <w:rPr>
          <w:rFonts w:hint="eastAsia" w:ascii="仿宋" w:hAnsi="仿宋" w:eastAsia="仿宋" w:cs="仿宋"/>
          <w:sz w:val="32"/>
          <w:szCs w:val="32"/>
        </w:rPr>
        <w:t>多人次。</w:t>
      </w:r>
      <w:r>
        <w:rPr>
          <w:rFonts w:hint="eastAsia" w:ascii="仿宋" w:hAnsi="仿宋" w:eastAsia="仿宋" w:cs="仿宋"/>
          <w:sz w:val="32"/>
          <w:szCs w:val="32"/>
          <w:lang w:eastAsia="zh-CN"/>
        </w:rPr>
        <w:t>五</w:t>
      </w:r>
      <w:r>
        <w:rPr>
          <w:rFonts w:hint="eastAsia" w:ascii="仿宋" w:hAnsi="仿宋" w:eastAsia="仿宋" w:cs="仿宋"/>
          <w:b w:val="0"/>
          <w:bCs w:val="0"/>
          <w:spacing w:val="-2"/>
          <w:position w:val="-2"/>
          <w:sz w:val="32"/>
          <w:szCs w:val="32"/>
          <w:lang w:eastAsia="zh-CN"/>
        </w:rPr>
        <w:t>是深入开展“安康杯”知识竞赛，组织</w:t>
      </w:r>
      <w:r>
        <w:rPr>
          <w:rFonts w:hint="eastAsia" w:ascii="仿宋" w:hAnsi="仿宋" w:eastAsia="仿宋" w:cs="仿宋"/>
          <w:sz w:val="32"/>
          <w:szCs w:val="32"/>
          <w:lang w:val="en-US" w:eastAsia="zh-CN"/>
        </w:rPr>
        <w:t>四川意龙科纺集团有限公司、四川华象林产工业有限公司</w:t>
      </w:r>
      <w:r>
        <w:rPr>
          <w:rFonts w:hint="eastAsia" w:ascii="仿宋" w:hAnsi="仿宋" w:eastAsia="仿宋" w:cs="仿宋"/>
          <w:b w:val="0"/>
          <w:bCs w:val="0"/>
          <w:spacing w:val="-2"/>
          <w:position w:val="-2"/>
          <w:sz w:val="32"/>
          <w:szCs w:val="32"/>
          <w:lang w:eastAsia="zh-CN"/>
        </w:rPr>
        <w:t>职工参加知识问</w:t>
      </w:r>
      <w:r>
        <w:rPr>
          <w:rFonts w:hint="eastAsia" w:ascii="仿宋" w:hAnsi="仿宋" w:eastAsia="仿宋" w:cs="仿宋"/>
          <w:spacing w:val="-2"/>
          <w:position w:val="-2"/>
          <w:sz w:val="32"/>
          <w:szCs w:val="32"/>
          <w:lang w:eastAsia="zh-CN"/>
        </w:rPr>
        <w:t>答，提高职工安全意识。六是推荐四川意龙科纺集团有限公司成装班组参加四川省总工会举办的职工民主管理示范班组评选，并申报成功。七是为了保障职工对企业的知情权、参与权、表达权和监督权，我会班子结合“法律七进”，多次深入企业调研厂务公开民主管理工作，</w:t>
      </w:r>
      <w:r>
        <w:rPr>
          <w:rFonts w:hint="eastAsia" w:ascii="仿宋" w:hAnsi="仿宋" w:eastAsia="仿宋" w:cs="仿宋"/>
          <w:sz w:val="32"/>
          <w:szCs w:val="32"/>
          <w:lang w:val="en-US" w:eastAsia="zh-CN"/>
        </w:rPr>
        <w:t>考察企业基层民主协商活动开展情况等工作，并听取企业对工会工作的建议和意见，切实解决企业工会面临的困难。</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val="0"/>
          <w:bCs w:val="0"/>
          <w:spacing w:val="-2"/>
          <w:kern w:val="2"/>
          <w:position w:val="-2"/>
          <w:sz w:val="32"/>
          <w:szCs w:val="32"/>
          <w:lang w:val="en-US" w:eastAsia="zh-CN" w:bidi="ar-SA"/>
        </w:rPr>
      </w:pPr>
      <w:bookmarkStart w:id="20" w:name="_Toc12882"/>
      <w:r>
        <w:rPr>
          <w:rFonts w:hint="eastAsia" w:ascii="仿宋" w:hAnsi="仿宋" w:eastAsia="仿宋" w:cs="仿宋"/>
          <w:b/>
          <w:bCs w:val="0"/>
          <w:kern w:val="2"/>
          <w:sz w:val="32"/>
          <w:szCs w:val="24"/>
          <w:lang w:val="en-US" w:eastAsia="zh-CN" w:bidi="ar-SA"/>
        </w:rPr>
        <w:t>4、改革工作成效突出。</w:t>
      </w:r>
      <w:r>
        <w:rPr>
          <w:rFonts w:hint="eastAsia" w:ascii="仿宋" w:hAnsi="仿宋" w:eastAsia="仿宋" w:cs="仿宋"/>
          <w:b w:val="0"/>
          <w:bCs w:val="0"/>
          <w:spacing w:val="-2"/>
          <w:kern w:val="2"/>
          <w:position w:val="-2"/>
          <w:sz w:val="32"/>
          <w:szCs w:val="32"/>
          <w:lang w:val="en-US" w:eastAsia="zh-CN" w:bidi="ar-SA"/>
        </w:rPr>
        <w:t>一是全面完成县总工会改革工作中9大项包含的34小项“具体改革事项”，工会组织建设、基层阵地、宣传教育、服务能力等工会力量得到有效提高。二是起草了《井研县产业工人队伍建设改革实施方案》，通过了县深改会审核，并于10月下发文件，目前已完成25项改革任务中的11项，其他各项改革任务正在有序推进中。</w:t>
      </w:r>
      <w:bookmarkEnd w:id="20"/>
    </w:p>
    <w:p>
      <w:pPr>
        <w:pStyle w:val="13"/>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spacing w:val="-2"/>
          <w:kern w:val="2"/>
          <w:position w:val="-2"/>
          <w:sz w:val="32"/>
          <w:szCs w:val="32"/>
          <w:lang w:val="en-US" w:eastAsia="zh-CN" w:bidi="ar-SA"/>
        </w:rPr>
      </w:pPr>
      <w:r>
        <w:rPr>
          <w:rFonts w:hint="eastAsia" w:ascii="仿宋" w:hAnsi="仿宋" w:eastAsia="仿宋" w:cs="仿宋"/>
          <w:b/>
          <w:sz w:val="32"/>
          <w:lang w:val="en-US" w:eastAsia="zh-CN"/>
        </w:rPr>
        <w:t>5、</w:t>
      </w:r>
      <w:r>
        <w:rPr>
          <w:rFonts w:hint="eastAsia" w:ascii="仿宋" w:hAnsi="仿宋" w:eastAsia="仿宋" w:cs="仿宋"/>
          <w:b/>
          <w:sz w:val="32"/>
        </w:rPr>
        <w:t>帮扶工作有新实效。</w:t>
      </w:r>
      <w:r>
        <w:rPr>
          <w:rFonts w:hint="eastAsia" w:ascii="仿宋" w:hAnsi="仿宋" w:eastAsia="仿宋" w:cs="仿宋"/>
          <w:b w:val="0"/>
          <w:bCs w:val="0"/>
          <w:spacing w:val="-2"/>
          <w:kern w:val="2"/>
          <w:position w:val="-2"/>
          <w:sz w:val="32"/>
          <w:szCs w:val="32"/>
          <w:lang w:val="en-US" w:eastAsia="zh-CN" w:bidi="ar-SA"/>
        </w:rPr>
        <w:t>开展“送温暖活动”，看望慰问困难职工110人次，发放慰问金10.5万元。</w:t>
      </w:r>
      <w:r>
        <w:rPr>
          <w:rFonts w:hint="eastAsia" w:ascii="仿宋" w:hAnsi="仿宋" w:eastAsia="仿宋" w:cs="仿宋"/>
          <w:sz w:val="32"/>
          <w:szCs w:val="32"/>
        </w:rPr>
        <w:t>开展“金秋助学”活动，筹集资金</w:t>
      </w:r>
      <w:r>
        <w:rPr>
          <w:rFonts w:hint="eastAsia" w:ascii="仿宋" w:hAnsi="仿宋" w:eastAsia="仿宋" w:cs="仿宋"/>
          <w:sz w:val="32"/>
          <w:szCs w:val="32"/>
          <w:lang w:val="en-US" w:eastAsia="zh-CN"/>
        </w:rPr>
        <w:t>2.1</w:t>
      </w:r>
      <w:r>
        <w:rPr>
          <w:rFonts w:hint="eastAsia" w:ascii="仿宋" w:hAnsi="仿宋" w:eastAsia="仿宋" w:cs="仿宋"/>
          <w:sz w:val="32"/>
          <w:szCs w:val="32"/>
        </w:rPr>
        <w:t>万元，资助</w:t>
      </w:r>
      <w:r>
        <w:rPr>
          <w:rFonts w:hint="eastAsia" w:ascii="仿宋" w:hAnsi="仿宋" w:eastAsia="仿宋" w:cs="仿宋"/>
          <w:sz w:val="32"/>
          <w:szCs w:val="32"/>
          <w:lang w:val="en-US" w:eastAsia="zh-CN"/>
        </w:rPr>
        <w:t>9</w:t>
      </w:r>
      <w:r>
        <w:rPr>
          <w:rFonts w:hint="eastAsia" w:ascii="仿宋" w:hAnsi="仿宋" w:eastAsia="仿宋" w:cs="仿宋"/>
          <w:sz w:val="32"/>
          <w:szCs w:val="32"/>
        </w:rPr>
        <w:t>名困难职工子女</w:t>
      </w:r>
      <w:r>
        <w:rPr>
          <w:rFonts w:hint="eastAsia" w:ascii="仿宋" w:hAnsi="仿宋" w:eastAsia="仿宋" w:cs="仿宋"/>
          <w:sz w:val="32"/>
          <w:szCs w:val="32"/>
          <w:lang w:eastAsia="zh-CN"/>
        </w:rPr>
        <w:t>就学</w:t>
      </w:r>
      <w:r>
        <w:rPr>
          <w:rFonts w:hint="eastAsia" w:ascii="仿宋" w:hAnsi="仿宋" w:eastAsia="仿宋" w:cs="仿宋"/>
          <w:sz w:val="32"/>
          <w:szCs w:val="32"/>
        </w:rPr>
        <w:t>；开展“夏送清凉”活动，购买</w:t>
      </w:r>
      <w:r>
        <w:rPr>
          <w:rFonts w:hint="eastAsia" w:ascii="仿宋" w:hAnsi="仿宋" w:eastAsia="仿宋" w:cs="仿宋"/>
          <w:sz w:val="32"/>
          <w:szCs w:val="32"/>
          <w:lang w:val="en-US" w:eastAsia="zh-CN"/>
        </w:rPr>
        <w:t>9</w:t>
      </w:r>
      <w:r>
        <w:rPr>
          <w:rFonts w:hint="eastAsia" w:ascii="仿宋" w:hAnsi="仿宋" w:eastAsia="仿宋" w:cs="仿宋"/>
          <w:sz w:val="32"/>
          <w:szCs w:val="32"/>
        </w:rPr>
        <w:t>万多元的防暑物资，看望慰问坚守工作岗位的</w:t>
      </w:r>
      <w:r>
        <w:rPr>
          <w:rFonts w:hint="eastAsia" w:ascii="仿宋" w:hAnsi="仿宋" w:eastAsia="仿宋" w:cs="仿宋"/>
          <w:sz w:val="32"/>
          <w:szCs w:val="32"/>
          <w:lang w:val="en-US" w:eastAsia="zh-CN"/>
        </w:rPr>
        <w:t>9家</w:t>
      </w:r>
      <w:r>
        <w:rPr>
          <w:rFonts w:hint="eastAsia" w:ascii="仿宋" w:hAnsi="仿宋" w:eastAsia="仿宋" w:cs="仿宋"/>
          <w:sz w:val="32"/>
          <w:szCs w:val="32"/>
        </w:rPr>
        <w:t>企业一线工人和环卫工人们；</w:t>
      </w:r>
      <w:r>
        <w:rPr>
          <w:rFonts w:hint="eastAsia" w:ascii="仿宋" w:hAnsi="仿宋" w:eastAsia="仿宋" w:cs="仿宋"/>
          <w:b w:val="0"/>
          <w:bCs w:val="0"/>
          <w:spacing w:val="-2"/>
          <w:kern w:val="2"/>
          <w:position w:val="-2"/>
          <w:sz w:val="32"/>
          <w:szCs w:val="32"/>
          <w:lang w:val="en-US" w:eastAsia="zh-CN" w:bidi="ar-SA"/>
        </w:rPr>
        <w:t>为“促进转移就业，助力脱贫攻坚”，与县人力资源和社会保障局及县就业局等单位在县体育场承办了以“春风行动”就业扶贫为主题的大型专场招聘会，发放劳动用工宣传资料及劳动保障宣传资料数千份，提供就业岗位8500余个，接受政策咨询1000余人次，达成就业意向680余人。开展女职工大病互助保险，参保妇女991人，参保金额15.72万元，申请医疗赔付9人。职工互助保险参保单位18个，申请职工医疗赔付73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kern w:val="2"/>
          <w:sz w:val="32"/>
          <w:szCs w:val="24"/>
          <w:lang w:val="en-US" w:eastAsia="zh-CN" w:bidi="ar-SA"/>
        </w:rPr>
        <w:t>6、活动开展聚人心。</w:t>
      </w:r>
      <w:r>
        <w:rPr>
          <w:rFonts w:hint="eastAsia" w:ascii="仿宋" w:hAnsi="仿宋" w:eastAsia="仿宋" w:cs="仿宋"/>
          <w:b w:val="0"/>
          <w:bCs w:val="0"/>
          <w:sz w:val="32"/>
          <w:szCs w:val="32"/>
          <w:lang w:val="en-US" w:eastAsia="zh-CN"/>
        </w:rPr>
        <w:t>一是文体活动蓬勃开展。积极实施全民健身国家策略，开展健康文明、昂扬向上、全员参与的职工文体活动。选派我县30名职工运动员组成乒乓球队、羽毛球队、篮球队参加市职工三球运动会;承办井研县庆“五一”环研溪湿地健步走活动。二是围绕中心开展劳动竞赛。与县卫健局联合举办庆“5.12”国际护士节护理技能大赛，以赛促练，提高护理技能。与县经信局、四川华象林产工业有限公司共同举办了井研县职工技能竞赛暨第三届竹编大赛，通过活动引导广大劳动者积极投身井研社会经济建设，为井研发展发掘人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kern w:val="2"/>
          <w:sz w:val="32"/>
          <w:szCs w:val="24"/>
          <w:lang w:val="en-US" w:eastAsia="zh-CN" w:bidi="ar-SA"/>
        </w:rPr>
        <w:t>7、选树关爱劳动模范。</w:t>
      </w:r>
      <w:r>
        <w:rPr>
          <w:rFonts w:hint="eastAsia" w:ascii="仿宋" w:hAnsi="仿宋" w:eastAsia="仿宋" w:cs="仿宋"/>
          <w:b w:val="0"/>
          <w:bCs w:val="0"/>
          <w:sz w:val="32"/>
          <w:szCs w:val="32"/>
          <w:lang w:val="en-US" w:eastAsia="zh-CN"/>
        </w:rPr>
        <w:t>一是为表扬先进，弘扬正气，积极向乐山市第七届劳动模范和先进工作者评选工作领导小组办公室推荐我县企事业单位一线职工、种植专业户、农技人员等7名有突出贡献的劳动者，参加我市第七届劳动模范评选表扬活动，并获得劳动模范称号。二是组织全县48名省、市劳模在乐山美年大健康体检中心集中体检，让劳模们感受到党和政府的关爱牵挂。</w:t>
      </w:r>
    </w:p>
    <w:p>
      <w:pPr>
        <w:keepNext w:val="0"/>
        <w:keepLines w:val="0"/>
        <w:pageBreakBefore w:val="0"/>
        <w:widowControl w:val="0"/>
        <w:kinsoku/>
        <w:wordWrap/>
        <w:overflowPunct/>
        <w:topLinePunct w:val="0"/>
        <w:autoSpaceDE/>
        <w:autoSpaceDN/>
        <w:bidi w:val="0"/>
        <w:adjustRightInd/>
        <w:snapToGrid/>
        <w:spacing w:line="560" w:lineRule="exact"/>
        <w:ind w:firstLine="635" w:firstLineChars="200"/>
        <w:textAlignment w:val="auto"/>
        <w:rPr>
          <w:rFonts w:hint="eastAsia" w:ascii="仿宋" w:hAnsi="仿宋" w:eastAsia="仿宋" w:cs="仿宋"/>
          <w:sz w:val="32"/>
          <w:szCs w:val="32"/>
        </w:rPr>
      </w:pPr>
      <w:r>
        <w:rPr>
          <w:rFonts w:hint="eastAsia" w:ascii="仿宋" w:hAnsi="仿宋" w:eastAsia="仿宋" w:cs="仿宋"/>
          <w:b/>
          <w:bCs/>
          <w:spacing w:val="-2"/>
          <w:position w:val="-2"/>
          <w:sz w:val="32"/>
          <w:szCs w:val="32"/>
          <w:lang w:val="en-US" w:eastAsia="zh-CN"/>
        </w:rPr>
        <w:t>8、持续做好精准扶贫工作。</w:t>
      </w:r>
      <w:r>
        <w:rPr>
          <w:rFonts w:hint="eastAsia" w:ascii="仿宋" w:hAnsi="仿宋" w:eastAsia="仿宋" w:cs="仿宋"/>
          <w:spacing w:val="-2"/>
          <w:position w:val="-2"/>
          <w:sz w:val="32"/>
          <w:szCs w:val="32"/>
          <w:lang w:val="en-US" w:eastAsia="zh-CN"/>
        </w:rPr>
        <w:t>针对联系村高滩乡双鹅村的具体情况，深入调研、精准施策，定期与村两委研究会商脱贫攻坚具体问题和解决办法，</w:t>
      </w:r>
      <w:r>
        <w:rPr>
          <w:rFonts w:hint="eastAsia" w:ascii="仿宋" w:hAnsi="仿宋" w:eastAsia="仿宋" w:cs="仿宋"/>
          <w:sz w:val="32"/>
          <w:szCs w:val="32"/>
        </w:rPr>
        <w:t>为42</w:t>
      </w:r>
      <w:r>
        <w:rPr>
          <w:rFonts w:hint="eastAsia" w:ascii="仿宋" w:hAnsi="仿宋" w:eastAsia="仿宋" w:cs="仿宋"/>
          <w:sz w:val="32"/>
          <w:szCs w:val="32"/>
          <w:lang w:eastAsia="zh-CN"/>
        </w:rPr>
        <w:t>户</w:t>
      </w:r>
      <w:r>
        <w:rPr>
          <w:rFonts w:hint="eastAsia" w:ascii="仿宋" w:hAnsi="仿宋" w:eastAsia="仿宋" w:cs="仿宋"/>
          <w:sz w:val="32"/>
          <w:szCs w:val="32"/>
        </w:rPr>
        <w:t>贫困户送去</w:t>
      </w:r>
      <w:r>
        <w:rPr>
          <w:rFonts w:hint="eastAsia" w:ascii="仿宋" w:hAnsi="仿宋" w:eastAsia="仿宋" w:cs="仿宋"/>
          <w:sz w:val="32"/>
          <w:szCs w:val="32"/>
          <w:lang w:eastAsia="zh-CN"/>
        </w:rPr>
        <w:t>价值</w:t>
      </w:r>
      <w:r>
        <w:rPr>
          <w:rFonts w:hint="eastAsia" w:ascii="仿宋" w:hAnsi="仿宋" w:eastAsia="仿宋" w:cs="仿宋"/>
          <w:sz w:val="32"/>
          <w:szCs w:val="32"/>
          <w:lang w:val="en-US" w:eastAsia="zh-CN"/>
        </w:rPr>
        <w:t>2万余</w:t>
      </w:r>
      <w:r>
        <w:rPr>
          <w:rFonts w:hint="eastAsia" w:ascii="仿宋" w:hAnsi="仿宋" w:eastAsia="仿宋" w:cs="仿宋"/>
          <w:sz w:val="32"/>
          <w:szCs w:val="32"/>
        </w:rPr>
        <w:t>元</w:t>
      </w:r>
      <w:r>
        <w:rPr>
          <w:rFonts w:hint="eastAsia" w:ascii="仿宋" w:hAnsi="仿宋" w:eastAsia="仿宋" w:cs="仿宋"/>
          <w:sz w:val="32"/>
          <w:szCs w:val="32"/>
          <w:lang w:eastAsia="zh-CN"/>
        </w:rPr>
        <w:t>的</w:t>
      </w:r>
      <w:r>
        <w:rPr>
          <w:rFonts w:hint="eastAsia" w:ascii="仿宋" w:hAnsi="仿宋" w:eastAsia="仿宋" w:cs="仿宋"/>
          <w:sz w:val="32"/>
          <w:szCs w:val="32"/>
        </w:rPr>
        <w:t>慰问品</w:t>
      </w:r>
      <w:r>
        <w:rPr>
          <w:rFonts w:hint="eastAsia" w:ascii="仿宋" w:hAnsi="仿宋" w:eastAsia="仿宋" w:cs="仿宋"/>
          <w:sz w:val="32"/>
          <w:szCs w:val="32"/>
          <w:lang w:eastAsia="zh-CN"/>
        </w:rPr>
        <w:t>，</w:t>
      </w:r>
      <w:r>
        <w:rPr>
          <w:rFonts w:hint="eastAsia" w:ascii="仿宋" w:hAnsi="仿宋" w:eastAsia="仿宋" w:cs="仿宋"/>
          <w:spacing w:val="-2"/>
          <w:position w:val="-2"/>
          <w:sz w:val="32"/>
          <w:szCs w:val="32"/>
          <w:lang w:val="en-US" w:eastAsia="zh-CN"/>
        </w:rPr>
        <w:t>落实补短板资金缺口2.5万余元，基础设施建设资金1.1万元。</w:t>
      </w:r>
      <w:r>
        <w:rPr>
          <w:rFonts w:hint="eastAsia" w:ascii="仿宋" w:hAnsi="仿宋" w:eastAsia="仿宋" w:cs="仿宋"/>
          <w:sz w:val="32"/>
          <w:szCs w:val="32"/>
          <w:lang w:eastAsia="zh-CN"/>
        </w:rPr>
        <w:t>为进一步弘扬“奉献、友爱、互助、进步”的志愿精神，结合我县脱贫攻坚工作，积极指导机关、企事业单位</w:t>
      </w:r>
      <w:r>
        <w:rPr>
          <w:rFonts w:hint="eastAsia" w:ascii="仿宋" w:hAnsi="仿宋" w:eastAsia="仿宋" w:cs="仿宋"/>
          <w:sz w:val="32"/>
          <w:szCs w:val="32"/>
          <w:lang w:val="en-US" w:eastAsia="zh-CN"/>
        </w:rPr>
        <w:t>21支志愿服务队伍</w:t>
      </w:r>
      <w:r>
        <w:rPr>
          <w:rFonts w:hint="eastAsia" w:ascii="仿宋" w:hAnsi="仿宋" w:eastAsia="仿宋" w:cs="仿宋"/>
          <w:sz w:val="32"/>
          <w:szCs w:val="32"/>
        </w:rPr>
        <w:t>深入</w:t>
      </w:r>
      <w:r>
        <w:rPr>
          <w:rFonts w:hint="eastAsia" w:ascii="仿宋" w:hAnsi="仿宋" w:eastAsia="仿宋" w:cs="仿宋"/>
          <w:sz w:val="32"/>
          <w:szCs w:val="32"/>
          <w:lang w:eastAsia="zh-CN"/>
        </w:rPr>
        <w:t>乡村</w:t>
      </w:r>
      <w:r>
        <w:rPr>
          <w:rFonts w:hint="eastAsia" w:ascii="仿宋" w:hAnsi="仿宋" w:eastAsia="仿宋" w:cs="仿宋"/>
          <w:sz w:val="32"/>
          <w:szCs w:val="32"/>
        </w:rPr>
        <w:t>开展</w:t>
      </w:r>
      <w:r>
        <w:rPr>
          <w:rFonts w:hint="eastAsia" w:ascii="仿宋" w:hAnsi="仿宋" w:eastAsia="仿宋" w:cs="仿宋"/>
          <w:sz w:val="32"/>
          <w:szCs w:val="32"/>
          <w:lang w:eastAsia="zh-CN"/>
        </w:rPr>
        <w:t>脱贫攻坚职工</w:t>
      </w:r>
      <w:r>
        <w:rPr>
          <w:rFonts w:hint="eastAsia" w:ascii="仿宋" w:hAnsi="仿宋" w:eastAsia="仿宋" w:cs="仿宋"/>
          <w:sz w:val="32"/>
          <w:szCs w:val="32"/>
        </w:rPr>
        <w:t>志愿服务活动</w:t>
      </w:r>
      <w:r>
        <w:rPr>
          <w:rFonts w:hint="eastAsia" w:ascii="仿宋" w:hAnsi="仿宋" w:eastAsia="仿宋" w:cs="仿宋"/>
          <w:sz w:val="32"/>
          <w:szCs w:val="32"/>
          <w:lang w:val="en-US" w:eastAsia="zh-CN"/>
        </w:rPr>
        <w:t>60余次</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outlineLvl w:val="9"/>
        <w:rPr>
          <w:rFonts w:hint="eastAsia" w:ascii="仿宋" w:hAnsi="仿宋" w:eastAsia="仿宋" w:cs="仿宋"/>
          <w:color w:val="000000"/>
          <w:sz w:val="32"/>
          <w:szCs w:val="32"/>
        </w:rPr>
      </w:pPr>
      <w:r>
        <w:rPr>
          <w:rFonts w:hint="eastAsia" w:ascii="仿宋" w:hAnsi="仿宋" w:eastAsia="仿宋" w:cs="仿宋"/>
          <w:b/>
          <w:bCs/>
          <w:sz w:val="32"/>
          <w:szCs w:val="32"/>
          <w:lang w:val="en-US" w:eastAsia="zh-CN"/>
        </w:rPr>
        <w:t>9、</w:t>
      </w:r>
      <w:r>
        <w:rPr>
          <w:rFonts w:hint="eastAsia" w:ascii="仿宋" w:hAnsi="仿宋" w:eastAsia="仿宋" w:cs="仿宋"/>
          <w:b/>
          <w:bCs/>
          <w:sz w:val="32"/>
          <w:szCs w:val="32"/>
          <w:lang w:eastAsia="zh-CN"/>
        </w:rPr>
        <w:t>深入开展创卫工作。</w:t>
      </w:r>
      <w:r>
        <w:rPr>
          <w:rFonts w:hint="eastAsia" w:ascii="仿宋" w:hAnsi="仿宋" w:eastAsia="仿宋" w:cs="仿宋"/>
          <w:b w:val="0"/>
          <w:bCs w:val="0"/>
          <w:sz w:val="32"/>
          <w:szCs w:val="32"/>
          <w:lang w:eastAsia="zh-CN"/>
        </w:rPr>
        <w:t>一是</w:t>
      </w:r>
      <w:r>
        <w:rPr>
          <w:rFonts w:hint="eastAsia" w:ascii="仿宋" w:hAnsi="仿宋" w:eastAsia="仿宋" w:cs="仿宋"/>
          <w:sz w:val="32"/>
          <w:szCs w:val="32"/>
          <w:lang w:eastAsia="zh-CN"/>
        </w:rPr>
        <w:t>为助力我县创建国家卫生县城，弘扬“奉献、友爱、互助、进步”的志愿者精神，在西门广场与县委组织部、团县委和县妇联联合举办了“创卫有我，志愿者在行动”井研县志愿者服务誓师大会暨创国卫志愿服务专项行动启动大会。</w:t>
      </w:r>
      <w:r>
        <w:rPr>
          <w:rFonts w:hint="eastAsia" w:ascii="仿宋" w:hAnsi="仿宋" w:eastAsia="仿宋" w:cs="仿宋"/>
          <w:b w:val="0"/>
          <w:bCs w:val="0"/>
          <w:sz w:val="32"/>
          <w:szCs w:val="32"/>
          <w:lang w:eastAsia="zh-CN"/>
        </w:rPr>
        <w:t>二是</w:t>
      </w:r>
      <w:r>
        <w:rPr>
          <w:rFonts w:hint="eastAsia" w:ascii="仿宋" w:hAnsi="仿宋" w:eastAsia="仿宋" w:cs="仿宋"/>
          <w:sz w:val="32"/>
          <w:szCs w:val="32"/>
          <w:lang w:val="en-US" w:eastAsia="zh-CN"/>
        </w:rPr>
        <w:t>紧紧围绕县委创建国家卫生县城、建设健康井研决策部署，</w:t>
      </w:r>
      <w:r>
        <w:rPr>
          <w:rFonts w:hint="eastAsia" w:ascii="仿宋" w:hAnsi="仿宋" w:eastAsia="仿宋" w:cs="仿宋"/>
          <w:sz w:val="32"/>
          <w:lang w:val="en-US" w:eastAsia="zh-CN"/>
        </w:rPr>
        <w:t>对卫生公区地段卫生整治情况及存在的问题进行全方位、全覆盖摸排，特别是对背街小巷、卫生死角等疑难问题进行了重点指导，并提出有针对性的整改措施。三是</w:t>
      </w:r>
      <w:r>
        <w:rPr>
          <w:rFonts w:hint="eastAsia" w:ascii="仿宋" w:hAnsi="仿宋" w:eastAsia="仿宋" w:cs="仿宋"/>
          <w:sz w:val="32"/>
          <w:szCs w:val="32"/>
          <w:lang w:val="en-US" w:eastAsia="zh-CN"/>
        </w:rPr>
        <w:t>坚持每周对卫生公区开展卫生打扫、清理垃圾、整治卫生死角；主次干道临街墙面污垢清洗；清理“小广告”，铲除牛皮癣；清除绿化带杂草、杂物等创卫大扫除，</w:t>
      </w:r>
      <w:r>
        <w:rPr>
          <w:rFonts w:hint="eastAsia" w:ascii="仿宋" w:hAnsi="仿宋" w:eastAsia="仿宋" w:cs="仿宋"/>
          <w:sz w:val="32"/>
          <w:szCs w:val="32"/>
        </w:rPr>
        <w:t>使</w:t>
      </w:r>
      <w:r>
        <w:rPr>
          <w:rFonts w:hint="eastAsia" w:ascii="仿宋" w:hAnsi="仿宋" w:eastAsia="仿宋" w:cs="仿宋"/>
          <w:sz w:val="32"/>
          <w:szCs w:val="32"/>
          <w:lang w:val="en-US" w:eastAsia="zh-CN"/>
        </w:rPr>
        <w:t>责任地段</w:t>
      </w:r>
      <w:r>
        <w:rPr>
          <w:rFonts w:hint="eastAsia" w:ascii="仿宋" w:hAnsi="仿宋" w:eastAsia="仿宋" w:cs="仿宋"/>
          <w:sz w:val="32"/>
          <w:szCs w:val="32"/>
        </w:rPr>
        <w:t>的环境卫生状况得到明显改观</w:t>
      </w:r>
      <w:r>
        <w:rPr>
          <w:rFonts w:hint="eastAsia" w:ascii="仿宋" w:hAnsi="仿宋" w:eastAsia="仿宋" w:cs="仿宋"/>
          <w:sz w:val="32"/>
          <w:szCs w:val="32"/>
          <w:lang w:eastAsia="zh-CN"/>
        </w:rPr>
        <w:t>。四是引导企业工会融入到创卫工作中，充分利用工会宣传阵地，做好企业职工健康教育宣传。</w:t>
      </w:r>
    </w:p>
    <w:bookmarkEnd w:id="18"/>
    <w:bookmarkEnd w:id="19"/>
    <w:p>
      <w:pPr>
        <w:pStyle w:val="4"/>
        <w:ind w:firstLine="640" w:firstLineChars="200"/>
        <w:rPr>
          <w:rStyle w:val="19"/>
          <w:rFonts w:cs="Times New Roman"/>
          <w:b w:val="0"/>
          <w:bCs w:val="0"/>
        </w:rPr>
      </w:pPr>
      <w:bookmarkStart w:id="21" w:name="_Toc14151"/>
      <w:bookmarkStart w:id="22" w:name="_Toc15377200"/>
      <w:r>
        <w:rPr>
          <w:rFonts w:hint="eastAsia" w:ascii="黑体" w:eastAsia="黑体" w:cs="黑体"/>
          <w:b w:val="0"/>
          <w:bCs w:val="0"/>
          <w:color w:val="000000"/>
        </w:rPr>
        <w:t>二、</w:t>
      </w:r>
      <w:r>
        <w:rPr>
          <w:rFonts w:hint="eastAsia" w:ascii="黑体" w:hAnsi="黑体" w:eastAsia="黑体" w:cs="黑体"/>
          <w:b w:val="0"/>
          <w:bCs w:val="0"/>
          <w:color w:val="000000"/>
        </w:rPr>
        <w:t>机</w:t>
      </w:r>
      <w:r>
        <w:rPr>
          <w:rStyle w:val="19"/>
          <w:rFonts w:hint="eastAsia" w:ascii="黑体" w:hAnsi="黑体" w:eastAsia="黑体" w:cs="黑体"/>
          <w:b w:val="0"/>
          <w:bCs w:val="0"/>
        </w:rPr>
        <w:t>构设置</w:t>
      </w:r>
      <w:bookmarkEnd w:id="21"/>
      <w:bookmarkEnd w:id="22"/>
    </w:p>
    <w:p>
      <w:pPr>
        <w:pStyle w:val="6"/>
        <w:adjustRightInd w:val="0"/>
        <w:snapToGrid w:val="0"/>
        <w:spacing w:before="93" w:line="600" w:lineRule="exact"/>
        <w:ind w:firstLine="672" w:firstLineChars="210"/>
        <w:rPr>
          <w:color w:val="000000"/>
          <w:sz w:val="32"/>
          <w:szCs w:val="32"/>
        </w:rPr>
      </w:pPr>
      <w:r>
        <w:rPr>
          <w:rFonts w:hint="eastAsia" w:ascii="仿宋" w:hAnsi="仿宋" w:eastAsia="仿宋" w:cs="仿宋"/>
          <w:color w:val="000000"/>
          <w:spacing w:val="0"/>
          <w:position w:val="0"/>
          <w:sz w:val="32"/>
          <w:shd w:val="clear" w:fill="auto"/>
        </w:rPr>
        <w:t>井研县总工会</w:t>
      </w:r>
      <w:r>
        <w:rPr>
          <w:rFonts w:hint="eastAsia" w:ascii="仿宋" w:hAnsi="仿宋" w:eastAsia="仿宋" w:cs="仿宋"/>
          <w:color w:val="000000"/>
          <w:spacing w:val="0"/>
          <w:position w:val="0"/>
          <w:sz w:val="32"/>
          <w:shd w:val="clear" w:fill="auto"/>
          <w:lang w:eastAsia="zh-CN"/>
        </w:rPr>
        <w:t>部门预算</w:t>
      </w:r>
      <w:r>
        <w:rPr>
          <w:rFonts w:hint="eastAsia" w:ascii="仿宋" w:hAnsi="仿宋" w:eastAsia="仿宋" w:cs="仿宋"/>
          <w:color w:val="000000"/>
          <w:spacing w:val="0"/>
          <w:position w:val="0"/>
          <w:sz w:val="32"/>
          <w:shd w:val="clear" w:fill="auto"/>
          <w:lang w:val="en-US" w:eastAsia="zh-CN"/>
        </w:rPr>
        <w:t>1个单位；其中</w:t>
      </w:r>
      <w:r>
        <w:rPr>
          <w:rFonts w:hint="eastAsia" w:ascii="仿宋" w:hAnsi="仿宋" w:eastAsia="仿宋" w:cs="仿宋"/>
          <w:color w:val="000000"/>
          <w:spacing w:val="0"/>
          <w:position w:val="0"/>
          <w:sz w:val="32"/>
          <w:shd w:val="clear" w:fill="auto"/>
        </w:rPr>
        <w:t>下属二级单位1个，即井研县总工会职工（事业单位）</w:t>
      </w:r>
      <w:r>
        <w:rPr>
          <w:rFonts w:hint="eastAsia" w:ascii="仿宋" w:hAnsi="仿宋" w:eastAsia="仿宋" w:cs="仿宋"/>
          <w:color w:val="000000"/>
          <w:spacing w:val="0"/>
          <w:position w:val="0"/>
          <w:sz w:val="32"/>
          <w:shd w:val="clear" w:fill="auto"/>
          <w:lang w:eastAsia="zh-CN"/>
        </w:rPr>
        <w:t>；</w:t>
      </w:r>
      <w:r>
        <w:rPr>
          <w:rFonts w:hint="eastAsia" w:ascii="仿宋" w:hAnsi="仿宋" w:eastAsia="仿宋" w:cs="仿宋"/>
          <w:color w:val="000000"/>
          <w:spacing w:val="0"/>
          <w:position w:val="0"/>
          <w:sz w:val="32"/>
          <w:shd w:val="clear" w:fill="auto"/>
        </w:rPr>
        <w:t>职工俱乐部不属于预算单位，与县总工会合并办公，经费共用。</w:t>
      </w:r>
    </w:p>
    <w:p>
      <w:pPr>
        <w:widowControl/>
        <w:jc w:val="left"/>
        <w:rPr>
          <w:rFonts w:hint="eastAsia" w:ascii="黑体" w:hAnsi="黑体" w:eastAsia="黑体" w:cs="黑体"/>
          <w:b w:val="0"/>
          <w:bCs w:val="0"/>
          <w:color w:val="000000"/>
        </w:rPr>
      </w:pPr>
      <w:bookmarkStart w:id="23" w:name="_Toc15377204"/>
      <w:bookmarkStart w:id="24" w:name="_Toc10251"/>
    </w:p>
    <w:p>
      <w:pPr>
        <w:widowControl/>
        <w:jc w:val="left"/>
        <w:rPr>
          <w:rFonts w:hint="eastAsia" w:ascii="黑体" w:hAnsi="黑体" w:eastAsia="黑体" w:cs="黑体"/>
          <w:b w:val="0"/>
          <w:bCs w:val="0"/>
          <w:color w:val="000000"/>
        </w:rPr>
      </w:pPr>
    </w:p>
    <w:p>
      <w:pPr>
        <w:pStyle w:val="2"/>
        <w:rPr>
          <w:rFonts w:hint="eastAsia" w:ascii="黑体" w:hAnsi="黑体" w:eastAsia="黑体" w:cs="黑体"/>
          <w:b w:val="0"/>
          <w:bCs w:val="0"/>
          <w:color w:val="000000"/>
        </w:rPr>
      </w:pPr>
    </w:p>
    <w:p>
      <w:pPr>
        <w:pStyle w:val="2"/>
        <w:rPr>
          <w:rFonts w:hint="eastAsia" w:ascii="黑体" w:hAnsi="黑体" w:eastAsia="黑体" w:cs="黑体"/>
          <w:b w:val="0"/>
          <w:bCs w:val="0"/>
          <w:color w:val="000000"/>
        </w:rPr>
      </w:pPr>
    </w:p>
    <w:p>
      <w:pPr>
        <w:pStyle w:val="2"/>
        <w:rPr>
          <w:rFonts w:hint="eastAsia" w:ascii="黑体" w:hAnsi="黑体" w:eastAsia="黑体" w:cs="黑体"/>
          <w:b w:val="0"/>
          <w:bCs w:val="0"/>
          <w:color w:val="000000"/>
        </w:rPr>
      </w:pPr>
    </w:p>
    <w:p>
      <w:pPr>
        <w:pStyle w:val="2"/>
        <w:rPr>
          <w:rFonts w:hint="eastAsia" w:ascii="黑体" w:hAnsi="黑体" w:eastAsia="黑体" w:cs="黑体"/>
          <w:b w:val="0"/>
          <w:bCs w:val="0"/>
          <w:color w:val="000000"/>
        </w:rPr>
      </w:pPr>
    </w:p>
    <w:p>
      <w:pPr>
        <w:pStyle w:val="2"/>
        <w:rPr>
          <w:rFonts w:hint="eastAsia" w:ascii="黑体" w:hAnsi="黑体" w:eastAsia="黑体" w:cs="黑体"/>
          <w:b w:val="0"/>
          <w:bCs w:val="0"/>
          <w:color w:val="000000"/>
        </w:rPr>
      </w:pPr>
    </w:p>
    <w:p>
      <w:pPr>
        <w:pStyle w:val="2"/>
        <w:rPr>
          <w:rFonts w:hint="eastAsia" w:ascii="黑体" w:hAnsi="黑体" w:eastAsia="黑体" w:cs="黑体"/>
          <w:b w:val="0"/>
          <w:bCs w:val="0"/>
          <w:color w:val="000000"/>
        </w:rPr>
      </w:pPr>
    </w:p>
    <w:p>
      <w:pPr>
        <w:widowControl/>
        <w:jc w:val="left"/>
        <w:rPr>
          <w:rFonts w:hint="eastAsia" w:ascii="黑体" w:hAnsi="黑体" w:eastAsia="黑体" w:cs="黑体"/>
          <w:b w:val="0"/>
          <w:bCs w:val="0"/>
          <w:color w:val="000000"/>
        </w:rPr>
      </w:pPr>
    </w:p>
    <w:p>
      <w:pPr>
        <w:widowControl/>
        <w:jc w:val="left"/>
        <w:rPr>
          <w:rStyle w:val="18"/>
          <w:rFonts w:ascii="黑体" w:hAnsi="黑体" w:eastAsia="黑体"/>
          <w:b w:val="0"/>
          <w:bCs w:val="0"/>
        </w:rPr>
      </w:pPr>
      <w:r>
        <w:rPr>
          <w:rFonts w:hint="eastAsia" w:ascii="黑体" w:hAnsi="黑体" w:eastAsia="黑体" w:cs="黑体"/>
          <w:b w:val="0"/>
          <w:bCs w:val="0"/>
          <w:color w:val="000000"/>
          <w:sz w:val="44"/>
          <w:szCs w:val="44"/>
        </w:rPr>
        <w:t>第二部分</w:t>
      </w:r>
      <w:r>
        <w:rPr>
          <w:rFonts w:ascii="黑体" w:hAnsi="黑体" w:eastAsia="黑体" w:cs="黑体"/>
          <w:color w:val="000000"/>
          <w:sz w:val="44"/>
          <w:szCs w:val="44"/>
        </w:rPr>
        <w:t xml:space="preserve"> </w:t>
      </w:r>
      <w:r>
        <w:rPr>
          <w:rStyle w:val="18"/>
          <w:rFonts w:ascii="黑体" w:hAnsi="黑体" w:eastAsia="黑体" w:cs="黑体"/>
          <w:b w:val="0"/>
          <w:bCs w:val="0"/>
        </w:rPr>
        <w:t>201</w:t>
      </w:r>
      <w:r>
        <w:rPr>
          <w:rStyle w:val="18"/>
          <w:rFonts w:hint="eastAsia" w:ascii="黑体" w:hAnsi="黑体" w:eastAsia="黑体" w:cs="黑体"/>
          <w:b w:val="0"/>
          <w:bCs w:val="0"/>
          <w:lang w:val="en-US" w:eastAsia="zh-CN"/>
        </w:rPr>
        <w:t>9</w:t>
      </w:r>
      <w:r>
        <w:rPr>
          <w:rStyle w:val="18"/>
          <w:rFonts w:hint="eastAsia" w:ascii="黑体" w:hAnsi="黑体" w:eastAsia="黑体" w:cs="黑体"/>
          <w:b w:val="0"/>
          <w:bCs w:val="0"/>
        </w:rPr>
        <w:t>年度部门决算情况说明</w:t>
      </w:r>
      <w:bookmarkEnd w:id="23"/>
      <w:bookmarkEnd w:id="24"/>
    </w:p>
    <w:p/>
    <w:p>
      <w:pPr>
        <w:pStyle w:val="29"/>
        <w:numPr>
          <w:ilvl w:val="0"/>
          <w:numId w:val="1"/>
        </w:numPr>
        <w:spacing w:line="600" w:lineRule="exact"/>
        <w:ind w:firstLineChars="0"/>
        <w:outlineLvl w:val="1"/>
        <w:rPr>
          <w:rStyle w:val="19"/>
          <w:rFonts w:ascii="黑体" w:hAnsi="黑体" w:eastAsia="黑体" w:cs="Times New Roman"/>
          <w:b w:val="0"/>
          <w:bCs w:val="0"/>
        </w:rPr>
      </w:pPr>
      <w:bookmarkStart w:id="25" w:name="_Toc15377205"/>
      <w:bookmarkStart w:id="26" w:name="_Toc201"/>
      <w:r>
        <w:rPr>
          <w:rFonts w:hint="eastAsia" w:ascii="黑体" w:hAnsi="黑体" w:eastAsia="黑体" w:cs="黑体"/>
          <w:color w:val="000000"/>
          <w:sz w:val="32"/>
          <w:szCs w:val="32"/>
        </w:rPr>
        <w:t>收</w:t>
      </w:r>
      <w:r>
        <w:rPr>
          <w:rStyle w:val="19"/>
          <w:rFonts w:hint="eastAsia" w:ascii="黑体" w:hAnsi="黑体" w:eastAsia="黑体" w:cs="黑体"/>
          <w:b w:val="0"/>
          <w:bCs w:val="0"/>
        </w:rPr>
        <w:t>入支出决算总体情况说明</w:t>
      </w:r>
      <w:bookmarkEnd w:id="25"/>
      <w:bookmarkEnd w:id="26"/>
    </w:p>
    <w:p>
      <w:pPr>
        <w:spacing w:line="600" w:lineRule="exact"/>
        <w:ind w:firstLine="640" w:firstLineChars="200"/>
        <w:rPr>
          <w:rFonts w:hint="eastAsia" w:ascii="仿宋" w:hAnsi="仿宋" w:eastAsia="仿宋" w:cs="仿宋"/>
          <w:color w:val="000000"/>
          <w:sz w:val="32"/>
          <w:szCs w:val="32"/>
        </w:rPr>
      </w:pPr>
      <w:r>
        <w:rPr>
          <w:rFonts w:ascii="仿宋" w:hAnsi="仿宋" w:eastAsia="仿宋" w:cs="仿宋"/>
          <w:color w:val="000000"/>
          <w:sz w:val="32"/>
          <w:szCs w:val="32"/>
        </w:rPr>
        <w:t>201</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年度收、支总计21</w:t>
      </w:r>
      <w:r>
        <w:rPr>
          <w:rFonts w:hint="eastAsia" w:ascii="仿宋" w:hAnsi="仿宋" w:eastAsia="仿宋" w:cs="仿宋"/>
          <w:color w:val="000000"/>
          <w:sz w:val="32"/>
          <w:szCs w:val="32"/>
          <w:lang w:val="en-US" w:eastAsia="zh-CN"/>
        </w:rPr>
        <w:t>4.7</w:t>
      </w:r>
      <w:r>
        <w:rPr>
          <w:rFonts w:hint="eastAsia" w:ascii="仿宋" w:hAnsi="仿宋" w:eastAsia="仿宋" w:cs="仿宋"/>
          <w:color w:val="000000"/>
          <w:sz w:val="32"/>
          <w:szCs w:val="32"/>
        </w:rPr>
        <w:t>万元。与</w:t>
      </w:r>
      <w:r>
        <w:rPr>
          <w:rFonts w:ascii="仿宋" w:hAnsi="仿宋" w:eastAsia="仿宋" w:cs="仿宋"/>
          <w:color w:val="000000"/>
          <w:sz w:val="32"/>
          <w:szCs w:val="32"/>
        </w:rPr>
        <w:t>201</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年相比，收、支总计各增加</w:t>
      </w:r>
      <w:r>
        <w:rPr>
          <w:rFonts w:hint="eastAsia" w:ascii="仿宋" w:hAnsi="仿宋" w:eastAsia="仿宋" w:cs="仿宋"/>
          <w:color w:val="000000"/>
          <w:sz w:val="32"/>
          <w:szCs w:val="32"/>
          <w:lang w:val="en-US" w:eastAsia="zh-CN"/>
        </w:rPr>
        <w:t>4.49</w:t>
      </w:r>
      <w:r>
        <w:rPr>
          <w:rFonts w:hint="eastAsia" w:ascii="仿宋" w:hAnsi="仿宋" w:eastAsia="仿宋" w:cs="仿宋"/>
          <w:color w:val="000000"/>
          <w:sz w:val="32"/>
          <w:szCs w:val="32"/>
        </w:rPr>
        <w:t>万元，</w:t>
      </w:r>
      <w:r>
        <w:rPr>
          <w:rFonts w:hint="eastAsia" w:ascii="仿宋" w:hAnsi="仿宋" w:eastAsia="仿宋" w:cs="仿宋"/>
          <w:color w:val="000000" w:themeColor="text1"/>
          <w:sz w:val="32"/>
          <w:szCs w:val="32"/>
          <w14:textFill>
            <w14:solidFill>
              <w14:schemeClr w14:val="tx1"/>
            </w14:solidFill>
          </w14:textFill>
        </w:rPr>
        <w:t>分别增长</w:t>
      </w:r>
      <w:r>
        <w:rPr>
          <w:rFonts w:hint="eastAsia" w:ascii="仿宋" w:hAnsi="仿宋" w:eastAsia="仿宋" w:cs="仿宋"/>
          <w:color w:val="000000" w:themeColor="text1"/>
          <w:sz w:val="32"/>
          <w:szCs w:val="32"/>
          <w:lang w:val="en-US" w:eastAsia="zh-CN"/>
          <w14:textFill>
            <w14:solidFill>
              <w14:schemeClr w14:val="tx1"/>
            </w14:solidFill>
          </w14:textFill>
        </w:rPr>
        <w:t>2.14</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sz w:val="32"/>
          <w:szCs w:val="32"/>
        </w:rPr>
        <w:t>主要变动原因是：单位人员增加，支出经费增大。</w:t>
      </w:r>
    </w:p>
    <w:p>
      <w:pPr>
        <w:pStyle w:val="2"/>
        <w:rPr>
          <w:rFonts w:hint="eastAsia" w:ascii="仿宋" w:hAnsi="仿宋" w:eastAsia="仿宋" w:cs="仿宋"/>
          <w:color w:val="000000"/>
          <w:sz w:val="32"/>
          <w:szCs w:val="32"/>
        </w:rPr>
      </w:pPr>
    </w:p>
    <w:p>
      <w:pPr>
        <w:pStyle w:val="2"/>
        <w:rPr>
          <w:rFonts w:hint="eastAsia" w:ascii="仿宋" w:hAnsi="仿宋" w:eastAsia="仿宋" w:cs="仿宋"/>
          <w:color w:val="000000"/>
          <w:sz w:val="32"/>
          <w:szCs w:val="32"/>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p>
    <w:p>
      <w:pPr>
        <w:spacing w:line="600" w:lineRule="exact"/>
        <w:ind w:firstLine="640" w:firstLineChars="200"/>
        <w:rPr>
          <w:rFonts w:hint="eastAsia" w:ascii="仿宋" w:hAnsi="仿宋" w:eastAsia="仿宋" w:cs="仿宋"/>
          <w:color w:val="000000"/>
          <w:sz w:val="32"/>
          <w:szCs w:val="32"/>
        </w:rPr>
      </w:pPr>
    </w:p>
    <w:p>
      <w:pP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
        <w:rPr>
          <w:rFonts w:hint="eastAsia"/>
          <w:lang w:eastAsia="zh-CN"/>
        </w:rPr>
      </w:pPr>
    </w:p>
    <w:p>
      <w:pPr>
        <w:pStyle w:val="29"/>
        <w:numPr>
          <w:ilvl w:val="0"/>
          <w:numId w:val="1"/>
        </w:numPr>
        <w:spacing w:line="600" w:lineRule="exact"/>
        <w:ind w:firstLineChars="0"/>
        <w:outlineLvl w:val="1"/>
        <w:rPr>
          <w:rStyle w:val="19"/>
          <w:rFonts w:ascii="黑体" w:hAnsi="黑体" w:eastAsia="黑体" w:cs="Times New Roman"/>
          <w:b w:val="0"/>
          <w:bCs w:val="0"/>
        </w:rPr>
      </w:pPr>
      <w:bookmarkStart w:id="27" w:name="_Toc20899"/>
      <w:bookmarkStart w:id="28" w:name="_Toc15377206"/>
      <w:r>
        <w:rPr>
          <w:rFonts w:hint="eastAsia" w:ascii="黑体" w:hAnsi="黑体" w:eastAsia="黑体" w:cs="黑体"/>
          <w:color w:val="000000"/>
          <w:sz w:val="32"/>
          <w:szCs w:val="32"/>
        </w:rPr>
        <w:t>收</w:t>
      </w:r>
      <w:r>
        <w:rPr>
          <w:rStyle w:val="19"/>
          <w:rFonts w:hint="eastAsia" w:ascii="黑体" w:hAnsi="黑体" w:eastAsia="黑体" w:cs="黑体"/>
          <w:b w:val="0"/>
          <w:bCs w:val="0"/>
        </w:rPr>
        <w:t>入决算情况说明</w:t>
      </w:r>
      <w:bookmarkEnd w:id="27"/>
      <w:bookmarkEnd w:id="28"/>
    </w:p>
    <w:p>
      <w:pPr>
        <w:spacing w:line="600" w:lineRule="exact"/>
        <w:ind w:firstLine="640" w:firstLineChars="200"/>
        <w:outlineLvl w:val="1"/>
        <w:rPr>
          <w:rFonts w:ascii="仿宋" w:hAnsi="仿宋" w:eastAsia="仿宋"/>
          <w:color w:val="000000"/>
          <w:sz w:val="32"/>
          <w:szCs w:val="32"/>
        </w:rPr>
      </w:pPr>
      <w:bookmarkStart w:id="29" w:name="_Toc31049"/>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s="仿宋"/>
          <w:color w:val="000000"/>
          <w:sz w:val="32"/>
          <w:szCs w:val="32"/>
          <w:lang w:val="en-US" w:eastAsia="zh-CN"/>
        </w:rPr>
        <w:t>214.7</w:t>
      </w:r>
      <w:r>
        <w:rPr>
          <w:rFonts w:hint="eastAsia" w:ascii="仿宋" w:hAnsi="仿宋" w:eastAsia="仿宋"/>
          <w:color w:val="000000"/>
          <w:sz w:val="32"/>
          <w:szCs w:val="32"/>
        </w:rPr>
        <w:t>万元，其中：一般公共预算财政拨款收入</w:t>
      </w:r>
      <w:r>
        <w:rPr>
          <w:rFonts w:hint="eastAsia" w:ascii="仿宋" w:hAnsi="仿宋" w:eastAsia="仿宋" w:cs="仿宋"/>
          <w:color w:val="000000"/>
          <w:sz w:val="32"/>
          <w:szCs w:val="32"/>
          <w:lang w:val="en-US" w:eastAsia="zh-CN"/>
        </w:rPr>
        <w:t>214.7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bookmarkEnd w:id="29"/>
    </w:p>
    <w:p>
      <w:pPr>
        <w:spacing w:line="600" w:lineRule="exact"/>
        <w:ind w:firstLine="640" w:firstLineChars="200"/>
        <w:jc w:val="center"/>
        <w:rPr>
          <w:rFonts w:hint="eastAsia" w:ascii="仿宋" w:hAnsi="仿宋" w:eastAsia="仿宋" w:cs="仿宋"/>
          <w:color w:val="000000" w:themeColor="text1"/>
          <w:sz w:val="32"/>
          <w:szCs w:val="32"/>
          <w14:textFill>
            <w14:solidFill>
              <w14:schemeClr w14:val="tx1"/>
            </w14:solidFill>
          </w14:textFill>
        </w:rPr>
      </w:pPr>
    </w:p>
    <w:p>
      <w:pPr>
        <w:spacing w:line="600" w:lineRule="exact"/>
        <w:ind w:firstLine="640" w:firstLineChars="200"/>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（图</w:t>
      </w:r>
      <w:r>
        <w:rPr>
          <w:rFonts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：收入决算结构图）</w:t>
      </w:r>
    </w:p>
    <w:p>
      <w:pPr>
        <w:jc w:val="cente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rPr>
          <w:rFonts w:hint="eastAsia"/>
          <w:lang w:eastAsia="zh-CN"/>
        </w:rPr>
      </w:pPr>
    </w:p>
    <w:p>
      <w:pPr>
        <w:pStyle w:val="29"/>
        <w:numPr>
          <w:ilvl w:val="0"/>
          <w:numId w:val="1"/>
        </w:numPr>
        <w:spacing w:line="600" w:lineRule="exact"/>
        <w:ind w:firstLineChars="0"/>
        <w:outlineLvl w:val="1"/>
        <w:rPr>
          <w:rStyle w:val="19"/>
          <w:rFonts w:ascii="黑体" w:hAnsi="黑体" w:eastAsia="黑体" w:cs="Times New Roman"/>
          <w:b w:val="0"/>
          <w:bCs w:val="0"/>
        </w:rPr>
      </w:pPr>
      <w:bookmarkStart w:id="30" w:name="_Toc15377207"/>
      <w:bookmarkStart w:id="31" w:name="_Toc29035"/>
      <w:r>
        <w:rPr>
          <w:rFonts w:hint="eastAsia" w:ascii="黑体" w:hAnsi="黑体" w:eastAsia="黑体" w:cs="黑体"/>
          <w:color w:val="000000"/>
          <w:sz w:val="32"/>
          <w:szCs w:val="32"/>
        </w:rPr>
        <w:t>支</w:t>
      </w:r>
      <w:r>
        <w:rPr>
          <w:rStyle w:val="19"/>
          <w:rFonts w:hint="eastAsia" w:ascii="黑体" w:hAnsi="黑体" w:eastAsia="黑体" w:cs="黑体"/>
          <w:b w:val="0"/>
          <w:bCs w:val="0"/>
        </w:rPr>
        <w:t>出决算情况说明</w:t>
      </w:r>
      <w:bookmarkEnd w:id="30"/>
      <w:bookmarkEnd w:id="31"/>
    </w:p>
    <w:p>
      <w:pPr>
        <w:spacing w:line="600" w:lineRule="exact"/>
        <w:ind w:firstLine="640" w:firstLineChars="200"/>
        <w:outlineLvl w:val="1"/>
        <w:rPr>
          <w:rFonts w:hint="eastAsia" w:ascii="仿宋" w:hAnsi="仿宋" w:eastAsia="仿宋"/>
          <w:color w:val="000000" w:themeColor="text1"/>
          <w:sz w:val="32"/>
          <w:szCs w:val="32"/>
          <w14:textFill>
            <w14:solidFill>
              <w14:schemeClr w14:val="tx1"/>
            </w14:solidFill>
          </w14:textFill>
        </w:rPr>
      </w:pPr>
      <w:bookmarkStart w:id="32" w:name="_Toc17078"/>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s="仿宋"/>
          <w:color w:val="000000"/>
          <w:sz w:val="32"/>
          <w:szCs w:val="32"/>
          <w:lang w:val="en-US" w:eastAsia="zh-CN"/>
        </w:rPr>
        <w:t>214.7</w:t>
      </w:r>
      <w:r>
        <w:rPr>
          <w:rFonts w:hint="eastAsia" w:ascii="仿宋" w:hAnsi="仿宋" w:eastAsia="仿宋"/>
          <w:color w:val="000000"/>
          <w:sz w:val="32"/>
          <w:szCs w:val="32"/>
        </w:rPr>
        <w:t>万元，其中：基本支出</w:t>
      </w:r>
      <w:r>
        <w:rPr>
          <w:rFonts w:hint="eastAsia" w:ascii="仿宋" w:hAnsi="仿宋" w:eastAsia="仿宋" w:cs="仿宋"/>
          <w:color w:val="000000"/>
          <w:sz w:val="32"/>
          <w:szCs w:val="32"/>
          <w:lang w:val="en-US" w:eastAsia="zh-CN"/>
        </w:rPr>
        <w:t>184.04</w:t>
      </w:r>
      <w:r>
        <w:rPr>
          <w:rFonts w:hint="eastAsia" w:ascii="仿宋" w:hAnsi="仿宋" w:eastAsia="仿宋"/>
          <w:color w:val="000000"/>
          <w:sz w:val="32"/>
          <w:szCs w:val="32"/>
        </w:rPr>
        <w:t>万元，占</w:t>
      </w:r>
      <w:r>
        <w:rPr>
          <w:rFonts w:hint="eastAsia" w:ascii="仿宋" w:hAnsi="仿宋" w:eastAsia="仿宋" w:cs="仿宋"/>
          <w:color w:val="000000"/>
          <w:sz w:val="32"/>
          <w:szCs w:val="32"/>
          <w:lang w:val="en-US" w:eastAsia="zh-CN"/>
        </w:rPr>
        <w:t>85.72</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s="仿宋"/>
          <w:color w:val="000000"/>
          <w:sz w:val="32"/>
          <w:szCs w:val="32"/>
          <w:lang w:val="en-US" w:eastAsia="zh-CN"/>
        </w:rPr>
        <w:t>30.66</w:t>
      </w:r>
      <w:r>
        <w:rPr>
          <w:rFonts w:hint="eastAsia" w:ascii="仿宋" w:hAnsi="仿宋" w:eastAsia="仿宋"/>
          <w:color w:val="000000"/>
          <w:sz w:val="32"/>
          <w:szCs w:val="32"/>
        </w:rPr>
        <w:t>万元，占</w:t>
      </w:r>
      <w:r>
        <w:rPr>
          <w:rFonts w:hint="eastAsia" w:ascii="仿宋" w:hAnsi="仿宋" w:eastAsia="仿宋" w:cs="仿宋"/>
          <w:color w:val="000000"/>
          <w:sz w:val="32"/>
          <w:szCs w:val="32"/>
          <w:lang w:val="en-US" w:eastAsia="zh-CN"/>
        </w:rPr>
        <w:t>14.28</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bookmarkEnd w:id="32"/>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（图3：支出决算结构图）（饼状图）</w:t>
      </w:r>
    </w:p>
    <w:p>
      <w:pPr>
        <w:jc w:val="cente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rPr>
          <w:rFonts w:hint="default"/>
          <w:lang w:val="en-US" w:eastAsia="zh-CN"/>
        </w:rPr>
      </w:pPr>
    </w:p>
    <w:p>
      <w:pPr>
        <w:spacing w:line="600" w:lineRule="exact"/>
        <w:ind w:firstLine="640" w:firstLineChars="200"/>
        <w:outlineLvl w:val="1"/>
        <w:rPr>
          <w:rStyle w:val="19"/>
          <w:rFonts w:ascii="黑体" w:hAnsi="黑体" w:eastAsia="黑体" w:cs="Times New Roman"/>
          <w:b w:val="0"/>
          <w:bCs w:val="0"/>
        </w:rPr>
      </w:pPr>
      <w:bookmarkStart w:id="33" w:name="_Toc19696"/>
      <w:bookmarkStart w:id="34" w:name="_Toc15377208"/>
      <w:r>
        <w:rPr>
          <w:rFonts w:hint="eastAsia" w:ascii="黑体" w:hAnsi="黑体" w:eastAsia="黑体" w:cs="黑体"/>
          <w:color w:val="000000"/>
          <w:sz w:val="32"/>
          <w:szCs w:val="32"/>
        </w:rPr>
        <w:t>四、财</w:t>
      </w:r>
      <w:r>
        <w:rPr>
          <w:rStyle w:val="19"/>
          <w:rFonts w:hint="eastAsia" w:ascii="黑体" w:hAnsi="黑体" w:eastAsia="黑体" w:cs="黑体"/>
          <w:b w:val="0"/>
          <w:bCs w:val="0"/>
        </w:rPr>
        <w:t>政拨款收入支出决算总体情况说明</w:t>
      </w:r>
      <w:bookmarkEnd w:id="33"/>
      <w:bookmarkEnd w:id="3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s="仿宋"/>
          <w:color w:val="000000"/>
          <w:sz w:val="32"/>
          <w:szCs w:val="32"/>
        </w:rPr>
        <w:t>21</w:t>
      </w:r>
      <w:r>
        <w:rPr>
          <w:rFonts w:hint="eastAsia" w:ascii="仿宋" w:hAnsi="仿宋" w:eastAsia="仿宋" w:cs="仿宋"/>
          <w:color w:val="000000"/>
          <w:sz w:val="32"/>
          <w:szCs w:val="32"/>
          <w:lang w:val="en-US" w:eastAsia="zh-CN"/>
        </w:rPr>
        <w:t>4.7</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hint="eastAsia" w:ascii="仿宋" w:hAnsi="仿宋" w:eastAsia="仿宋"/>
          <w:color w:val="000000"/>
          <w:sz w:val="32"/>
          <w:szCs w:val="32"/>
          <w:lang w:val="en-US" w:eastAsia="zh-CN"/>
        </w:rPr>
        <w:t>4.49</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2.14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s="仿宋"/>
          <w:color w:val="000000"/>
          <w:sz w:val="32"/>
          <w:szCs w:val="32"/>
        </w:rPr>
        <w:t>单位人员增加，支出经费增大。</w:t>
      </w:r>
    </w:p>
    <w:p>
      <w:pPr>
        <w:spacing w:line="600" w:lineRule="exact"/>
        <w:ind w:firstLine="640" w:firstLineChars="200"/>
        <w:rPr>
          <w:rFonts w:hint="eastAsia" w:ascii="仿宋" w:hAnsi="仿宋" w:eastAsia="仿宋"/>
          <w:color w:val="FF0000"/>
          <w:sz w:val="32"/>
          <w:szCs w:val="32"/>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pPr>
        <w:jc w:val="cente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19"/>
          <w:rFonts w:ascii="黑体" w:hAnsi="黑体" w:eastAsia="黑体"/>
          <w:b w:val="0"/>
        </w:rPr>
      </w:pPr>
      <w:bookmarkStart w:id="35" w:name="_Toc2927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9"/>
          <w:rFonts w:hint="eastAsia" w:ascii="黑体" w:hAnsi="黑体" w:eastAsia="黑体"/>
          <w:b w:val="0"/>
        </w:rPr>
        <w:t>般公共预算财政拨款支出决算情况说明</w:t>
      </w:r>
      <w:bookmarkEnd w:id="35"/>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（一）一般公共预算财政拨款支出决算总体情况</w:t>
      </w:r>
    </w:p>
    <w:p>
      <w:pPr>
        <w:spacing w:before="0" w:after="0" w:line="600" w:lineRule="auto"/>
        <w:ind w:left="0" w:right="0" w:firstLine="640"/>
        <w:jc w:val="both"/>
        <w:rPr>
          <w:rFonts w:hint="eastAsia" w:ascii="仿宋" w:hAnsi="仿宋" w:eastAsia="仿宋" w:cs="仿宋"/>
          <w:color w:val="000000" w:themeColor="text1"/>
          <w:spacing w:val="0"/>
          <w:position w:val="0"/>
          <w:sz w:val="32"/>
          <w:shd w:val="clear" w:fill="auto"/>
          <w:lang w:eastAsia="zh-CN"/>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214.7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95.33</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79.86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主要变动原因是</w:t>
      </w:r>
      <w:r>
        <w:rPr>
          <w:rFonts w:hint="eastAsia" w:ascii="仿宋" w:hAnsi="仿宋" w:eastAsia="仿宋" w:cs="仿宋"/>
          <w:color w:val="000000" w:themeColor="text1"/>
          <w:sz w:val="32"/>
          <w:szCs w:val="32"/>
          <w:lang w:val="en-US" w:eastAsia="zh-CN"/>
          <w14:textFill>
            <w14:solidFill>
              <w14:schemeClr w14:val="tx1"/>
            </w14:solidFill>
          </w14:textFill>
        </w:rPr>
        <w:t>2018年所有列支科目</w:t>
      </w:r>
      <w:r>
        <w:rPr>
          <w:rFonts w:hint="eastAsia" w:ascii="仿宋" w:hAnsi="仿宋" w:eastAsia="仿宋" w:cs="仿宋"/>
          <w:color w:val="000000" w:themeColor="text1"/>
          <w:sz w:val="32"/>
          <w:szCs w:val="32"/>
          <w:lang w:eastAsia="zh-CN"/>
          <w14:textFill>
            <w14:solidFill>
              <w14:schemeClr w14:val="tx1"/>
            </w14:solidFill>
          </w14:textFill>
        </w:rPr>
        <w:t>本年均调整为</w:t>
      </w:r>
      <w:r>
        <w:rPr>
          <w:rFonts w:hint="eastAsia" w:ascii="仿宋" w:hAnsi="仿宋" w:eastAsia="仿宋" w:cs="仿宋"/>
          <w:color w:val="000000" w:themeColor="text1"/>
          <w:sz w:val="32"/>
          <w:szCs w:val="32"/>
          <w14:textFill>
            <w14:solidFill>
              <w14:schemeClr w14:val="tx1"/>
            </w14:solidFill>
          </w14:textFill>
        </w:rPr>
        <w:t>一般公共预算财政拨款支出</w:t>
      </w:r>
      <w:r>
        <w:rPr>
          <w:rFonts w:hint="eastAsia" w:ascii="仿宋" w:hAnsi="仿宋" w:eastAsia="仿宋" w:cs="仿宋"/>
          <w:color w:val="000000" w:themeColor="text1"/>
          <w:sz w:val="32"/>
          <w:szCs w:val="32"/>
          <w:lang w:eastAsia="zh-CN"/>
          <w14:textFill>
            <w14:solidFill>
              <w14:schemeClr w14:val="tx1"/>
            </w14:solidFill>
          </w14:textFill>
        </w:rPr>
        <w:t>。</w:t>
      </w: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（图5：一般公共预算财政拨款支出决算变动情况）（柱状图）</w:t>
      </w:r>
    </w:p>
    <w:p>
      <w:pPr>
        <w:spacing w:line="600" w:lineRule="exact"/>
        <w:ind w:firstLine="640" w:firstLineChars="200"/>
        <w:rPr>
          <w:rFonts w:hint="eastAsia" w:ascii="仿宋" w:hAnsi="仿宋" w:eastAsia="仿宋" w:cs="仿宋"/>
          <w:color w:val="000000"/>
          <w:sz w:val="32"/>
          <w:szCs w:val="32"/>
        </w:rPr>
      </w:pPr>
    </w:p>
    <w:p>
      <w:pPr>
        <w:jc w:val="cente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rPr>
          <w:rFonts w:hint="eastAsia"/>
          <w:lang w:eastAsia="zh-CN"/>
        </w:rPr>
      </w:pPr>
    </w:p>
    <w:p>
      <w:pPr>
        <w:spacing w:line="600" w:lineRule="exact"/>
        <w:ind w:firstLine="643" w:firstLineChars="200"/>
        <w:outlineLvl w:val="2"/>
        <w:rPr>
          <w:rFonts w:ascii="仿宋" w:hAnsi="仿宋" w:eastAsia="仿宋"/>
          <w:b/>
          <w:color w:val="000000"/>
          <w:sz w:val="32"/>
          <w:szCs w:val="32"/>
        </w:rPr>
      </w:pPr>
      <w:bookmarkStart w:id="36" w:name="_Toc15377211"/>
      <w:r>
        <w:rPr>
          <w:rFonts w:hint="eastAsia" w:ascii="仿宋" w:hAnsi="仿宋" w:eastAsia="仿宋"/>
          <w:b/>
          <w:color w:val="000000"/>
          <w:sz w:val="32"/>
          <w:szCs w:val="32"/>
        </w:rPr>
        <w:t>（二）一般公共预算财政拨款支出决算结构情况</w:t>
      </w:r>
      <w:bookmarkEnd w:id="36"/>
    </w:p>
    <w:p>
      <w:pPr>
        <w:spacing w:line="600" w:lineRule="exact"/>
        <w:ind w:firstLine="640"/>
        <w:rPr>
          <w:rFonts w:hint="eastAsia" w:ascii="仿宋" w:hAnsi="仿宋" w:eastAsia="仿宋"/>
          <w:b/>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214.7</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一般公共服务（类）支出</w:t>
      </w:r>
      <w:r>
        <w:rPr>
          <w:rFonts w:hint="eastAsia" w:ascii="仿宋" w:hAnsi="仿宋" w:eastAsia="仿宋"/>
          <w:b w:val="0"/>
          <w:bCs/>
          <w:color w:val="000000" w:themeColor="text1"/>
          <w:sz w:val="32"/>
          <w:szCs w:val="32"/>
          <w:lang w:val="en-US" w:eastAsia="zh-CN"/>
          <w14:textFill>
            <w14:solidFill>
              <w14:schemeClr w14:val="tx1"/>
            </w14:solidFill>
          </w14:textFill>
        </w:rPr>
        <w:t>214.7</w:t>
      </w:r>
      <w:r>
        <w:rPr>
          <w:rFonts w:hint="eastAsia" w:ascii="仿宋" w:hAnsi="仿宋" w:eastAsia="仿宋"/>
          <w:b w:val="0"/>
          <w:bCs/>
          <w:color w:val="000000" w:themeColor="text1"/>
          <w:sz w:val="32"/>
          <w:szCs w:val="32"/>
          <w14:textFill>
            <w14:solidFill>
              <w14:schemeClr w14:val="tx1"/>
            </w14:solidFill>
          </w14:textFill>
        </w:rPr>
        <w:t>万元，占</w:t>
      </w:r>
      <w:r>
        <w:rPr>
          <w:rFonts w:hint="eastAsia" w:ascii="仿宋" w:hAnsi="仿宋" w:eastAsia="仿宋"/>
          <w:b w:val="0"/>
          <w:bCs/>
          <w:color w:val="000000" w:themeColor="text1"/>
          <w:sz w:val="32"/>
          <w:szCs w:val="32"/>
          <w:lang w:val="en-US" w:eastAsia="zh-CN"/>
          <w14:textFill>
            <w14:solidFill>
              <w14:schemeClr w14:val="tx1"/>
            </w14:solidFill>
          </w14:textFill>
        </w:rPr>
        <w:t>100</w:t>
      </w:r>
      <w:r>
        <w:rPr>
          <w:rFonts w:ascii="仿宋" w:hAnsi="仿宋" w:eastAsia="仿宋"/>
          <w:b w:val="0"/>
          <w:bCs/>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；教育支出（类）</w:t>
      </w:r>
      <w:r>
        <w:rPr>
          <w:rFonts w:hint="eastAsia" w:ascii="仿宋" w:hAnsi="仿宋" w:eastAsia="仿宋"/>
          <w:b w:val="0"/>
          <w:bCs/>
          <w:color w:val="000000" w:themeColor="text1"/>
          <w:sz w:val="32"/>
          <w:szCs w:val="32"/>
          <w:lang w:val="en-US" w:eastAsia="zh-CN"/>
          <w14:textFill>
            <w14:solidFill>
              <w14:schemeClr w14:val="tx1"/>
            </w14:solidFill>
          </w14:textFill>
        </w:rPr>
        <w:t>0</w:t>
      </w:r>
      <w:r>
        <w:rPr>
          <w:rFonts w:hint="eastAsia" w:ascii="仿宋" w:hAnsi="仿宋" w:eastAsia="仿宋"/>
          <w:b w:val="0"/>
          <w:bCs/>
          <w:color w:val="000000" w:themeColor="text1"/>
          <w:sz w:val="32"/>
          <w:szCs w:val="32"/>
          <w14:textFill>
            <w14:solidFill>
              <w14:schemeClr w14:val="tx1"/>
            </w14:solidFill>
          </w14:textFill>
        </w:rPr>
        <w:t>万元，占</w:t>
      </w:r>
      <w:r>
        <w:rPr>
          <w:rFonts w:hint="eastAsia" w:ascii="仿宋" w:hAnsi="仿宋" w:eastAsia="仿宋"/>
          <w:b w:val="0"/>
          <w:bCs/>
          <w:color w:val="000000" w:themeColor="text1"/>
          <w:sz w:val="32"/>
          <w:szCs w:val="32"/>
          <w:lang w:val="en-US" w:eastAsia="zh-CN"/>
          <w14:textFill>
            <w14:solidFill>
              <w14:schemeClr w14:val="tx1"/>
            </w14:solidFill>
          </w14:textFill>
        </w:rPr>
        <w:t>0</w:t>
      </w:r>
      <w:r>
        <w:rPr>
          <w:rFonts w:ascii="仿宋" w:hAnsi="仿宋" w:eastAsia="仿宋"/>
          <w:b w:val="0"/>
          <w:bCs/>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；科学技术（类）支出</w:t>
      </w:r>
      <w:r>
        <w:rPr>
          <w:rFonts w:hint="eastAsia" w:ascii="仿宋" w:hAnsi="仿宋" w:eastAsia="仿宋"/>
          <w:b w:val="0"/>
          <w:bCs/>
          <w:color w:val="000000" w:themeColor="text1"/>
          <w:sz w:val="32"/>
          <w:szCs w:val="32"/>
          <w:lang w:val="en-US" w:eastAsia="zh-CN"/>
          <w14:textFill>
            <w14:solidFill>
              <w14:schemeClr w14:val="tx1"/>
            </w14:solidFill>
          </w14:textFill>
        </w:rPr>
        <w:t>0</w:t>
      </w:r>
      <w:r>
        <w:rPr>
          <w:rFonts w:hint="eastAsia" w:ascii="仿宋" w:hAnsi="仿宋" w:eastAsia="仿宋"/>
          <w:b w:val="0"/>
          <w:bCs/>
          <w:color w:val="000000" w:themeColor="text1"/>
          <w:sz w:val="32"/>
          <w:szCs w:val="32"/>
          <w14:textFill>
            <w14:solidFill>
              <w14:schemeClr w14:val="tx1"/>
            </w14:solidFill>
          </w14:textFill>
        </w:rPr>
        <w:t>万元，占</w:t>
      </w:r>
      <w:r>
        <w:rPr>
          <w:rFonts w:hint="eastAsia" w:ascii="仿宋" w:hAnsi="仿宋" w:eastAsia="仿宋"/>
          <w:b w:val="0"/>
          <w:bCs/>
          <w:color w:val="000000" w:themeColor="text1"/>
          <w:sz w:val="32"/>
          <w:szCs w:val="32"/>
          <w:lang w:val="en-US" w:eastAsia="zh-CN"/>
          <w14:textFill>
            <w14:solidFill>
              <w14:schemeClr w14:val="tx1"/>
            </w14:solidFill>
          </w14:textFill>
        </w:rPr>
        <w:t>0</w:t>
      </w:r>
      <w:r>
        <w:rPr>
          <w:rFonts w:ascii="仿宋" w:hAnsi="仿宋" w:eastAsia="仿宋"/>
          <w:b w:val="0"/>
          <w:bCs/>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；文化旅游体育与传媒（类）支出</w:t>
      </w:r>
      <w:r>
        <w:rPr>
          <w:rFonts w:hint="eastAsia" w:ascii="仿宋" w:hAnsi="仿宋" w:eastAsia="仿宋"/>
          <w:b w:val="0"/>
          <w:bCs/>
          <w:color w:val="000000" w:themeColor="text1"/>
          <w:sz w:val="32"/>
          <w:szCs w:val="32"/>
          <w:lang w:val="en-US" w:eastAsia="zh-CN"/>
          <w14:textFill>
            <w14:solidFill>
              <w14:schemeClr w14:val="tx1"/>
            </w14:solidFill>
          </w14:textFill>
        </w:rPr>
        <w:t>0</w:t>
      </w:r>
      <w:r>
        <w:rPr>
          <w:rFonts w:hint="eastAsia" w:ascii="仿宋" w:hAnsi="仿宋" w:eastAsia="仿宋"/>
          <w:b w:val="0"/>
          <w:bCs/>
          <w:color w:val="000000" w:themeColor="text1"/>
          <w:sz w:val="32"/>
          <w:szCs w:val="32"/>
          <w14:textFill>
            <w14:solidFill>
              <w14:schemeClr w14:val="tx1"/>
            </w14:solidFill>
          </w14:textFill>
        </w:rPr>
        <w:t>万元，占</w:t>
      </w:r>
      <w:r>
        <w:rPr>
          <w:rFonts w:hint="eastAsia" w:ascii="仿宋" w:hAnsi="仿宋" w:eastAsia="仿宋"/>
          <w:b w:val="0"/>
          <w:bCs/>
          <w:color w:val="000000" w:themeColor="text1"/>
          <w:sz w:val="32"/>
          <w:szCs w:val="32"/>
          <w:lang w:val="en-US" w:eastAsia="zh-CN"/>
          <w14:textFill>
            <w14:solidFill>
              <w14:schemeClr w14:val="tx1"/>
            </w14:solidFill>
          </w14:textFill>
        </w:rPr>
        <w:t>0</w:t>
      </w:r>
      <w:r>
        <w:rPr>
          <w:rFonts w:ascii="仿宋" w:hAnsi="仿宋" w:eastAsia="仿宋"/>
          <w:b w:val="0"/>
          <w:bCs/>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；社会保障和就业（类）支出</w:t>
      </w:r>
      <w:r>
        <w:rPr>
          <w:rFonts w:hint="eastAsia" w:ascii="仿宋" w:hAnsi="仿宋" w:eastAsia="仿宋"/>
          <w:b w:val="0"/>
          <w:bCs/>
          <w:color w:val="000000" w:themeColor="text1"/>
          <w:sz w:val="32"/>
          <w:szCs w:val="32"/>
          <w:lang w:val="en-US" w:eastAsia="zh-CN"/>
          <w14:textFill>
            <w14:solidFill>
              <w14:schemeClr w14:val="tx1"/>
            </w14:solidFill>
          </w14:textFill>
        </w:rPr>
        <w:t>0</w:t>
      </w:r>
      <w:r>
        <w:rPr>
          <w:rFonts w:hint="eastAsia" w:ascii="仿宋" w:hAnsi="仿宋" w:eastAsia="仿宋"/>
          <w:b w:val="0"/>
          <w:bCs/>
          <w:color w:val="000000" w:themeColor="text1"/>
          <w:sz w:val="32"/>
          <w:szCs w:val="32"/>
          <w14:textFill>
            <w14:solidFill>
              <w14:schemeClr w14:val="tx1"/>
            </w14:solidFill>
          </w14:textFill>
        </w:rPr>
        <w:t>万元，占</w:t>
      </w:r>
      <w:r>
        <w:rPr>
          <w:rFonts w:hint="eastAsia" w:ascii="仿宋" w:hAnsi="仿宋" w:eastAsia="仿宋"/>
          <w:b w:val="0"/>
          <w:bCs/>
          <w:color w:val="000000" w:themeColor="text1"/>
          <w:sz w:val="32"/>
          <w:szCs w:val="32"/>
          <w:lang w:val="en-US" w:eastAsia="zh-CN"/>
          <w14:textFill>
            <w14:solidFill>
              <w14:schemeClr w14:val="tx1"/>
            </w14:solidFill>
          </w14:textFill>
        </w:rPr>
        <w:t>0</w:t>
      </w:r>
      <w:r>
        <w:rPr>
          <w:rFonts w:ascii="仿宋" w:hAnsi="仿宋" w:eastAsia="仿宋"/>
          <w:b w:val="0"/>
          <w:bCs/>
          <w:color w:val="000000" w:themeColor="text1"/>
          <w:sz w:val="32"/>
          <w:szCs w:val="32"/>
          <w14:textFill>
            <w14:solidFill>
              <w14:schemeClr w14:val="tx1"/>
            </w14:solidFill>
          </w14:textFill>
        </w:rPr>
        <w:t>%</w:t>
      </w:r>
      <w:r>
        <w:rPr>
          <w:rFonts w:hint="eastAsia" w:ascii="仿宋" w:hAnsi="仿宋" w:eastAsia="仿宋"/>
          <w:b w:val="0"/>
          <w:bCs/>
          <w:color w:val="000000" w:themeColor="text1"/>
          <w:sz w:val="32"/>
          <w:szCs w:val="32"/>
          <w14:textFill>
            <w14:solidFill>
              <w14:schemeClr w14:val="tx1"/>
            </w14:solidFill>
          </w14:textFill>
        </w:rPr>
        <w:t>；卫生健康支出</w:t>
      </w:r>
      <w:r>
        <w:rPr>
          <w:rFonts w:hint="eastAsia" w:ascii="仿宋" w:hAnsi="仿宋" w:eastAsia="仿宋"/>
          <w:b w:val="0"/>
          <w:bCs/>
          <w:color w:val="000000" w:themeColor="text1"/>
          <w:sz w:val="32"/>
          <w:szCs w:val="32"/>
          <w:lang w:val="en-US" w:eastAsia="zh-CN"/>
          <w14:textFill>
            <w14:solidFill>
              <w14:schemeClr w14:val="tx1"/>
            </w14:solidFill>
          </w14:textFill>
        </w:rPr>
        <w:t>0</w:t>
      </w:r>
      <w:r>
        <w:rPr>
          <w:rFonts w:hint="eastAsia" w:ascii="仿宋" w:hAnsi="仿宋" w:eastAsia="仿宋"/>
          <w:b w:val="0"/>
          <w:bCs/>
          <w:color w:val="000000" w:themeColor="text1"/>
          <w:sz w:val="32"/>
          <w:szCs w:val="32"/>
          <w14:textFill>
            <w14:solidFill>
              <w14:schemeClr w14:val="tx1"/>
            </w14:solidFill>
          </w14:textFill>
        </w:rPr>
        <w:t>万</w:t>
      </w:r>
      <w:r>
        <w:rPr>
          <w:rFonts w:hint="eastAsia" w:ascii="仿宋" w:hAnsi="仿宋" w:eastAsia="仿宋"/>
          <w:color w:val="000000" w:themeColor="text1"/>
          <w:sz w:val="32"/>
          <w:szCs w:val="32"/>
          <w14:textFill>
            <w14:solidFill>
              <w14:schemeClr w14:val="tx1"/>
            </w14:solidFill>
          </w14:textFill>
        </w:rPr>
        <w:t>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firstLineChars="200"/>
        <w:rPr>
          <w:rFonts w:hint="eastAsia" w:ascii="仿宋" w:hAnsi="仿宋" w:eastAsia="仿宋"/>
          <w:color w:val="000000"/>
          <w:sz w:val="32"/>
          <w:szCs w:val="32"/>
        </w:rPr>
      </w:pP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pStyle w:val="2"/>
      </w:pPr>
    </w:p>
    <w:p>
      <w:pPr>
        <w:pStyle w:val="2"/>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7" w:name="_Toc15377212"/>
      <w:r>
        <w:rPr>
          <w:rFonts w:hint="eastAsia" w:ascii="仿宋" w:hAnsi="仿宋" w:eastAsia="仿宋"/>
          <w:b/>
          <w:color w:val="000000"/>
          <w:sz w:val="32"/>
          <w:szCs w:val="32"/>
        </w:rPr>
        <w:t>（三）一般公共预算财政拨款支出决算具体情况</w:t>
      </w:r>
      <w:bookmarkEnd w:id="37"/>
    </w:p>
    <w:p>
      <w:pPr>
        <w:spacing w:line="600" w:lineRule="exact"/>
        <w:ind w:firstLine="640" w:firstLineChars="200"/>
        <w:outlineLvl w:val="2"/>
        <w:rPr>
          <w:rFonts w:ascii="仿宋" w:hAnsi="仿宋" w:eastAsia="仿宋"/>
          <w:b w:val="0"/>
          <w:bCs/>
          <w:color w:val="FF0000"/>
          <w:sz w:val="32"/>
          <w:szCs w:val="32"/>
        </w:rPr>
      </w:pPr>
      <w:bookmarkStart w:id="38" w:name="_Toc15378460"/>
      <w:bookmarkStart w:id="39" w:name="_Toc15377213"/>
      <w:bookmarkStart w:id="40" w:name="_Toc15377444"/>
      <w:r>
        <w:rPr>
          <w:rFonts w:hint="eastAsia" w:ascii="仿宋" w:hAnsi="仿宋" w:eastAsia="仿宋"/>
          <w:b w:val="0"/>
          <w:bCs/>
          <w:color w:val="000000" w:themeColor="text1"/>
          <w:sz w:val="32"/>
          <w:szCs w:val="32"/>
          <w14:textFill>
            <w14:solidFill>
              <w14:schemeClr w14:val="tx1"/>
            </w14:solidFill>
          </w14:textFill>
        </w:rPr>
        <w:t>2019年般公共预算支出决算数为</w:t>
      </w:r>
      <w:r>
        <w:rPr>
          <w:rFonts w:hint="eastAsia" w:ascii="仿宋" w:hAnsi="仿宋" w:eastAsia="仿宋"/>
          <w:b w:val="0"/>
          <w:bCs/>
          <w:color w:val="000000" w:themeColor="text1"/>
          <w:sz w:val="32"/>
          <w:szCs w:val="32"/>
          <w:lang w:val="en-US" w:eastAsia="zh-CN"/>
          <w14:textFill>
            <w14:solidFill>
              <w14:schemeClr w14:val="tx1"/>
            </w14:solidFill>
          </w14:textFill>
        </w:rPr>
        <w:t>214.7万元</w:t>
      </w:r>
      <w:r>
        <w:rPr>
          <w:rFonts w:hint="eastAsia" w:ascii="仿宋" w:hAnsi="仿宋" w:eastAsia="仿宋"/>
          <w:b w:val="0"/>
          <w:bCs/>
          <w:color w:val="000000" w:themeColor="text1"/>
          <w:sz w:val="32"/>
          <w:szCs w:val="32"/>
          <w14:textFill>
            <w14:solidFill>
              <w14:schemeClr w14:val="tx1"/>
            </w14:solidFill>
          </w14:textFill>
        </w:rPr>
        <w:t>，</w:t>
      </w:r>
      <w:r>
        <w:rPr>
          <w:rStyle w:val="16"/>
          <w:rFonts w:hint="eastAsia" w:ascii="仿宋" w:hAnsi="仿宋" w:eastAsia="仿宋"/>
          <w:b w:val="0"/>
          <w:bCs/>
          <w:color w:val="000000" w:themeColor="text1"/>
          <w:sz w:val="32"/>
          <w:szCs w:val="32"/>
          <w14:textFill>
            <w14:solidFill>
              <w14:schemeClr w14:val="tx1"/>
            </w14:solidFill>
          </w14:textFill>
        </w:rPr>
        <w:t>完成</w:t>
      </w:r>
      <w:r>
        <w:rPr>
          <w:rStyle w:val="16"/>
          <w:rFonts w:hint="eastAsia" w:ascii="仿宋" w:hAnsi="仿宋" w:eastAsia="仿宋"/>
          <w:b w:val="0"/>
          <w:bCs/>
          <w:color w:val="000000"/>
          <w:sz w:val="32"/>
          <w:szCs w:val="32"/>
        </w:rPr>
        <w:t>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。其中：</w:t>
      </w:r>
      <w:bookmarkEnd w:id="38"/>
      <w:bookmarkEnd w:id="39"/>
      <w:bookmarkEnd w:id="40"/>
    </w:p>
    <w:p>
      <w:pPr>
        <w:numPr>
          <w:ilvl w:val="0"/>
          <w:numId w:val="2"/>
        </w:numPr>
        <w:spacing w:line="600" w:lineRule="exact"/>
        <w:ind w:firstLine="640" w:firstLineChars="200"/>
        <w:rPr>
          <w:rStyle w:val="16"/>
          <w:rFonts w:hint="eastAsia" w:ascii="仿宋" w:hAnsi="仿宋" w:eastAsia="仿宋"/>
          <w:b w:val="0"/>
          <w:bCs/>
          <w:color w:val="000000" w:themeColor="text1"/>
          <w:sz w:val="32"/>
          <w:szCs w:val="32"/>
          <w14:textFill>
            <w14:solidFill>
              <w14:schemeClr w14:val="tx1"/>
            </w14:solidFill>
          </w14:textFill>
        </w:rPr>
      </w:pPr>
      <w:r>
        <w:rPr>
          <w:rStyle w:val="16"/>
          <w:rFonts w:hint="eastAsia" w:ascii="仿宋" w:hAnsi="仿宋" w:eastAsia="仿宋"/>
          <w:b w:val="0"/>
          <w:bCs/>
          <w:color w:val="000000"/>
          <w:sz w:val="32"/>
          <w:szCs w:val="32"/>
        </w:rPr>
        <w:t>一般公共服务（类）群众团体事务（款）工会事务（项）</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184.04</w:t>
      </w:r>
      <w:r>
        <w:rPr>
          <w:rStyle w:val="16"/>
          <w:rFonts w:hint="eastAsia" w:ascii="仿宋" w:hAnsi="仿宋" w:eastAsia="仿宋"/>
          <w:b w:val="0"/>
          <w:bCs/>
          <w:color w:val="000000"/>
          <w:sz w:val="32"/>
          <w:szCs w:val="32"/>
        </w:rPr>
        <w:t>万元，</w:t>
      </w:r>
      <w:r>
        <w:rPr>
          <w:rStyle w:val="16"/>
          <w:rFonts w:hint="eastAsia" w:ascii="仿宋" w:hAnsi="仿宋" w:eastAsia="仿宋"/>
          <w:b w:val="0"/>
          <w:bCs/>
          <w:color w:val="000000" w:themeColor="text1"/>
          <w:sz w:val="32"/>
          <w:szCs w:val="32"/>
          <w14:textFill>
            <w14:solidFill>
              <w14:schemeClr w14:val="tx1"/>
            </w14:solidFill>
          </w14:textFill>
        </w:rPr>
        <w:t>完成预算</w:t>
      </w:r>
      <w:r>
        <w:rPr>
          <w:rStyle w:val="16"/>
          <w:rFonts w:hint="eastAsia" w:ascii="仿宋" w:hAnsi="仿宋" w:eastAsia="仿宋"/>
          <w:b w:val="0"/>
          <w:bCs/>
          <w:color w:val="000000" w:themeColor="text1"/>
          <w:sz w:val="32"/>
          <w:szCs w:val="32"/>
          <w:lang w:val="en-US" w:eastAsia="zh-CN"/>
          <w14:textFill>
            <w14:solidFill>
              <w14:schemeClr w14:val="tx1"/>
            </w14:solidFill>
          </w14:textFill>
        </w:rPr>
        <w:t>100</w:t>
      </w:r>
      <w:r>
        <w:rPr>
          <w:rStyle w:val="16"/>
          <w:rFonts w:ascii="仿宋" w:hAnsi="仿宋" w:eastAsia="仿宋"/>
          <w:b w:val="0"/>
          <w:bCs/>
          <w:color w:val="000000" w:themeColor="text1"/>
          <w:sz w:val="32"/>
          <w:szCs w:val="32"/>
          <w14:textFill>
            <w14:solidFill>
              <w14:schemeClr w14:val="tx1"/>
            </w14:solidFill>
          </w14:textFill>
        </w:rPr>
        <w:t>%</w:t>
      </w:r>
      <w:r>
        <w:rPr>
          <w:rStyle w:val="16"/>
          <w:rFonts w:hint="eastAsia" w:ascii="仿宋" w:hAnsi="仿宋" w:eastAsia="仿宋"/>
          <w:b w:val="0"/>
          <w:bCs/>
          <w:color w:val="000000" w:themeColor="text1"/>
          <w:sz w:val="32"/>
          <w:szCs w:val="32"/>
          <w14:textFill>
            <w14:solidFill>
              <w14:schemeClr w14:val="tx1"/>
            </w14:solidFill>
          </w14:textFill>
        </w:rPr>
        <w:t>。</w:t>
      </w:r>
    </w:p>
    <w:p>
      <w:pPr>
        <w:spacing w:line="600" w:lineRule="exact"/>
        <w:ind w:firstLine="640" w:firstLineChars="200"/>
        <w:rPr>
          <w:rStyle w:val="16"/>
          <w:rFonts w:hint="eastAsia" w:ascii="仿宋" w:hAnsi="仿宋" w:eastAsia="仿宋"/>
          <w:b w:val="0"/>
          <w:bCs/>
          <w:color w:val="000000" w:themeColor="text1"/>
          <w:sz w:val="32"/>
          <w:szCs w:val="32"/>
          <w14:textFill>
            <w14:solidFill>
              <w14:schemeClr w14:val="tx1"/>
            </w14:solidFill>
          </w14:textFill>
        </w:rPr>
      </w:pPr>
      <w:r>
        <w:rPr>
          <w:rStyle w:val="16"/>
          <w:rFonts w:hint="eastAsia" w:ascii="仿宋" w:hAnsi="仿宋" w:eastAsia="仿宋"/>
          <w:b w:val="0"/>
          <w:bCs/>
          <w:color w:val="000000" w:themeColor="text1"/>
          <w:sz w:val="32"/>
          <w:szCs w:val="32"/>
          <w:lang w:val="en-US" w:eastAsia="zh-CN"/>
          <w14:textFill>
            <w14:solidFill>
              <w14:schemeClr w14:val="tx1"/>
            </w14:solidFill>
          </w14:textFill>
        </w:rPr>
        <w:t>2.</w:t>
      </w:r>
      <w:r>
        <w:rPr>
          <w:rStyle w:val="16"/>
          <w:rFonts w:hint="eastAsia" w:ascii="仿宋" w:hAnsi="仿宋" w:eastAsia="仿宋"/>
          <w:b w:val="0"/>
          <w:bCs/>
          <w:color w:val="000000" w:themeColor="text1"/>
          <w:sz w:val="32"/>
          <w:szCs w:val="32"/>
          <w14:textFill>
            <w14:solidFill>
              <w14:schemeClr w14:val="tx1"/>
            </w14:solidFill>
          </w14:textFill>
        </w:rPr>
        <w:t>一般公共服务（类）群众团体事务（款）其他群众团体事务支出（项）</w:t>
      </w:r>
      <w:r>
        <w:rPr>
          <w:rStyle w:val="16"/>
          <w:rFonts w:ascii="仿宋" w:hAnsi="仿宋" w:eastAsia="仿宋"/>
          <w:b w:val="0"/>
          <w:bCs/>
          <w:color w:val="000000" w:themeColor="text1"/>
          <w:sz w:val="32"/>
          <w:szCs w:val="32"/>
          <w14:textFill>
            <w14:solidFill>
              <w14:schemeClr w14:val="tx1"/>
            </w14:solidFill>
          </w14:textFill>
        </w:rPr>
        <w:t xml:space="preserve">: </w:t>
      </w:r>
      <w:r>
        <w:rPr>
          <w:rStyle w:val="16"/>
          <w:rFonts w:hint="eastAsia" w:ascii="仿宋" w:hAnsi="仿宋" w:eastAsia="仿宋"/>
          <w:b w:val="0"/>
          <w:bCs/>
          <w:color w:val="000000" w:themeColor="text1"/>
          <w:sz w:val="32"/>
          <w:szCs w:val="32"/>
          <w14:textFill>
            <w14:solidFill>
              <w14:schemeClr w14:val="tx1"/>
            </w14:solidFill>
          </w14:textFill>
        </w:rPr>
        <w:t>支出决算为</w:t>
      </w:r>
      <w:r>
        <w:rPr>
          <w:rStyle w:val="16"/>
          <w:rFonts w:hint="eastAsia" w:ascii="仿宋" w:hAnsi="仿宋" w:eastAsia="仿宋"/>
          <w:b w:val="0"/>
          <w:bCs/>
          <w:color w:val="000000" w:themeColor="text1"/>
          <w:sz w:val="32"/>
          <w:szCs w:val="32"/>
          <w:lang w:val="en-US" w:eastAsia="zh-CN"/>
          <w14:textFill>
            <w14:solidFill>
              <w14:schemeClr w14:val="tx1"/>
            </w14:solidFill>
          </w14:textFill>
        </w:rPr>
        <w:t>30.66</w:t>
      </w:r>
      <w:r>
        <w:rPr>
          <w:rStyle w:val="16"/>
          <w:rFonts w:hint="eastAsia" w:ascii="仿宋" w:hAnsi="仿宋" w:eastAsia="仿宋"/>
          <w:b w:val="0"/>
          <w:bCs/>
          <w:color w:val="000000" w:themeColor="text1"/>
          <w:sz w:val="32"/>
          <w:szCs w:val="32"/>
          <w14:textFill>
            <w14:solidFill>
              <w14:schemeClr w14:val="tx1"/>
            </w14:solidFill>
          </w14:textFill>
        </w:rPr>
        <w:t>万元，完成预算</w:t>
      </w:r>
      <w:r>
        <w:rPr>
          <w:rStyle w:val="16"/>
          <w:rFonts w:hint="eastAsia" w:ascii="仿宋" w:hAnsi="仿宋" w:eastAsia="仿宋"/>
          <w:b w:val="0"/>
          <w:bCs/>
          <w:color w:val="000000" w:themeColor="text1"/>
          <w:sz w:val="32"/>
          <w:szCs w:val="32"/>
          <w:lang w:val="en-US" w:eastAsia="zh-CN"/>
          <w14:textFill>
            <w14:solidFill>
              <w14:schemeClr w14:val="tx1"/>
            </w14:solidFill>
          </w14:textFill>
        </w:rPr>
        <w:t>100</w:t>
      </w:r>
      <w:r>
        <w:rPr>
          <w:rStyle w:val="16"/>
          <w:rFonts w:ascii="仿宋" w:hAnsi="仿宋" w:eastAsia="仿宋"/>
          <w:b w:val="0"/>
          <w:bCs/>
          <w:color w:val="000000" w:themeColor="text1"/>
          <w:sz w:val="32"/>
          <w:szCs w:val="32"/>
          <w14:textFill>
            <w14:solidFill>
              <w14:schemeClr w14:val="tx1"/>
            </w14:solidFill>
          </w14:textFill>
        </w:rPr>
        <w:t>%</w:t>
      </w:r>
      <w:r>
        <w:rPr>
          <w:rStyle w:val="16"/>
          <w:rFonts w:hint="eastAsia" w:ascii="仿宋" w:hAnsi="仿宋" w:eastAsia="仿宋"/>
          <w:b w:val="0"/>
          <w:bCs/>
          <w:color w:val="000000" w:themeColor="text1"/>
          <w:sz w:val="32"/>
          <w:szCs w:val="32"/>
          <w14:textFill>
            <w14:solidFill>
              <w14:schemeClr w14:val="tx1"/>
            </w14:solidFill>
          </w14:textFill>
        </w:rPr>
        <w:t>。</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19"/>
        </w:rPr>
      </w:pPr>
      <w:bookmarkStart w:id="41" w:name="_Toc15377214"/>
      <w:bookmarkStart w:id="42" w:name="_Toc14970"/>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9"/>
          <w:rFonts w:hint="eastAsia" w:ascii="黑体" w:hAnsi="黑体" w:eastAsia="黑体"/>
          <w:b w:val="0"/>
        </w:rPr>
        <w:t>般公共预算财政拨款基本支出决算情况说明</w:t>
      </w:r>
      <w:bookmarkEnd w:id="41"/>
      <w:bookmarkEnd w:id="42"/>
      <w:r>
        <w:rPr>
          <w:rStyle w:val="19"/>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214.7</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132.8</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51.23</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9"/>
          <w:rFonts w:ascii="黑体" w:hAnsi="黑体" w:eastAsia="黑体"/>
          <w:b w:val="0"/>
        </w:rPr>
      </w:pPr>
      <w:bookmarkStart w:id="43" w:name="_Toc27368"/>
      <w:bookmarkStart w:id="44" w:name="_Toc15377215"/>
      <w:r>
        <w:rPr>
          <w:rFonts w:hint="eastAsia" w:ascii="黑体" w:eastAsia="黑体"/>
          <w:color w:val="000000"/>
          <w:sz w:val="32"/>
          <w:szCs w:val="32"/>
        </w:rPr>
        <w:t>七、</w:t>
      </w:r>
      <w:r>
        <w:rPr>
          <w:rStyle w:val="19"/>
          <w:rFonts w:hint="eastAsia" w:ascii="黑体" w:hAnsi="黑体" w:eastAsia="黑体"/>
        </w:rPr>
        <w:t>“</w:t>
      </w:r>
      <w:r>
        <w:rPr>
          <w:rStyle w:val="19"/>
          <w:rFonts w:hint="eastAsia" w:ascii="黑体" w:hAnsi="黑体" w:eastAsia="黑体"/>
          <w:b w:val="0"/>
        </w:rPr>
        <w:t>三公”经费财政拨款支出决算情况说明</w:t>
      </w:r>
      <w:bookmarkEnd w:id="43"/>
      <w:bookmarkEnd w:id="44"/>
    </w:p>
    <w:p>
      <w:pPr>
        <w:spacing w:line="600" w:lineRule="exact"/>
        <w:ind w:firstLine="640"/>
        <w:outlineLvl w:val="2"/>
        <w:rPr>
          <w:rFonts w:ascii="仿宋" w:hAnsi="仿宋" w:eastAsia="仿宋"/>
          <w:b/>
          <w:color w:val="000000"/>
          <w:sz w:val="32"/>
          <w:szCs w:val="32"/>
        </w:rPr>
      </w:pPr>
      <w:bookmarkStart w:id="45" w:name="_Toc15377216"/>
      <w:r>
        <w:rPr>
          <w:rFonts w:hint="eastAsia" w:ascii="仿宋" w:hAnsi="仿宋" w:eastAsia="仿宋"/>
          <w:b/>
          <w:color w:val="000000"/>
          <w:sz w:val="32"/>
          <w:szCs w:val="32"/>
        </w:rPr>
        <w:t>（一）“三公”经费财政拨款支出决算总体情况说明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0.3</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0"/>
        <w:outlineLvl w:val="2"/>
        <w:rPr>
          <w:rFonts w:ascii="仿宋" w:hAnsi="仿宋" w:eastAsia="仿宋"/>
          <w:b/>
          <w:color w:val="000000"/>
          <w:sz w:val="32"/>
          <w:szCs w:val="32"/>
        </w:rPr>
      </w:pPr>
      <w:bookmarkStart w:id="46" w:name="_Toc15377217"/>
      <w:r>
        <w:rPr>
          <w:rFonts w:hint="eastAsia" w:ascii="仿宋" w:hAnsi="仿宋" w:eastAsia="仿宋"/>
          <w:b/>
          <w:color w:val="000000"/>
          <w:sz w:val="32"/>
          <w:szCs w:val="32"/>
        </w:rPr>
        <w:t>（二）“三公”经费财政拨款支出决算具体情况说明</w:t>
      </w:r>
      <w:bookmarkEnd w:id="46"/>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（图7：“三公”经费财政拨款支出结构）（饼状图）</w:t>
      </w: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FF0000"/>
          <w:sz w:val="32"/>
          <w:szCs w:val="32"/>
          <w:lang w:eastAsia="zh-CN"/>
        </w:rPr>
      </w:pPr>
      <w:r>
        <w:rPr>
          <w:rFonts w:hint="eastAsia" w:ascii="仿宋" w:hAnsi="仿宋" w:eastAsia="仿宋"/>
          <w:color w:val="FF0000"/>
          <w:sz w:val="32"/>
          <w:szCs w:val="32"/>
          <w:lang w:eastAsia="zh-CN"/>
        </w:rPr>
        <w:drawing>
          <wp:anchor distT="0" distB="0" distL="114300" distR="114300" simplePos="0" relativeHeight="251659264" behindDoc="0" locked="0" layoutInCell="1" allowOverlap="1">
            <wp:simplePos x="0" y="0"/>
            <wp:positionH relativeFrom="column">
              <wp:posOffset>125095</wp:posOffset>
            </wp:positionH>
            <wp:positionV relativeFrom="paragraph">
              <wp:posOffset>261620</wp:posOffset>
            </wp:positionV>
            <wp:extent cx="5080000" cy="3810000"/>
            <wp:effectExtent l="4445" t="4445" r="20955" b="14605"/>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before="0" w:after="0" w:line="600" w:lineRule="auto"/>
        <w:ind w:left="0" w:right="0" w:firstLine="640"/>
        <w:jc w:val="both"/>
        <w:rPr>
          <w:rFonts w:ascii="仿宋_GB2312" w:hAnsi="仿宋_GB2312" w:eastAsia="仿宋_GB2312" w:cs="仿宋_GB2312"/>
          <w:b/>
          <w:color w:val="000000"/>
          <w:spacing w:val="0"/>
          <w:position w:val="0"/>
          <w:sz w:val="32"/>
          <w:shd w:val="clear" w:fill="auto"/>
        </w:rPr>
      </w:pPr>
      <w:bookmarkStart w:id="47" w:name="_Toc15377218"/>
      <w:r>
        <w:rPr>
          <w:rFonts w:ascii="仿宋_GB2312" w:hAnsi="仿宋_GB2312" w:eastAsia="仿宋_GB2312" w:cs="仿宋_GB2312"/>
          <w:b/>
          <w:color w:val="000000"/>
          <w:spacing w:val="0"/>
          <w:position w:val="0"/>
          <w:sz w:val="32"/>
          <w:shd w:val="clear" w:fill="auto"/>
        </w:rPr>
        <w:t>1.</w:t>
      </w:r>
      <w:r>
        <w:rPr>
          <w:rFonts w:ascii="仿宋" w:hAnsi="仿宋" w:eastAsia="仿宋" w:cs="仿宋"/>
          <w:b/>
          <w:color w:val="000000"/>
          <w:spacing w:val="0"/>
          <w:position w:val="0"/>
          <w:sz w:val="32"/>
          <w:shd w:val="clear" w:fill="auto"/>
        </w:rPr>
        <w:t>因公出国（境）经费支出</w:t>
      </w:r>
      <w:r>
        <w:rPr>
          <w:rFonts w:ascii="仿宋_GB2312" w:hAnsi="仿宋_GB2312" w:eastAsia="仿宋_GB2312" w:cs="仿宋_GB2312"/>
          <w:color w:val="000000"/>
          <w:spacing w:val="0"/>
          <w:position w:val="0"/>
          <w:sz w:val="32"/>
          <w:shd w:val="clear" w:fill="auto"/>
        </w:rPr>
        <w:t>0</w:t>
      </w:r>
      <w:r>
        <w:rPr>
          <w:rFonts w:ascii="仿宋" w:hAnsi="仿宋" w:eastAsia="仿宋" w:cs="仿宋"/>
          <w:color w:val="000000"/>
          <w:spacing w:val="0"/>
          <w:position w:val="0"/>
          <w:sz w:val="32"/>
          <w:shd w:val="clear" w:fill="auto"/>
        </w:rPr>
        <w:t>万元，完成预算0%。全年安排因公出国（境）团组</w:t>
      </w:r>
      <w:r>
        <w:rPr>
          <w:rFonts w:ascii="仿宋_GB2312" w:hAnsi="仿宋_GB2312" w:eastAsia="仿宋_GB2312" w:cs="仿宋_GB2312"/>
          <w:color w:val="000000"/>
          <w:spacing w:val="0"/>
          <w:position w:val="0"/>
          <w:sz w:val="32"/>
          <w:shd w:val="clear" w:fill="auto"/>
        </w:rPr>
        <w:t>0</w:t>
      </w:r>
      <w:r>
        <w:rPr>
          <w:rFonts w:ascii="仿宋" w:hAnsi="仿宋" w:eastAsia="仿宋" w:cs="仿宋"/>
          <w:color w:val="000000"/>
          <w:spacing w:val="0"/>
          <w:position w:val="0"/>
          <w:sz w:val="32"/>
          <w:shd w:val="clear" w:fill="auto"/>
        </w:rPr>
        <w:t>次，出国（境）</w:t>
      </w:r>
      <w:r>
        <w:rPr>
          <w:rFonts w:ascii="仿宋_GB2312" w:hAnsi="仿宋_GB2312" w:eastAsia="仿宋_GB2312" w:cs="仿宋_GB2312"/>
          <w:color w:val="000000"/>
          <w:spacing w:val="0"/>
          <w:position w:val="0"/>
          <w:sz w:val="32"/>
          <w:shd w:val="clear" w:fill="auto"/>
        </w:rPr>
        <w:t>0</w:t>
      </w:r>
      <w:r>
        <w:rPr>
          <w:rFonts w:ascii="仿宋" w:hAnsi="仿宋" w:eastAsia="仿宋" w:cs="仿宋"/>
          <w:color w:val="000000"/>
          <w:spacing w:val="0"/>
          <w:position w:val="0"/>
          <w:sz w:val="32"/>
          <w:shd w:val="clear" w:fill="auto"/>
        </w:rPr>
        <w:t>人。因公出国（境）支出决算比</w:t>
      </w:r>
      <w:r>
        <w:rPr>
          <w:rFonts w:ascii="仿宋_GB2312" w:hAnsi="仿宋_GB2312" w:eastAsia="仿宋_GB2312" w:cs="仿宋_GB2312"/>
          <w:color w:val="000000"/>
          <w:spacing w:val="0"/>
          <w:position w:val="0"/>
          <w:sz w:val="32"/>
          <w:shd w:val="clear" w:fill="auto"/>
        </w:rPr>
        <w:t>2018</w:t>
      </w:r>
      <w:r>
        <w:rPr>
          <w:rFonts w:ascii="仿宋" w:hAnsi="仿宋" w:eastAsia="仿宋" w:cs="仿宋"/>
          <w:color w:val="000000"/>
          <w:spacing w:val="0"/>
          <w:position w:val="0"/>
          <w:sz w:val="32"/>
          <w:shd w:val="clear" w:fill="auto"/>
        </w:rPr>
        <w:t>年增加</w:t>
      </w:r>
      <w:r>
        <w:rPr>
          <w:rFonts w:ascii="仿宋_GB2312" w:hAnsi="仿宋_GB2312" w:eastAsia="仿宋_GB2312" w:cs="仿宋_GB2312"/>
          <w:color w:val="000000"/>
          <w:spacing w:val="0"/>
          <w:position w:val="0"/>
          <w:sz w:val="32"/>
          <w:shd w:val="clear" w:fill="auto"/>
        </w:rPr>
        <w:t>/</w:t>
      </w:r>
      <w:r>
        <w:rPr>
          <w:rFonts w:ascii="仿宋" w:hAnsi="仿宋" w:eastAsia="仿宋" w:cs="仿宋"/>
          <w:color w:val="000000"/>
          <w:spacing w:val="0"/>
          <w:position w:val="0"/>
          <w:sz w:val="32"/>
          <w:shd w:val="clear" w:fill="auto"/>
        </w:rPr>
        <w:t>减少</w:t>
      </w:r>
      <w:r>
        <w:rPr>
          <w:rFonts w:ascii="仿宋_GB2312" w:hAnsi="仿宋_GB2312" w:eastAsia="仿宋_GB2312" w:cs="仿宋_GB2312"/>
          <w:color w:val="000000"/>
          <w:spacing w:val="0"/>
          <w:position w:val="0"/>
          <w:sz w:val="32"/>
          <w:shd w:val="clear" w:fill="auto"/>
        </w:rPr>
        <w:t>0</w:t>
      </w:r>
      <w:r>
        <w:rPr>
          <w:rFonts w:ascii="仿宋" w:hAnsi="仿宋" w:eastAsia="仿宋" w:cs="仿宋"/>
          <w:color w:val="000000"/>
          <w:spacing w:val="0"/>
          <w:position w:val="0"/>
          <w:sz w:val="32"/>
          <w:shd w:val="clear" w:fill="auto"/>
        </w:rPr>
        <w:t>万元，增长</w:t>
      </w:r>
      <w:r>
        <w:rPr>
          <w:rFonts w:ascii="仿宋_GB2312" w:hAnsi="仿宋_GB2312" w:eastAsia="仿宋_GB2312" w:cs="仿宋_GB2312"/>
          <w:color w:val="000000"/>
          <w:spacing w:val="0"/>
          <w:position w:val="0"/>
          <w:sz w:val="32"/>
          <w:shd w:val="clear" w:fill="auto"/>
        </w:rPr>
        <w:t>/</w:t>
      </w:r>
      <w:r>
        <w:rPr>
          <w:rFonts w:ascii="仿宋" w:hAnsi="仿宋" w:eastAsia="仿宋" w:cs="仿宋"/>
          <w:color w:val="000000"/>
          <w:spacing w:val="0"/>
          <w:position w:val="0"/>
          <w:sz w:val="32"/>
          <w:shd w:val="clear" w:fill="auto"/>
        </w:rPr>
        <w:t>下降</w:t>
      </w:r>
      <w:r>
        <w:rPr>
          <w:rFonts w:ascii="仿宋_GB2312" w:hAnsi="仿宋_GB2312" w:eastAsia="仿宋_GB2312" w:cs="仿宋_GB2312"/>
          <w:color w:val="000000"/>
          <w:spacing w:val="0"/>
          <w:position w:val="0"/>
          <w:sz w:val="32"/>
          <w:shd w:val="clear" w:fill="auto"/>
        </w:rPr>
        <w:t>0%</w:t>
      </w:r>
      <w:r>
        <w:rPr>
          <w:rFonts w:ascii="仿宋" w:hAnsi="仿宋" w:eastAsia="仿宋" w:cs="仿宋"/>
          <w:color w:val="000000"/>
          <w:spacing w:val="0"/>
          <w:position w:val="0"/>
          <w:sz w:val="32"/>
          <w:shd w:val="clear" w:fill="auto"/>
        </w:rPr>
        <w:t>。</w:t>
      </w:r>
    </w:p>
    <w:p>
      <w:pPr>
        <w:spacing w:before="0" w:after="0" w:line="600" w:lineRule="auto"/>
        <w:ind w:left="0" w:right="0" w:firstLine="640"/>
        <w:jc w:val="both"/>
        <w:rPr>
          <w:rFonts w:hint="eastAsia" w:ascii="仿宋" w:hAnsi="仿宋" w:eastAsia="仿宋" w:cs="仿宋"/>
          <w:b/>
          <w:color w:val="FF0000"/>
          <w:spacing w:val="0"/>
          <w:position w:val="0"/>
          <w:sz w:val="32"/>
          <w:shd w:val="clear" w:fill="auto"/>
        </w:rPr>
      </w:pPr>
      <w:r>
        <w:rPr>
          <w:rFonts w:ascii="仿宋_GB2312" w:hAnsi="仿宋_GB2312" w:eastAsia="仿宋_GB2312" w:cs="仿宋_GB2312"/>
          <w:b/>
          <w:color w:val="auto"/>
          <w:spacing w:val="0"/>
          <w:position w:val="0"/>
          <w:sz w:val="32"/>
          <w:shd w:val="clear" w:fill="auto"/>
        </w:rPr>
        <w:t>2.</w:t>
      </w:r>
      <w:r>
        <w:rPr>
          <w:rFonts w:ascii="宋体" w:hAnsi="宋体" w:eastAsia="宋体" w:cs="宋体"/>
          <w:b/>
          <w:color w:val="auto"/>
          <w:spacing w:val="0"/>
          <w:position w:val="0"/>
          <w:sz w:val="32"/>
          <w:shd w:val="clear" w:fill="auto"/>
        </w:rPr>
        <w:t>公务用车购置及运行维护费支出</w:t>
      </w:r>
      <w:r>
        <w:rPr>
          <w:rFonts w:hint="eastAsia" w:ascii="仿宋_GB2312" w:hAnsi="仿宋_GB2312" w:eastAsia="仿宋_GB2312" w:cs="仿宋_GB2312"/>
          <w:color w:val="auto"/>
          <w:spacing w:val="0"/>
          <w:position w:val="0"/>
          <w:sz w:val="32"/>
          <w:shd w:val="clear" w:fill="auto"/>
          <w:lang w:val="en-US" w:eastAsia="zh-CN"/>
        </w:rPr>
        <w:t>0</w:t>
      </w:r>
      <w:r>
        <w:rPr>
          <w:rFonts w:ascii="宋体" w:hAnsi="宋体" w:eastAsia="宋体" w:cs="宋体"/>
          <w:color w:val="auto"/>
          <w:spacing w:val="0"/>
          <w:position w:val="0"/>
          <w:sz w:val="32"/>
          <w:shd w:val="clear" w:fill="auto"/>
        </w:rPr>
        <w:t>万元</w:t>
      </w:r>
      <w:r>
        <w:rPr>
          <w:rFonts w:ascii="仿宋_GB2312" w:hAnsi="仿宋_GB2312" w:eastAsia="仿宋_GB2312" w:cs="仿宋_GB2312"/>
          <w:color w:val="auto"/>
          <w:spacing w:val="0"/>
          <w:position w:val="0"/>
          <w:sz w:val="32"/>
          <w:shd w:val="clear" w:fill="auto"/>
        </w:rPr>
        <w:t>,</w:t>
      </w:r>
      <w:r>
        <w:rPr>
          <w:rFonts w:ascii="仿宋" w:hAnsi="仿宋" w:eastAsia="仿宋" w:cs="仿宋"/>
          <w:color w:val="auto"/>
          <w:spacing w:val="0"/>
          <w:position w:val="0"/>
          <w:sz w:val="32"/>
          <w:shd w:val="clear" w:fill="auto"/>
        </w:rPr>
        <w:t>完成预算</w:t>
      </w:r>
      <w:r>
        <w:rPr>
          <w:rFonts w:hint="eastAsia" w:ascii="仿宋" w:hAnsi="仿宋" w:eastAsia="仿宋" w:cs="仿宋"/>
          <w:color w:val="auto"/>
          <w:spacing w:val="0"/>
          <w:position w:val="0"/>
          <w:sz w:val="32"/>
          <w:shd w:val="clear" w:fill="auto"/>
        </w:rPr>
        <w:t>0%。</w:t>
      </w:r>
      <w:r>
        <w:rPr>
          <w:rFonts w:hint="eastAsia" w:ascii="仿宋" w:hAnsi="仿宋" w:eastAsia="仿宋" w:cs="仿宋"/>
          <w:color w:val="000000"/>
          <w:spacing w:val="0"/>
          <w:position w:val="0"/>
          <w:sz w:val="32"/>
          <w:shd w:val="clear" w:fill="auto"/>
        </w:rPr>
        <w:t>公务用车购置及运行维护费支出决算比2018年减少7.5万元，下降100%。主要原因是公务用车现</w:t>
      </w:r>
      <w:r>
        <w:rPr>
          <w:rFonts w:hint="eastAsia" w:ascii="仿宋" w:hAnsi="仿宋" w:eastAsia="仿宋" w:cs="仿宋"/>
          <w:color w:val="000000"/>
          <w:spacing w:val="0"/>
          <w:position w:val="0"/>
          <w:sz w:val="32"/>
          <w:shd w:val="clear" w:fill="auto"/>
          <w:lang w:eastAsia="zh-CN"/>
        </w:rPr>
        <w:t>交</w:t>
      </w:r>
      <w:r>
        <w:rPr>
          <w:rFonts w:hint="eastAsia" w:ascii="仿宋" w:hAnsi="仿宋" w:eastAsia="仿宋" w:cs="仿宋"/>
          <w:color w:val="000000"/>
          <w:spacing w:val="0"/>
          <w:position w:val="0"/>
          <w:sz w:val="32"/>
          <w:shd w:val="clear" w:fill="auto"/>
        </w:rPr>
        <w:t>由机关事务</w:t>
      </w:r>
      <w:r>
        <w:rPr>
          <w:rFonts w:hint="eastAsia" w:ascii="仿宋" w:hAnsi="仿宋" w:eastAsia="仿宋" w:cs="仿宋"/>
          <w:color w:val="000000"/>
          <w:spacing w:val="0"/>
          <w:position w:val="0"/>
          <w:sz w:val="32"/>
          <w:shd w:val="clear" w:fill="auto"/>
          <w:lang w:eastAsia="zh-CN"/>
        </w:rPr>
        <w:t>管理</w:t>
      </w:r>
      <w:r>
        <w:rPr>
          <w:rFonts w:hint="eastAsia" w:ascii="仿宋" w:hAnsi="仿宋" w:eastAsia="仿宋" w:cs="仿宋"/>
          <w:color w:val="000000"/>
          <w:spacing w:val="0"/>
          <w:position w:val="0"/>
          <w:sz w:val="32"/>
          <w:shd w:val="clear" w:fill="auto"/>
        </w:rPr>
        <w:t>局统一管理</w:t>
      </w:r>
      <w:r>
        <w:rPr>
          <w:rFonts w:hint="eastAsia" w:ascii="仿宋" w:hAnsi="仿宋" w:eastAsia="仿宋" w:cs="仿宋"/>
          <w:color w:val="000000"/>
          <w:spacing w:val="0"/>
          <w:position w:val="0"/>
          <w:sz w:val="32"/>
          <w:shd w:val="clear" w:fill="auto"/>
          <w:lang w:eastAsia="zh-CN"/>
        </w:rPr>
        <w:t>，本单位不再产生相关费用</w:t>
      </w:r>
      <w:r>
        <w:rPr>
          <w:rFonts w:hint="eastAsia" w:ascii="仿宋" w:hAnsi="仿宋" w:eastAsia="仿宋" w:cs="仿宋"/>
          <w:color w:val="000000"/>
          <w:spacing w:val="0"/>
          <w:position w:val="0"/>
          <w:sz w:val="32"/>
          <w:shd w:val="clear" w:fill="auto"/>
        </w:rPr>
        <w:t>。</w:t>
      </w:r>
    </w:p>
    <w:p>
      <w:pPr>
        <w:spacing w:before="0" w:after="0" w:line="60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其中：</w:t>
      </w:r>
      <w:r>
        <w:rPr>
          <w:rFonts w:ascii="仿宋" w:hAnsi="仿宋" w:eastAsia="仿宋" w:cs="仿宋"/>
          <w:b/>
          <w:color w:val="000000"/>
          <w:spacing w:val="0"/>
          <w:position w:val="0"/>
          <w:sz w:val="32"/>
          <w:shd w:val="clear" w:fill="auto"/>
        </w:rPr>
        <w:t>公务用车购置支出</w:t>
      </w:r>
      <w:r>
        <w:rPr>
          <w:rFonts w:ascii="仿宋" w:hAnsi="仿宋" w:eastAsia="仿宋" w:cs="仿宋"/>
          <w:color w:val="000000"/>
          <w:spacing w:val="0"/>
          <w:position w:val="0"/>
          <w:sz w:val="32"/>
          <w:shd w:val="clear" w:fill="auto"/>
        </w:rPr>
        <w:t>0万元。全年按规定更新购置公务用车0辆，金额0元。截至2019年12月底，单位共有公务用车2辆，其中：主要领导干部用车0辆、机要通信用车0辆、应急保障用车2辆、 执法执勤用车0辆。</w:t>
      </w:r>
    </w:p>
    <w:p>
      <w:pPr>
        <w:spacing w:before="0" w:after="0" w:line="60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b/>
          <w:color w:val="000000"/>
          <w:spacing w:val="0"/>
          <w:position w:val="0"/>
          <w:sz w:val="32"/>
          <w:shd w:val="clear" w:fill="auto"/>
        </w:rPr>
        <w:t>公务用车运行维护费支出</w:t>
      </w:r>
      <w:r>
        <w:rPr>
          <w:rFonts w:ascii="仿宋" w:hAnsi="仿宋" w:eastAsia="仿宋" w:cs="仿宋"/>
          <w:color w:val="000000"/>
          <w:spacing w:val="0"/>
          <w:position w:val="0"/>
          <w:sz w:val="32"/>
          <w:shd w:val="clear" w:fill="auto"/>
        </w:rPr>
        <w:t>0万元。</w:t>
      </w:r>
    </w:p>
    <w:p>
      <w:pPr>
        <w:spacing w:before="0" w:after="0" w:line="600" w:lineRule="auto"/>
        <w:ind w:left="0" w:right="0" w:firstLine="640"/>
        <w:jc w:val="both"/>
        <w:rPr>
          <w:rFonts w:hint="eastAsia" w:ascii="仿宋" w:hAnsi="仿宋" w:eastAsia="仿宋" w:cs="仿宋"/>
          <w:color w:val="000000"/>
          <w:spacing w:val="0"/>
          <w:position w:val="0"/>
          <w:sz w:val="32"/>
          <w:shd w:val="clear" w:fill="auto"/>
        </w:rPr>
      </w:pPr>
      <w:r>
        <w:rPr>
          <w:rFonts w:hint="eastAsia" w:ascii="仿宋" w:hAnsi="仿宋" w:eastAsia="仿宋" w:cs="仿宋"/>
          <w:b/>
          <w:color w:val="000000"/>
          <w:spacing w:val="0"/>
          <w:position w:val="0"/>
          <w:sz w:val="32"/>
          <w:shd w:val="clear" w:fill="auto"/>
        </w:rPr>
        <w:t>3.公务接待费支出</w:t>
      </w:r>
      <w:r>
        <w:rPr>
          <w:rFonts w:hint="eastAsia" w:ascii="仿宋" w:hAnsi="仿宋" w:eastAsia="仿宋" w:cs="仿宋"/>
          <w:color w:val="000000"/>
          <w:spacing w:val="0"/>
          <w:position w:val="0"/>
          <w:sz w:val="32"/>
          <w:shd w:val="clear" w:fill="auto"/>
        </w:rPr>
        <w:t>0.3万</w:t>
      </w:r>
      <w:r>
        <w:rPr>
          <w:rFonts w:ascii="宋体" w:hAnsi="宋体" w:eastAsia="宋体" w:cs="宋体"/>
          <w:color w:val="000000"/>
          <w:spacing w:val="0"/>
          <w:position w:val="0"/>
          <w:sz w:val="32"/>
          <w:shd w:val="clear" w:fill="auto"/>
        </w:rPr>
        <w:t>元，</w:t>
      </w:r>
      <w:r>
        <w:rPr>
          <w:rFonts w:ascii="仿宋" w:hAnsi="仿宋" w:eastAsia="仿宋" w:cs="仿宋"/>
          <w:color w:val="000000"/>
          <w:spacing w:val="0"/>
          <w:position w:val="0"/>
          <w:sz w:val="32"/>
          <w:shd w:val="clear" w:fill="auto"/>
        </w:rPr>
        <w:t>完成预算100%。公务接</w:t>
      </w:r>
      <w:r>
        <w:rPr>
          <w:rFonts w:hint="eastAsia" w:ascii="仿宋" w:hAnsi="仿宋" w:eastAsia="仿宋" w:cs="仿宋"/>
          <w:color w:val="000000"/>
          <w:spacing w:val="0"/>
          <w:position w:val="0"/>
          <w:sz w:val="32"/>
          <w:shd w:val="clear" w:fill="auto"/>
        </w:rPr>
        <w:t>待费支出决算与2018年持平。</w:t>
      </w:r>
    </w:p>
    <w:p>
      <w:pPr>
        <w:spacing w:before="0" w:after="0" w:line="600" w:lineRule="auto"/>
        <w:ind w:left="0" w:right="0" w:firstLine="640"/>
        <w:jc w:val="both"/>
        <w:rPr>
          <w:rFonts w:hint="eastAsia" w:ascii="仿宋" w:hAnsi="仿宋" w:eastAsia="仿宋" w:cs="仿宋"/>
          <w:color w:val="auto"/>
          <w:spacing w:val="0"/>
          <w:position w:val="0"/>
          <w:sz w:val="32"/>
          <w:shd w:val="clear" w:fill="auto"/>
        </w:rPr>
      </w:pPr>
      <w:r>
        <w:rPr>
          <w:rFonts w:hint="eastAsia" w:ascii="仿宋" w:hAnsi="仿宋" w:eastAsia="仿宋" w:cs="仿宋"/>
          <w:b/>
          <w:color w:val="auto"/>
          <w:spacing w:val="0"/>
          <w:position w:val="0"/>
          <w:sz w:val="32"/>
          <w:shd w:val="clear" w:fill="auto"/>
        </w:rPr>
        <w:t>国内公务接待支出</w:t>
      </w:r>
      <w:r>
        <w:rPr>
          <w:rFonts w:hint="eastAsia" w:ascii="仿宋" w:hAnsi="仿宋" w:eastAsia="仿宋" w:cs="仿宋"/>
          <w:color w:val="auto"/>
          <w:spacing w:val="0"/>
          <w:position w:val="0"/>
          <w:sz w:val="32"/>
          <w:shd w:val="clear" w:fill="auto"/>
        </w:rPr>
        <w:t>0.3万元，主要用于接待(执行公务、开展业务活动开支的交通费、住宿费、用餐费等)。国内公务接待2批次，20人次（不包括陪同人员），共计支出0.3万元，具体内容包括：其他区县总工会到井研交流学习（接待具体项目、金额）。</w:t>
      </w:r>
    </w:p>
    <w:p>
      <w:pPr>
        <w:spacing w:before="0" w:after="0" w:line="600" w:lineRule="auto"/>
        <w:ind w:left="0" w:right="0" w:firstLine="643"/>
        <w:jc w:val="both"/>
        <w:rPr>
          <w:rFonts w:hint="eastAsia" w:ascii="仿宋" w:hAnsi="仿宋" w:eastAsia="仿宋" w:cs="仿宋"/>
          <w:color w:val="000000"/>
          <w:spacing w:val="0"/>
          <w:position w:val="0"/>
          <w:sz w:val="32"/>
          <w:shd w:val="clear" w:fill="auto"/>
          <w:lang w:eastAsia="zh-CN"/>
        </w:rPr>
      </w:pPr>
      <w:r>
        <w:rPr>
          <w:rFonts w:hint="eastAsia" w:ascii="仿宋" w:hAnsi="仿宋" w:eastAsia="仿宋" w:cs="仿宋"/>
          <w:b/>
          <w:color w:val="000000"/>
          <w:spacing w:val="0"/>
          <w:position w:val="0"/>
          <w:sz w:val="32"/>
          <w:shd w:val="clear" w:fill="auto"/>
        </w:rPr>
        <w:t>外事接待支出</w:t>
      </w:r>
      <w:r>
        <w:rPr>
          <w:rFonts w:hint="eastAsia" w:ascii="仿宋" w:hAnsi="仿宋" w:eastAsia="仿宋" w:cs="仿宋"/>
          <w:color w:val="000000"/>
          <w:spacing w:val="0"/>
          <w:position w:val="0"/>
          <w:sz w:val="32"/>
          <w:shd w:val="clear" w:fill="auto"/>
        </w:rPr>
        <w:t>0万元，外事接待0批次，0人，共计支出0万元</w:t>
      </w:r>
      <w:r>
        <w:rPr>
          <w:rFonts w:hint="eastAsia" w:ascii="仿宋" w:hAnsi="仿宋" w:eastAsia="仿宋" w:cs="仿宋"/>
          <w:color w:val="000000"/>
          <w:spacing w:val="0"/>
          <w:position w:val="0"/>
          <w:sz w:val="32"/>
          <w:shd w:val="clear" w:fill="auto"/>
          <w:lang w:eastAsia="zh-CN"/>
        </w:rPr>
        <w:t>。</w:t>
      </w:r>
    </w:p>
    <w:p>
      <w:pPr>
        <w:spacing w:line="600" w:lineRule="exact"/>
        <w:ind w:firstLine="640"/>
        <w:outlineLvl w:val="1"/>
        <w:rPr>
          <w:rStyle w:val="19"/>
          <w:rFonts w:ascii="黑体" w:hAnsi="黑体" w:eastAsia="黑体"/>
        </w:rPr>
      </w:pPr>
      <w:bookmarkStart w:id="48" w:name="_Toc27008"/>
      <w:r>
        <w:rPr>
          <w:rFonts w:hint="eastAsia" w:ascii="黑体" w:eastAsia="黑体"/>
          <w:color w:val="000000"/>
          <w:sz w:val="32"/>
          <w:szCs w:val="32"/>
        </w:rPr>
        <w:t>八、</w:t>
      </w:r>
      <w:r>
        <w:rPr>
          <w:rStyle w:val="19"/>
          <w:rFonts w:hint="eastAsia" w:ascii="黑体" w:hAnsi="黑体" w:eastAsia="黑体"/>
          <w:b w:val="0"/>
        </w:rPr>
        <w:t>政府性基金预算支出决算情况说明</w:t>
      </w:r>
      <w:bookmarkEnd w:id="47"/>
      <w:bookmarkEnd w:id="48"/>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2019年政府性基金预算拨款支出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19"/>
          <w:rFonts w:ascii="黑体" w:hAnsi="黑体" w:eastAsia="黑体"/>
          <w:b w:val="0"/>
        </w:rPr>
      </w:pPr>
      <w:bookmarkStart w:id="49" w:name="_Toc15377219"/>
      <w:bookmarkStart w:id="50" w:name="_Toc32643"/>
      <w:r>
        <w:rPr>
          <w:rStyle w:val="19"/>
          <w:rFonts w:hint="eastAsia" w:ascii="黑体" w:hAnsi="黑体" w:eastAsia="黑体"/>
          <w:b w:val="0"/>
        </w:rPr>
        <w:t>国有资本经营预算支出决算情况说明</w:t>
      </w:r>
      <w:bookmarkEnd w:id="49"/>
      <w:bookmarkEnd w:id="50"/>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2019年国有资本经营预算拨款支出</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p>
    <w:p>
      <w:pPr>
        <w:spacing w:line="600" w:lineRule="exact"/>
        <w:ind w:firstLine="800" w:firstLineChars="250"/>
        <w:outlineLvl w:val="1"/>
        <w:rPr>
          <w:rStyle w:val="19"/>
          <w:rFonts w:ascii="黑体" w:hAnsi="黑体" w:eastAsia="黑体"/>
          <w:color w:val="000000" w:themeColor="text1"/>
          <w14:textFill>
            <w14:solidFill>
              <w14:schemeClr w14:val="tx1"/>
            </w14:solidFill>
          </w14:textFill>
        </w:rPr>
      </w:pPr>
      <w:bookmarkStart w:id="51" w:name="_Toc966"/>
      <w:bookmarkStart w:id="52" w:name="_Toc15377221"/>
      <w:r>
        <w:rPr>
          <w:rFonts w:hint="eastAsia" w:ascii="黑体" w:hAnsi="黑体" w:eastAsia="黑体"/>
          <w:color w:val="000000" w:themeColor="text1"/>
          <w:sz w:val="32"/>
          <w:szCs w:val="32"/>
          <w14:textFill>
            <w14:solidFill>
              <w14:schemeClr w14:val="tx1"/>
            </w14:solidFill>
          </w14:textFill>
        </w:rPr>
        <w:t>十</w:t>
      </w:r>
      <w:r>
        <w:rPr>
          <w:rStyle w:val="19"/>
          <w:rFonts w:hint="eastAsia" w:ascii="黑体" w:hAnsi="黑体" w:eastAsia="黑体"/>
          <w:color w:val="000000" w:themeColor="text1"/>
          <w14:textFill>
            <w14:solidFill>
              <w14:schemeClr w14:val="tx1"/>
            </w14:solidFill>
          </w14:textFill>
        </w:rPr>
        <w:t>、</w:t>
      </w:r>
      <w:r>
        <w:rPr>
          <w:rStyle w:val="19"/>
          <w:rFonts w:hint="eastAsia" w:ascii="黑体" w:hAnsi="黑体" w:eastAsia="黑体"/>
          <w:b w:val="0"/>
          <w:color w:val="000000" w:themeColor="text1"/>
          <w14:textFill>
            <w14:solidFill>
              <w14:schemeClr w14:val="tx1"/>
            </w14:solidFill>
          </w14:textFill>
        </w:rPr>
        <w:t>其他重要事项的情况说明</w:t>
      </w:r>
      <w:bookmarkEnd w:id="51"/>
      <w:bookmarkEnd w:id="52"/>
    </w:p>
    <w:p>
      <w:pPr>
        <w:spacing w:line="600" w:lineRule="exact"/>
        <w:ind w:firstLine="643" w:firstLineChars="200"/>
        <w:outlineLvl w:val="2"/>
        <w:rPr>
          <w:rFonts w:ascii="仿宋" w:hAnsi="仿宋" w:eastAsia="仿宋"/>
          <w:color w:val="000000" w:themeColor="text1"/>
          <w:sz w:val="32"/>
          <w:szCs w:val="32"/>
          <w14:textFill>
            <w14:solidFill>
              <w14:schemeClr w14:val="tx1"/>
            </w14:solidFill>
          </w14:textFill>
        </w:rPr>
      </w:pPr>
      <w:bookmarkStart w:id="53" w:name="_Toc15377222"/>
      <w:r>
        <w:rPr>
          <w:rFonts w:hint="eastAsia" w:ascii="仿宋" w:hAnsi="仿宋" w:eastAsia="仿宋"/>
          <w:b/>
          <w:color w:val="000000" w:themeColor="text1"/>
          <w:sz w:val="32"/>
          <w:szCs w:val="32"/>
          <w14:textFill>
            <w14:solidFill>
              <w14:schemeClr w14:val="tx1"/>
            </w14:solidFill>
          </w14:textFill>
        </w:rPr>
        <w:t>（一）机关运行经费支出</w:t>
      </w:r>
      <w:bookmarkEnd w:id="53"/>
    </w:p>
    <w:p>
      <w:pPr>
        <w:spacing w:before="0" w:after="0" w:line="600" w:lineRule="auto"/>
        <w:ind w:left="0" w:right="0" w:firstLine="640"/>
        <w:jc w:val="both"/>
        <w:rPr>
          <w:rFonts w:hint="eastAsia" w:ascii="仿宋" w:hAnsi="仿宋" w:eastAsia="仿宋" w:cs="仿宋"/>
          <w:color w:val="000000" w:themeColor="text1"/>
          <w:spacing w:val="0"/>
          <w:position w:val="0"/>
          <w:sz w:val="32"/>
          <w:shd w:val="clear" w:fill="auto"/>
          <w:lang w:eastAsia="zh-CN"/>
          <w14:textFill>
            <w14:solidFill>
              <w14:schemeClr w14:val="tx1"/>
            </w14:solidFill>
          </w14:textFill>
        </w:rPr>
      </w:pPr>
      <w:r>
        <w:rPr>
          <w:rFonts w:hint="eastAsia" w:ascii="仿宋" w:hAnsi="仿宋" w:eastAsia="仿宋" w:cs="仿宋"/>
          <w:color w:val="000000" w:themeColor="text1"/>
          <w:spacing w:val="0"/>
          <w:position w:val="0"/>
          <w:sz w:val="32"/>
          <w:shd w:val="clear" w:fill="auto"/>
          <w14:textFill>
            <w14:solidFill>
              <w14:schemeClr w14:val="tx1"/>
            </w14:solidFill>
          </w14:textFill>
        </w:rPr>
        <w:t>2019年，</w:t>
      </w:r>
      <w:r>
        <w:rPr>
          <w:rFonts w:hint="eastAsia" w:ascii="仿宋" w:hAnsi="仿宋" w:eastAsia="仿宋" w:cs="仿宋"/>
          <w:color w:val="000000" w:themeColor="text1"/>
          <w:spacing w:val="0"/>
          <w:position w:val="0"/>
          <w:sz w:val="32"/>
          <w:shd w:val="clear" w:fill="auto"/>
          <w:lang w:eastAsia="zh-CN"/>
          <w14:textFill>
            <w14:solidFill>
              <w14:schemeClr w14:val="tx1"/>
            </w14:solidFill>
          </w14:textFill>
        </w:rPr>
        <w:t>井研县总工会</w:t>
      </w:r>
      <w:r>
        <w:rPr>
          <w:rFonts w:hint="eastAsia" w:ascii="仿宋" w:hAnsi="仿宋" w:eastAsia="仿宋" w:cs="仿宋"/>
          <w:color w:val="000000" w:themeColor="text1"/>
          <w:spacing w:val="0"/>
          <w:position w:val="0"/>
          <w:sz w:val="32"/>
          <w:shd w:val="clear" w:fill="auto"/>
          <w14:textFill>
            <w14:solidFill>
              <w14:schemeClr w14:val="tx1"/>
            </w14:solidFill>
          </w14:textFill>
        </w:rPr>
        <w:t>机关运行经费支出</w:t>
      </w:r>
      <w:r>
        <w:rPr>
          <w:rFonts w:hint="eastAsia" w:ascii="仿宋" w:hAnsi="仿宋" w:eastAsia="仿宋" w:cs="仿宋"/>
          <w:color w:val="000000" w:themeColor="text1"/>
          <w:spacing w:val="0"/>
          <w:position w:val="0"/>
          <w:sz w:val="32"/>
          <w:shd w:val="clear" w:fill="auto"/>
          <w:lang w:val="en-US" w:eastAsia="zh-CN"/>
          <w14:textFill>
            <w14:solidFill>
              <w14:schemeClr w14:val="tx1"/>
            </w14:solidFill>
          </w14:textFill>
        </w:rPr>
        <w:t>51.33</w:t>
      </w:r>
      <w:r>
        <w:rPr>
          <w:rFonts w:hint="eastAsia" w:ascii="仿宋" w:hAnsi="仿宋" w:eastAsia="仿宋" w:cs="仿宋"/>
          <w:color w:val="000000" w:themeColor="text1"/>
          <w:spacing w:val="0"/>
          <w:position w:val="0"/>
          <w:sz w:val="32"/>
          <w:shd w:val="clear" w:fill="auto"/>
          <w14:textFill>
            <w14:solidFill>
              <w14:schemeClr w14:val="tx1"/>
            </w14:solidFill>
          </w14:textFill>
        </w:rPr>
        <w:t>万元，比2018年增加</w:t>
      </w:r>
      <w:r>
        <w:rPr>
          <w:rFonts w:hint="eastAsia" w:ascii="仿宋" w:hAnsi="仿宋" w:eastAsia="仿宋" w:cs="仿宋"/>
          <w:color w:val="000000" w:themeColor="text1"/>
          <w:spacing w:val="0"/>
          <w:position w:val="0"/>
          <w:sz w:val="32"/>
          <w:shd w:val="clear" w:fill="auto"/>
          <w:lang w:val="en-US" w:eastAsia="zh-CN"/>
          <w14:textFill>
            <w14:solidFill>
              <w14:schemeClr w14:val="tx1"/>
            </w14:solidFill>
          </w14:textFill>
        </w:rPr>
        <w:t>34.58</w:t>
      </w:r>
      <w:r>
        <w:rPr>
          <w:rFonts w:hint="eastAsia" w:ascii="仿宋" w:hAnsi="仿宋" w:eastAsia="仿宋" w:cs="仿宋"/>
          <w:color w:val="000000" w:themeColor="text1"/>
          <w:spacing w:val="0"/>
          <w:position w:val="0"/>
          <w:sz w:val="32"/>
          <w:shd w:val="clear" w:fill="auto"/>
          <w14:textFill>
            <w14:solidFill>
              <w14:schemeClr w14:val="tx1"/>
            </w14:solidFill>
          </w14:textFill>
        </w:rPr>
        <w:t>万元，增长</w:t>
      </w:r>
      <w:r>
        <w:rPr>
          <w:rFonts w:hint="eastAsia" w:ascii="仿宋" w:hAnsi="仿宋" w:eastAsia="仿宋" w:cs="仿宋"/>
          <w:color w:val="000000" w:themeColor="text1"/>
          <w:spacing w:val="0"/>
          <w:position w:val="0"/>
          <w:sz w:val="32"/>
          <w:shd w:val="clear" w:fill="auto"/>
          <w:lang w:val="en-US" w:eastAsia="zh-CN"/>
          <w14:textFill>
            <w14:solidFill>
              <w14:schemeClr w14:val="tx1"/>
            </w14:solidFill>
          </w14:textFill>
        </w:rPr>
        <w:t>206.44</w:t>
      </w:r>
      <w:r>
        <w:rPr>
          <w:rFonts w:hint="eastAsia" w:ascii="仿宋" w:hAnsi="仿宋" w:eastAsia="仿宋" w:cs="仿宋"/>
          <w:color w:val="000000" w:themeColor="text1"/>
          <w:spacing w:val="0"/>
          <w:position w:val="0"/>
          <w:sz w:val="32"/>
          <w:shd w:val="clear" w:fill="auto"/>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主要变动原因是</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2018年所有列支科目</w:t>
      </w:r>
      <w:r>
        <w:rPr>
          <w:rFonts w:hint="eastAsia" w:ascii="仿宋" w:hAnsi="仿宋" w:eastAsia="仿宋" w:cs="仿宋"/>
          <w:color w:val="000000" w:themeColor="text1"/>
          <w:sz w:val="32"/>
          <w:szCs w:val="32"/>
          <w:lang w:eastAsia="zh-CN"/>
          <w14:textFill>
            <w14:solidFill>
              <w14:schemeClr w14:val="tx1"/>
            </w14:solidFill>
          </w14:textFill>
        </w:rPr>
        <w:t>本年均调整为</w:t>
      </w:r>
      <w:r>
        <w:rPr>
          <w:rFonts w:hint="eastAsia" w:ascii="仿宋" w:hAnsi="仿宋" w:eastAsia="仿宋" w:cs="仿宋"/>
          <w:color w:val="000000" w:themeColor="text1"/>
          <w:sz w:val="32"/>
          <w:szCs w:val="32"/>
          <w14:textFill>
            <w14:solidFill>
              <w14:schemeClr w14:val="tx1"/>
            </w14:solidFill>
          </w14:textFill>
        </w:rPr>
        <w:t>一般公共预算财政拨款支出</w:t>
      </w:r>
      <w:r>
        <w:rPr>
          <w:rFonts w:hint="eastAsia" w:ascii="仿宋" w:hAnsi="仿宋" w:eastAsia="仿宋" w:cs="仿宋"/>
          <w:color w:val="000000" w:themeColor="text1"/>
          <w:sz w:val="32"/>
          <w:szCs w:val="32"/>
          <w:lang w:eastAsia="zh-CN"/>
          <w14:textFill>
            <w14:solidFill>
              <w14:schemeClr w14:val="tx1"/>
            </w14:solidFill>
          </w14:textFill>
        </w:rPr>
        <w:t>。</w:t>
      </w:r>
    </w:p>
    <w:p>
      <w:pPr>
        <w:spacing w:before="0" w:after="0" w:line="600" w:lineRule="auto"/>
        <w:ind w:left="0" w:right="0" w:firstLine="643"/>
        <w:jc w:val="both"/>
        <w:rPr>
          <w:rFonts w:ascii="仿宋" w:hAnsi="仿宋" w:eastAsia="仿宋" w:cs="仿宋"/>
          <w:b/>
          <w:color w:val="000000" w:themeColor="text1"/>
          <w:spacing w:val="0"/>
          <w:position w:val="0"/>
          <w:sz w:val="32"/>
          <w:shd w:val="clear" w:fill="auto"/>
          <w14:textFill>
            <w14:solidFill>
              <w14:schemeClr w14:val="tx1"/>
            </w14:solidFill>
          </w14:textFill>
        </w:rPr>
      </w:pPr>
      <w:r>
        <w:rPr>
          <w:rFonts w:ascii="仿宋" w:hAnsi="仿宋" w:eastAsia="仿宋" w:cs="仿宋"/>
          <w:b/>
          <w:color w:val="000000" w:themeColor="text1"/>
          <w:spacing w:val="0"/>
          <w:position w:val="0"/>
          <w:sz w:val="32"/>
          <w:shd w:val="clear" w:fill="auto"/>
          <w14:textFill>
            <w14:solidFill>
              <w14:schemeClr w14:val="tx1"/>
            </w14:solidFill>
          </w14:textFill>
        </w:rPr>
        <w:t>（注：数据来源于财决附03表）</w:t>
      </w:r>
    </w:p>
    <w:p>
      <w:pPr>
        <w:spacing w:before="0" w:after="0" w:line="600" w:lineRule="auto"/>
        <w:ind w:left="0" w:right="0" w:firstLine="643"/>
        <w:jc w:val="left"/>
        <w:rPr>
          <w:rFonts w:ascii="仿宋" w:hAnsi="仿宋" w:eastAsia="仿宋" w:cs="仿宋"/>
          <w:b/>
          <w:color w:val="000000"/>
          <w:spacing w:val="0"/>
          <w:position w:val="0"/>
          <w:sz w:val="32"/>
          <w:shd w:val="clear" w:fill="auto"/>
        </w:rPr>
      </w:pPr>
      <w:r>
        <w:rPr>
          <w:rFonts w:ascii="仿宋" w:hAnsi="仿宋" w:eastAsia="仿宋" w:cs="仿宋"/>
          <w:b/>
          <w:color w:val="000000"/>
          <w:spacing w:val="0"/>
          <w:position w:val="0"/>
          <w:sz w:val="32"/>
          <w:shd w:val="clear" w:fill="auto"/>
        </w:rPr>
        <w:t>（二）政府采购支出情况</w:t>
      </w:r>
    </w:p>
    <w:p>
      <w:pPr>
        <w:spacing w:before="0" w:after="0" w:line="600" w:lineRule="auto"/>
        <w:ind w:left="0" w:right="0" w:firstLine="640"/>
        <w:jc w:val="both"/>
        <w:rPr>
          <w:rFonts w:ascii="仿宋_GB2312" w:hAnsi="仿宋_GB2312" w:eastAsia="仿宋_GB2312" w:cs="仿宋_GB2312"/>
          <w:color w:val="auto"/>
          <w:spacing w:val="0"/>
          <w:position w:val="0"/>
          <w:sz w:val="32"/>
          <w:shd w:val="clear" w:fill="auto"/>
        </w:rPr>
      </w:pPr>
      <w:r>
        <w:rPr>
          <w:rFonts w:hint="eastAsia" w:ascii="仿宋" w:hAnsi="仿宋" w:eastAsia="仿宋" w:cs="仿宋"/>
          <w:color w:val="auto"/>
          <w:spacing w:val="0"/>
          <w:position w:val="0"/>
          <w:sz w:val="32"/>
          <w:shd w:val="clear" w:fill="auto"/>
        </w:rPr>
        <w:t>2019年，</w:t>
      </w:r>
      <w:r>
        <w:rPr>
          <w:rFonts w:hint="eastAsia" w:ascii="仿宋" w:hAnsi="仿宋" w:eastAsia="仿宋" w:cs="仿宋"/>
          <w:color w:val="000000"/>
          <w:spacing w:val="0"/>
          <w:position w:val="0"/>
          <w:sz w:val="32"/>
          <w:shd w:val="clear" w:fill="auto"/>
        </w:rPr>
        <w:t>井研县总工会</w:t>
      </w:r>
      <w:r>
        <w:rPr>
          <w:rFonts w:hint="eastAsia" w:ascii="仿宋" w:hAnsi="仿宋" w:eastAsia="仿宋" w:cs="仿宋"/>
          <w:color w:val="auto"/>
          <w:spacing w:val="0"/>
          <w:position w:val="0"/>
          <w:sz w:val="32"/>
          <w:shd w:val="clear" w:fill="auto"/>
        </w:rPr>
        <w:t>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spacing w:before="0" w:after="0" w:line="600" w:lineRule="auto"/>
        <w:ind w:left="0" w:right="0" w:firstLine="643"/>
        <w:jc w:val="both"/>
        <w:rPr>
          <w:rFonts w:ascii="仿宋" w:hAnsi="仿宋" w:eastAsia="仿宋" w:cs="仿宋"/>
          <w:b/>
          <w:color w:val="000000" w:themeColor="text1"/>
          <w:spacing w:val="0"/>
          <w:position w:val="0"/>
          <w:sz w:val="32"/>
          <w:shd w:val="clear" w:fill="auto"/>
          <w14:textFill>
            <w14:solidFill>
              <w14:schemeClr w14:val="tx1"/>
            </w14:solidFill>
          </w14:textFill>
        </w:rPr>
      </w:pPr>
      <w:r>
        <w:rPr>
          <w:rFonts w:ascii="仿宋" w:hAnsi="仿宋" w:eastAsia="仿宋" w:cs="仿宋"/>
          <w:b/>
          <w:color w:val="000000" w:themeColor="text1"/>
          <w:spacing w:val="0"/>
          <w:position w:val="0"/>
          <w:sz w:val="32"/>
          <w:shd w:val="clear" w:fill="auto"/>
          <w14:textFill>
            <w14:solidFill>
              <w14:schemeClr w14:val="tx1"/>
            </w14:solidFill>
          </w14:textFill>
        </w:rPr>
        <w:t>（注：数据来源于财决附03表）</w:t>
      </w:r>
    </w:p>
    <w:p>
      <w:pPr>
        <w:spacing w:before="0" w:after="0" w:line="600" w:lineRule="auto"/>
        <w:ind w:left="0" w:right="0" w:firstLine="643"/>
        <w:jc w:val="left"/>
        <w:rPr>
          <w:rFonts w:ascii="仿宋" w:hAnsi="仿宋" w:eastAsia="仿宋" w:cs="仿宋"/>
          <w:b/>
          <w:color w:val="000000"/>
          <w:spacing w:val="0"/>
          <w:position w:val="0"/>
          <w:sz w:val="32"/>
          <w:shd w:val="clear" w:fill="auto"/>
        </w:rPr>
      </w:pPr>
      <w:r>
        <w:rPr>
          <w:rFonts w:ascii="仿宋" w:hAnsi="仿宋" w:eastAsia="仿宋" w:cs="仿宋"/>
          <w:b/>
          <w:color w:val="000000"/>
          <w:spacing w:val="0"/>
          <w:position w:val="0"/>
          <w:sz w:val="32"/>
          <w:shd w:val="clear" w:fill="auto"/>
        </w:rPr>
        <w:t>（三）国有资产占有使用情况</w:t>
      </w:r>
    </w:p>
    <w:p>
      <w:pPr>
        <w:spacing w:before="0" w:after="0" w:line="600" w:lineRule="auto"/>
        <w:ind w:left="0" w:right="0" w:firstLine="640"/>
        <w:jc w:val="left"/>
        <w:rPr>
          <w:rFonts w:hint="eastAsia" w:ascii="仿宋" w:hAnsi="仿宋" w:eastAsia="仿宋" w:cs="仿宋"/>
          <w:color w:val="000000"/>
          <w:spacing w:val="0"/>
          <w:position w:val="0"/>
          <w:sz w:val="32"/>
          <w:shd w:val="clear" w:fill="auto"/>
        </w:rPr>
      </w:pPr>
      <w:r>
        <w:rPr>
          <w:rFonts w:hint="eastAsia" w:ascii="仿宋" w:hAnsi="仿宋" w:eastAsia="仿宋" w:cs="仿宋"/>
          <w:color w:val="000000"/>
          <w:spacing w:val="0"/>
          <w:position w:val="0"/>
          <w:sz w:val="32"/>
          <w:shd w:val="clear" w:fill="auto"/>
        </w:rPr>
        <w:t>截至2019年12月31日，井研县总工会共有车辆2辆，其中：主要领导干部用车0辆、机要通信用车0辆、应急保障用车</w:t>
      </w:r>
      <w:r>
        <w:rPr>
          <w:rFonts w:hint="eastAsia" w:ascii="仿宋" w:hAnsi="仿宋" w:eastAsia="仿宋" w:cs="仿宋"/>
          <w:color w:val="000000"/>
          <w:spacing w:val="0"/>
          <w:position w:val="0"/>
          <w:sz w:val="32"/>
          <w:shd w:val="clear" w:fill="auto"/>
          <w:lang w:val="en-US" w:eastAsia="zh-CN"/>
        </w:rPr>
        <w:t>2</w:t>
      </w:r>
      <w:r>
        <w:rPr>
          <w:rFonts w:hint="eastAsia" w:ascii="仿宋" w:hAnsi="仿宋" w:eastAsia="仿宋" w:cs="仿宋"/>
          <w:color w:val="000000"/>
          <w:spacing w:val="0"/>
          <w:position w:val="0"/>
          <w:sz w:val="32"/>
          <w:shd w:val="clear" w:fill="auto"/>
        </w:rPr>
        <w:t>辆、其他用车0辆</w:t>
      </w:r>
      <w:r>
        <w:rPr>
          <w:rFonts w:hint="eastAsia" w:ascii="仿宋" w:hAnsi="仿宋" w:eastAsia="仿宋" w:cs="仿宋"/>
          <w:color w:val="000000"/>
          <w:spacing w:val="0"/>
          <w:position w:val="0"/>
          <w:sz w:val="32"/>
          <w:shd w:val="clear" w:fill="auto"/>
          <w:lang w:eastAsia="zh-CN"/>
        </w:rPr>
        <w:t>。</w:t>
      </w:r>
      <w:r>
        <w:rPr>
          <w:rFonts w:hint="eastAsia" w:ascii="仿宋" w:hAnsi="仿宋" w:eastAsia="仿宋" w:cs="仿宋"/>
          <w:color w:val="000000"/>
          <w:spacing w:val="0"/>
          <w:position w:val="0"/>
          <w:sz w:val="32"/>
          <w:shd w:val="clear" w:fill="auto"/>
        </w:rPr>
        <w:t>单价50万元以上通用设备0台（套），单价100万元以上专用设备0台（套）。</w:t>
      </w:r>
    </w:p>
    <w:p>
      <w:pPr>
        <w:spacing w:before="0" w:after="0" w:line="600" w:lineRule="auto"/>
        <w:ind w:left="0" w:right="0" w:firstLine="640"/>
        <w:jc w:val="left"/>
        <w:rPr>
          <w:rFonts w:ascii="仿宋" w:hAnsi="仿宋" w:eastAsia="仿宋" w:cs="仿宋"/>
          <w:b/>
          <w:color w:val="000000" w:themeColor="text1"/>
          <w:spacing w:val="0"/>
          <w:position w:val="0"/>
          <w:sz w:val="32"/>
          <w:shd w:val="clear" w:fill="auto"/>
          <w14:textFill>
            <w14:solidFill>
              <w14:schemeClr w14:val="tx1"/>
            </w14:solidFill>
          </w14:textFill>
        </w:rPr>
      </w:pPr>
      <w:r>
        <w:rPr>
          <w:rFonts w:ascii="仿宋" w:hAnsi="仿宋" w:eastAsia="仿宋" w:cs="仿宋"/>
          <w:b/>
          <w:color w:val="000000" w:themeColor="text1"/>
          <w:spacing w:val="0"/>
          <w:position w:val="0"/>
          <w:sz w:val="32"/>
          <w:shd w:val="clear" w:fill="auto"/>
          <w14:textFill>
            <w14:solidFill>
              <w14:schemeClr w14:val="tx1"/>
            </w14:solidFill>
          </w14:textFill>
        </w:rPr>
        <w:t>（注：数据来源财决附03表，按部门决算报表填报数据罗列车辆情况。）</w:t>
      </w:r>
    </w:p>
    <w:p>
      <w:pPr>
        <w:spacing w:before="0" w:after="0" w:line="600" w:lineRule="auto"/>
        <w:ind w:left="0" w:right="0" w:firstLine="643"/>
        <w:jc w:val="left"/>
        <w:rPr>
          <w:rFonts w:ascii="仿宋" w:hAnsi="仿宋" w:eastAsia="仿宋" w:cs="仿宋"/>
          <w:b/>
          <w:color w:val="000000"/>
          <w:spacing w:val="0"/>
          <w:position w:val="0"/>
          <w:sz w:val="32"/>
          <w:shd w:val="clear" w:fill="auto"/>
        </w:rPr>
      </w:pPr>
      <w:r>
        <w:rPr>
          <w:rFonts w:ascii="仿宋" w:hAnsi="仿宋" w:eastAsia="仿宋" w:cs="仿宋"/>
          <w:b/>
          <w:color w:val="000000"/>
          <w:spacing w:val="0"/>
          <w:position w:val="0"/>
          <w:sz w:val="32"/>
          <w:shd w:val="clear" w:fill="auto"/>
        </w:rPr>
        <w:t>（四）预算绩效管理情况。</w:t>
      </w:r>
    </w:p>
    <w:p>
      <w:pPr>
        <w:spacing w:before="0" w:after="0" w:line="580" w:lineRule="auto"/>
        <w:ind w:left="0" w:right="0" w:firstLine="640"/>
        <w:jc w:val="both"/>
        <w:rPr>
          <w:rFonts w:hint="eastAsia" w:ascii="仿宋" w:hAnsi="仿宋" w:eastAsia="仿宋" w:cs="仿宋"/>
          <w:color w:val="auto"/>
          <w:spacing w:val="0"/>
          <w:position w:val="0"/>
          <w:sz w:val="32"/>
          <w:shd w:val="clear" w:fill="auto"/>
        </w:rPr>
      </w:pPr>
      <w:r>
        <w:rPr>
          <w:rFonts w:hint="eastAsia" w:ascii="仿宋" w:hAnsi="仿宋" w:eastAsia="仿宋" w:cs="仿宋"/>
          <w:color w:val="auto"/>
          <w:spacing w:val="0"/>
          <w:position w:val="0"/>
          <w:sz w:val="32"/>
          <w:shd w:val="clear" w:fill="auto"/>
        </w:rPr>
        <w:t>本部门（单位）在年初预算编制阶段无绩效项目。</w:t>
      </w:r>
    </w:p>
    <w:p>
      <w:pPr>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color w:val="auto"/>
          <w:spacing w:val="0"/>
          <w:position w:val="0"/>
          <w:sz w:val="32"/>
          <w:shd w:val="clear" w:fill="auto"/>
        </w:rPr>
        <w:t>本部门按要求对2019年部门整体支出开展绩效自评，从评价情况来看</w:t>
      </w:r>
      <w:r>
        <w:rPr>
          <w:rFonts w:hint="eastAsia" w:ascii="仿宋" w:hAnsi="仿宋" w:eastAsia="仿宋" w:cs="仿宋"/>
          <w:color w:val="auto"/>
          <w:spacing w:val="0"/>
          <w:position w:val="0"/>
          <w:sz w:val="32"/>
          <w:shd w:val="clear" w:fill="auto"/>
          <w:lang w:val="en-US" w:eastAsia="zh-CN"/>
        </w:rPr>
        <w:t>,</w:t>
      </w:r>
      <w:r>
        <w:rPr>
          <w:rFonts w:hint="eastAsia" w:ascii="仿宋" w:hAnsi="仿宋" w:eastAsia="仿宋" w:cs="仿宋"/>
          <w:sz w:val="32"/>
          <w:szCs w:val="32"/>
        </w:rPr>
        <w:t>我</w:t>
      </w:r>
      <w:r>
        <w:rPr>
          <w:rFonts w:hint="eastAsia" w:ascii="仿宋" w:hAnsi="仿宋" w:eastAsia="仿宋" w:cs="仿宋"/>
          <w:sz w:val="32"/>
          <w:szCs w:val="32"/>
          <w:lang w:eastAsia="zh-CN"/>
        </w:rPr>
        <w:t>单位</w:t>
      </w:r>
      <w:r>
        <w:rPr>
          <w:rFonts w:hint="eastAsia" w:ascii="仿宋" w:hAnsi="仿宋" w:eastAsia="仿宋" w:cs="仿宋"/>
          <w:sz w:val="32"/>
          <w:szCs w:val="32"/>
        </w:rPr>
        <w:t>积极履职，强化管理，较好的完成工作目标，通过加强预算收支管理，不断建立健全内部管理制度，梳理内部管理流程，部门整体支出绩效评价指标体系。在完成县委、县政府决策部署和重大工作任务同时，密切联系群众、服务群众，服务对象满意度达百分百。</w:t>
      </w:r>
    </w:p>
    <w:p>
      <w:pPr>
        <w:numPr>
          <w:ilvl w:val="0"/>
          <w:numId w:val="4"/>
        </w:numPr>
        <w:spacing w:line="58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其他情况说明。</w:t>
      </w:r>
    </w:p>
    <w:p>
      <w:pPr>
        <w:pStyle w:val="2"/>
        <w:numPr>
          <w:ilvl w:val="0"/>
          <w:numId w:val="0"/>
        </w:numPr>
        <w:ind w:firstLine="640" w:firstLineChars="200"/>
        <w:jc w:val="both"/>
        <w:rPr>
          <w:rFonts w:hint="eastAsia" w:ascii="仿宋" w:hAnsi="仿宋" w:eastAsia="仿宋" w:cs="仿宋"/>
          <w:b w:val="0"/>
          <w:bCs w:val="0"/>
          <w:lang w:val="en-US" w:eastAsia="zh-CN"/>
        </w:rPr>
      </w:pPr>
      <w:r>
        <w:rPr>
          <w:rFonts w:hint="eastAsia" w:ascii="仿宋" w:hAnsi="仿宋" w:eastAsia="仿宋" w:cs="仿宋"/>
          <w:b w:val="0"/>
          <w:bCs w:val="0"/>
          <w:lang w:val="en-US" w:eastAsia="zh-CN"/>
        </w:rPr>
        <w:t>Z08表人员经费合计与公用经费合计总支出数和一般公共预算财政拨款基本支出数不一致的原因是表内四舍五入产生的误差。</w:t>
      </w:r>
    </w:p>
    <w:p>
      <w:pPr>
        <w:pStyle w:val="2"/>
      </w:pPr>
    </w:p>
    <w:p>
      <w:pPr>
        <w:spacing w:line="580" w:lineRule="exact"/>
        <w:ind w:firstLine="640" w:firstLineChars="20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pStyle w:val="2"/>
      </w:pPr>
    </w:p>
    <w:p>
      <w:pPr>
        <w:numPr>
          <w:ilvl w:val="0"/>
          <w:numId w:val="5"/>
        </w:numPr>
        <w:spacing w:line="600" w:lineRule="exact"/>
        <w:ind w:firstLine="660" w:firstLineChars="150"/>
        <w:jc w:val="center"/>
        <w:outlineLvl w:val="0"/>
        <w:rPr>
          <w:rStyle w:val="18"/>
          <w:rFonts w:ascii="黑体" w:hAnsi="黑体" w:eastAsia="黑体"/>
          <w:b w:val="0"/>
        </w:rPr>
      </w:pPr>
      <w:bookmarkStart w:id="54" w:name="_Toc28931"/>
      <w:bookmarkStart w:id="55" w:name="_Toc15377225"/>
      <w:r>
        <w:rPr>
          <w:rFonts w:hint="eastAsia" w:ascii="黑体" w:hAnsi="黑体" w:eastAsia="黑体"/>
          <w:color w:val="000000"/>
          <w:sz w:val="44"/>
          <w:szCs w:val="44"/>
        </w:rPr>
        <w:t>名</w:t>
      </w:r>
      <w:r>
        <w:rPr>
          <w:rStyle w:val="18"/>
          <w:rFonts w:hint="eastAsia" w:ascii="黑体" w:hAnsi="黑体" w:eastAsia="黑体"/>
          <w:b w:val="0"/>
        </w:rPr>
        <w:t>词解释</w:t>
      </w:r>
      <w:bookmarkEnd w:id="54"/>
      <w:bookmarkEnd w:id="55"/>
    </w:p>
    <w:p>
      <w:pPr>
        <w:spacing w:line="600" w:lineRule="exact"/>
        <w:jc w:val="left"/>
        <w:rPr>
          <w:rFonts w:ascii="宋体"/>
          <w:b/>
          <w:color w:val="000000"/>
          <w:sz w:val="44"/>
          <w:szCs w:val="44"/>
        </w:rPr>
      </w:pPr>
    </w:p>
    <w:p>
      <w:pPr>
        <w:pStyle w:val="28"/>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1.财政拨款收入：指单位从同级财政部门取得的财政预算资金。</w:t>
      </w:r>
    </w:p>
    <w:p>
      <w:pPr>
        <w:pStyle w:val="28"/>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2.事业收入：指事业单位开展专业业务活动及辅助活动取得的收入。如…（二级预算单位事业收入情况）等。</w:t>
      </w:r>
    </w:p>
    <w:p>
      <w:pPr>
        <w:pStyle w:val="28"/>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3.经营收入：指事业单位在专业业务活动及其辅助活动之外开展非独立核算经营活动取得的收入。如…（二级预算单位经营收入情况）等。</w:t>
      </w:r>
    </w:p>
    <w:p>
      <w:pPr>
        <w:pStyle w:val="28"/>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4.其他收入：指单位取得的除上述收入以外的各项收入。主要是…（收入类型）等。 </w:t>
      </w:r>
    </w:p>
    <w:p>
      <w:pPr>
        <w:pStyle w:val="28"/>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8"/>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6.年初结转和结余：指以前年度尚未完成、结转到本年按有关规定继续使用的资金。 </w:t>
      </w:r>
    </w:p>
    <w:p>
      <w:pPr>
        <w:pStyle w:val="28"/>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7.结余分配：指事业单位按照事业单位会计制度的规定从非财政补助结余中分配的事业基金和职工福利基金等。</w:t>
      </w:r>
    </w:p>
    <w:p>
      <w:pPr>
        <w:pStyle w:val="28"/>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8、年末结转和结余：指单位按有关规定结转到下年或以后年度继续使用的资金。</w:t>
      </w:r>
    </w:p>
    <w:p>
      <w:pPr>
        <w:ind w:firstLine="640" w:firstLineChars="200"/>
        <w:rPr>
          <w:rFonts w:hint="eastAsia" w:ascii="仿宋" w:hAnsi="仿宋" w:eastAsia="仿宋" w:cs="仿宋"/>
          <w:color w:val="000000" w:themeColor="text1"/>
          <w:spacing w:val="0"/>
          <w:position w:val="0"/>
          <w:sz w:val="32"/>
          <w:shd w:val="clear" w:fill="auto"/>
          <w14:textFill>
            <w14:solidFill>
              <w14:schemeClr w14:val="tx1"/>
            </w14:solidFill>
          </w14:textFill>
        </w:rPr>
      </w:pPr>
      <w:r>
        <w:rPr>
          <w:rFonts w:hint="eastAsia" w:ascii="仿宋" w:hAnsi="仿宋" w:eastAsia="仿宋" w:cs="仿宋"/>
          <w:color w:val="000000" w:themeColor="text1"/>
          <w:spacing w:val="0"/>
          <w:position w:val="0"/>
          <w:sz w:val="32"/>
          <w:shd w:val="clear" w:fill="auto"/>
          <w14:textFill>
            <w14:solidFill>
              <w14:schemeClr w14:val="tx1"/>
            </w14:solidFill>
          </w14:textFill>
        </w:rPr>
        <w:t>9.一般公共服务（类）</w:t>
      </w:r>
      <w:r>
        <w:rPr>
          <w:rFonts w:hint="eastAsia" w:ascii="仿宋" w:hAnsi="仿宋" w:eastAsia="仿宋" w:cs="仿宋"/>
          <w:color w:val="000000" w:themeColor="text1"/>
          <w:spacing w:val="0"/>
          <w:position w:val="0"/>
          <w:sz w:val="32"/>
          <w:shd w:val="clear" w:fill="auto"/>
          <w:lang w:eastAsia="zh-CN"/>
          <w14:textFill>
            <w14:solidFill>
              <w14:schemeClr w14:val="tx1"/>
            </w14:solidFill>
          </w14:textFill>
        </w:rPr>
        <w:t>群众团体事务</w:t>
      </w:r>
      <w:r>
        <w:rPr>
          <w:rFonts w:hint="eastAsia" w:ascii="仿宋" w:hAnsi="仿宋" w:eastAsia="仿宋" w:cs="仿宋"/>
          <w:color w:val="000000" w:themeColor="text1"/>
          <w:spacing w:val="0"/>
          <w:position w:val="0"/>
          <w:sz w:val="32"/>
          <w:shd w:val="clear" w:fill="auto"/>
          <w14:textFill>
            <w14:solidFill>
              <w14:schemeClr w14:val="tx1"/>
            </w14:solidFill>
          </w14:textFill>
        </w:rPr>
        <w:t>（款）</w:t>
      </w:r>
      <w:r>
        <w:rPr>
          <w:rFonts w:hint="eastAsia" w:ascii="仿宋" w:hAnsi="仿宋" w:eastAsia="仿宋" w:cs="仿宋"/>
          <w:color w:val="000000" w:themeColor="text1"/>
          <w:spacing w:val="0"/>
          <w:position w:val="0"/>
          <w:sz w:val="32"/>
          <w:shd w:val="clear" w:fill="auto"/>
          <w:lang w:eastAsia="zh-CN"/>
          <w14:textFill>
            <w14:solidFill>
              <w14:schemeClr w14:val="tx1"/>
            </w14:solidFill>
          </w14:textFill>
        </w:rPr>
        <w:t>其他群众团体事务支出</w:t>
      </w:r>
      <w:r>
        <w:rPr>
          <w:rFonts w:hint="eastAsia" w:ascii="仿宋" w:hAnsi="仿宋" w:eastAsia="仿宋" w:cs="仿宋"/>
          <w:color w:val="000000" w:themeColor="text1"/>
          <w:spacing w:val="0"/>
          <w:position w:val="0"/>
          <w:sz w:val="32"/>
          <w:shd w:val="clear" w:fill="auto"/>
          <w14:textFill>
            <w14:solidFill>
              <w14:schemeClr w14:val="tx1"/>
            </w14:solidFill>
          </w14:textFill>
        </w:rPr>
        <w:t>（项）：指</w:t>
      </w:r>
      <w:r>
        <w:rPr>
          <w:rFonts w:hint="eastAsia" w:ascii="仿宋" w:hAnsi="仿宋" w:eastAsia="仿宋" w:cs="仿宋"/>
          <w:color w:val="000000" w:themeColor="text1"/>
          <w:spacing w:val="0"/>
          <w:position w:val="0"/>
          <w:sz w:val="32"/>
          <w:shd w:val="clear" w:fill="auto"/>
          <w:lang w:eastAsia="zh-CN"/>
          <w14:textFill>
            <w14:solidFill>
              <w14:schemeClr w14:val="tx1"/>
            </w14:solidFill>
          </w14:textFill>
        </w:rPr>
        <w:t>反映其他用于群众团体事务方面的支出</w:t>
      </w:r>
      <w:r>
        <w:rPr>
          <w:rFonts w:hint="eastAsia" w:ascii="仿宋" w:hAnsi="仿宋" w:eastAsia="仿宋" w:cs="仿宋"/>
          <w:color w:val="000000" w:themeColor="text1"/>
          <w:spacing w:val="0"/>
          <w:position w:val="0"/>
          <w:sz w:val="32"/>
          <w:shd w:val="clear" w:fill="auto"/>
          <w14:textFill>
            <w14:solidFill>
              <w14:schemeClr w14:val="tx1"/>
            </w14:solidFill>
          </w14:textFill>
        </w:rPr>
        <w:t>。</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.基本支出：指为保障机构正常运转、完成日常工作任务而发生的人员支出和公用支出。</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 xml:space="preserve">.项目支出：指在基本支出之外为完成特定行政任务和事业发展目标所发生的支出。 </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.经营支出：指事业单位在专业业务活动及其辅助活动之外开展非独立核算经营活动发生的支出。</w:t>
      </w:r>
    </w:p>
    <w:p>
      <w:pPr>
        <w:pStyle w:val="28"/>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14</w:t>
      </w:r>
      <w:r>
        <w:rPr>
          <w:rFonts w:hint="eastAsia" w:ascii="仿宋" w:hAnsi="仿宋" w:eastAsia="仿宋" w:cs="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hint="eastAsia" w:ascii="仿宋" w:hAnsi="仿宋" w:eastAsia="仿宋" w:cs="仿宋"/>
          <w:b/>
          <w:color w:val="000000"/>
          <w:sz w:val="32"/>
          <w:szCs w:val="32"/>
        </w:rPr>
      </w:pPr>
    </w:p>
    <w:p>
      <w:pPr>
        <w:ind w:firstLine="643" w:firstLineChars="200"/>
        <w:rPr>
          <w:rFonts w:hint="eastAsia" w:ascii="仿宋" w:hAnsi="仿宋" w:eastAsia="仿宋"/>
          <w:b/>
          <w:color w:val="000000"/>
          <w:sz w:val="32"/>
          <w:szCs w:val="32"/>
        </w:rPr>
      </w:pPr>
      <w:bookmarkStart w:id="56" w:name="_Toc5232"/>
      <w:bookmarkStart w:id="57" w:name="_Toc15377226"/>
    </w:p>
    <w:p>
      <w:pPr>
        <w:ind w:firstLine="880" w:firstLineChars="200"/>
        <w:jc w:val="center"/>
        <w:rPr>
          <w:rFonts w:hint="eastAsia" w:ascii="黑体" w:hAnsi="黑体" w:eastAsia="黑体"/>
          <w:color w:val="000000"/>
          <w:sz w:val="44"/>
          <w:szCs w:val="44"/>
        </w:rPr>
      </w:pPr>
    </w:p>
    <w:p>
      <w:pPr>
        <w:ind w:firstLine="880" w:firstLineChars="200"/>
        <w:jc w:val="center"/>
        <w:rPr>
          <w:rStyle w:val="18"/>
          <w:rFonts w:ascii="黑体" w:hAnsi="黑体" w:eastAsia="黑体"/>
          <w:b w:val="0"/>
        </w:rPr>
      </w:pPr>
      <w:r>
        <w:rPr>
          <w:rFonts w:hint="eastAsia" w:ascii="黑体" w:hAnsi="黑体" w:eastAsia="黑体"/>
          <w:color w:val="000000"/>
          <w:sz w:val="44"/>
          <w:szCs w:val="44"/>
        </w:rPr>
        <w:t>第</w:t>
      </w:r>
      <w:r>
        <w:rPr>
          <w:rStyle w:val="18"/>
          <w:rFonts w:hint="eastAsia" w:ascii="黑体" w:hAnsi="黑体" w:eastAsia="黑体"/>
          <w:b w:val="0"/>
        </w:rPr>
        <w:t>四部分 附件</w:t>
      </w:r>
      <w:bookmarkEnd w:id="56"/>
    </w:p>
    <w:p>
      <w:pPr>
        <w:spacing w:line="600" w:lineRule="exact"/>
        <w:jc w:val="left"/>
        <w:outlineLvl w:val="0"/>
        <w:rPr>
          <w:rFonts w:ascii="方正小标宋简体" w:hAnsi="方正小标宋简体" w:eastAsia="方正小标宋简体" w:cs="方正小标宋简体"/>
          <w:sz w:val="32"/>
          <w:szCs w:val="32"/>
        </w:rPr>
      </w:pPr>
      <w:bookmarkStart w:id="58" w:name="_Toc7473"/>
      <w:r>
        <w:rPr>
          <w:rFonts w:hint="eastAsia" w:ascii="黑体" w:hAnsi="黑体" w:eastAsia="黑体" w:cs="黑体"/>
          <w:sz w:val="32"/>
          <w:szCs w:val="32"/>
        </w:rPr>
        <w:t>附件1</w:t>
      </w:r>
      <w:bookmarkEnd w:id="58"/>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黑体" w:hAnsi="黑体" w:eastAsia="黑体" w:cs="黑体"/>
          <w:color w:val="000000"/>
          <w:kern w:val="0"/>
          <w:sz w:val="40"/>
          <w:szCs w:val="44"/>
          <w:lang w:val="zh-CN"/>
        </w:rPr>
      </w:pPr>
      <w:r>
        <w:rPr>
          <w:rFonts w:hint="eastAsia" w:ascii="黑体" w:hAnsi="黑体" w:eastAsia="黑体" w:cs="黑体"/>
          <w:b w:val="0"/>
          <w:bCs w:val="0"/>
          <w:color w:val="000000"/>
          <w:spacing w:val="0"/>
          <w:position w:val="0"/>
          <w:sz w:val="40"/>
          <w:shd w:val="clear" w:fill="auto"/>
        </w:rPr>
        <w:t>井研县总工会</w:t>
      </w:r>
      <w:r>
        <w:rPr>
          <w:rFonts w:hint="eastAsia" w:ascii="黑体" w:hAnsi="黑体" w:eastAsia="黑体" w:cs="黑体"/>
          <w:color w:val="000000"/>
          <w:kern w:val="0"/>
          <w:sz w:val="40"/>
          <w:szCs w:val="44"/>
        </w:rPr>
        <w:t>2019年部门</w:t>
      </w:r>
      <w:r>
        <w:rPr>
          <w:rFonts w:hint="eastAsia" w:ascii="黑体" w:hAnsi="黑体" w:eastAsia="黑体" w:cs="黑体"/>
          <w:color w:val="000000"/>
          <w:kern w:val="0"/>
          <w:sz w:val="40"/>
          <w:szCs w:val="44"/>
          <w:lang w:val="zh-CN"/>
        </w:rPr>
        <w:t>整体支出</w:t>
      </w:r>
    </w:p>
    <w:p>
      <w:pPr>
        <w:spacing w:line="600" w:lineRule="exact"/>
        <w:jc w:val="center"/>
        <w:rPr>
          <w:rFonts w:hint="eastAsia" w:ascii="黑体" w:hAnsi="黑体" w:eastAsia="黑体" w:cs="黑体"/>
          <w:color w:val="000000"/>
          <w:kern w:val="0"/>
          <w:sz w:val="40"/>
          <w:szCs w:val="44"/>
          <w:lang w:val="zh-CN"/>
        </w:rPr>
      </w:pPr>
      <w:r>
        <w:rPr>
          <w:rFonts w:hint="eastAsia" w:ascii="黑体" w:hAnsi="黑体" w:eastAsia="黑体" w:cs="黑体"/>
          <w:color w:val="000000"/>
          <w:kern w:val="0"/>
          <w:sz w:val="40"/>
          <w:szCs w:val="44"/>
          <w:lang w:val="zh-CN"/>
        </w:rPr>
        <w:t>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3"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（一）机构组成。</w:t>
      </w:r>
    </w:p>
    <w:p>
      <w:pPr>
        <w:pStyle w:val="6"/>
        <w:adjustRightInd w:val="0"/>
        <w:snapToGrid w:val="0"/>
        <w:spacing w:before="93" w:line="600" w:lineRule="exact"/>
        <w:ind w:firstLine="672" w:firstLineChars="210"/>
        <w:rPr>
          <w:rFonts w:hint="eastAsia" w:ascii="仿宋" w:hAnsi="仿宋" w:eastAsia="仿宋" w:cs="仿宋"/>
          <w:color w:val="000000"/>
          <w:sz w:val="32"/>
          <w:szCs w:val="32"/>
        </w:rPr>
      </w:pPr>
      <w:r>
        <w:rPr>
          <w:rFonts w:hint="eastAsia" w:ascii="仿宋" w:hAnsi="仿宋" w:eastAsia="仿宋" w:cs="仿宋"/>
          <w:color w:val="000000"/>
          <w:spacing w:val="0"/>
          <w:position w:val="0"/>
          <w:sz w:val="32"/>
          <w:shd w:val="clear" w:fill="auto"/>
        </w:rPr>
        <w:t>井研县总工会</w:t>
      </w:r>
      <w:r>
        <w:rPr>
          <w:rFonts w:hint="eastAsia" w:ascii="仿宋" w:hAnsi="仿宋" w:eastAsia="仿宋" w:cs="仿宋"/>
          <w:color w:val="000000"/>
          <w:spacing w:val="0"/>
          <w:position w:val="0"/>
          <w:sz w:val="32"/>
          <w:shd w:val="clear" w:fill="auto"/>
          <w:lang w:eastAsia="zh-CN"/>
        </w:rPr>
        <w:t>部门预算</w:t>
      </w:r>
      <w:r>
        <w:rPr>
          <w:rFonts w:hint="eastAsia" w:ascii="仿宋" w:hAnsi="仿宋" w:eastAsia="仿宋" w:cs="仿宋"/>
          <w:color w:val="000000"/>
          <w:spacing w:val="0"/>
          <w:position w:val="0"/>
          <w:sz w:val="32"/>
          <w:shd w:val="clear" w:fill="auto"/>
          <w:lang w:val="en-US" w:eastAsia="zh-CN"/>
        </w:rPr>
        <w:t>1个单位；其中</w:t>
      </w:r>
      <w:r>
        <w:rPr>
          <w:rFonts w:hint="eastAsia" w:ascii="仿宋" w:hAnsi="仿宋" w:eastAsia="仿宋" w:cs="仿宋"/>
          <w:color w:val="000000"/>
          <w:spacing w:val="0"/>
          <w:position w:val="0"/>
          <w:sz w:val="32"/>
          <w:shd w:val="clear" w:fill="auto"/>
        </w:rPr>
        <w:t>下属二级单位1个，即井研县总工会职工（事业单位）</w:t>
      </w:r>
      <w:r>
        <w:rPr>
          <w:rFonts w:hint="eastAsia" w:ascii="仿宋" w:hAnsi="仿宋" w:eastAsia="仿宋" w:cs="仿宋"/>
          <w:color w:val="000000"/>
          <w:spacing w:val="0"/>
          <w:position w:val="0"/>
          <w:sz w:val="32"/>
          <w:shd w:val="clear" w:fill="auto"/>
          <w:lang w:eastAsia="zh-CN"/>
        </w:rPr>
        <w:t>；</w:t>
      </w:r>
      <w:r>
        <w:rPr>
          <w:rFonts w:hint="eastAsia" w:ascii="仿宋" w:hAnsi="仿宋" w:eastAsia="仿宋" w:cs="仿宋"/>
          <w:color w:val="000000"/>
          <w:spacing w:val="0"/>
          <w:position w:val="0"/>
          <w:sz w:val="32"/>
          <w:shd w:val="clear" w:fill="auto"/>
        </w:rPr>
        <w:t>职工俱乐部不属于预算单位，与县总工会合并办公，经费共用。</w:t>
      </w:r>
    </w:p>
    <w:p>
      <w:pPr>
        <w:widowControl/>
        <w:adjustRightInd w:val="0"/>
        <w:snapToGrid w:val="0"/>
        <w:spacing w:line="580" w:lineRule="exact"/>
        <w:ind w:firstLine="643"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（二）机构职能。</w:t>
      </w:r>
    </w:p>
    <w:p>
      <w:pPr>
        <w:spacing w:before="0" w:after="0" w:line="600" w:lineRule="auto"/>
        <w:ind w:left="0" w:right="0" w:firstLine="640"/>
        <w:jc w:val="both"/>
        <w:rPr>
          <w:rFonts w:hint="eastAsia" w:ascii="仿宋" w:hAnsi="仿宋" w:eastAsia="仿宋" w:cs="仿宋"/>
          <w:color w:val="000000"/>
          <w:spacing w:val="0"/>
          <w:position w:val="0"/>
          <w:sz w:val="32"/>
          <w:shd w:val="clear" w:fill="FFFFFF"/>
        </w:rPr>
      </w:pPr>
      <w:r>
        <w:rPr>
          <w:rFonts w:hint="eastAsia" w:ascii="仿宋" w:hAnsi="仿宋" w:eastAsia="仿宋" w:cs="仿宋"/>
          <w:color w:val="auto"/>
          <w:spacing w:val="0"/>
          <w:position w:val="0"/>
          <w:sz w:val="32"/>
          <w:shd w:val="clear" w:fill="auto"/>
        </w:rPr>
        <w:t>依照《工会法》和党的路线、方针、政策，维护职工合法权益，对困难职工进行帮扶，参与涉及职工切身利益的有关地方性法规和政策、措施的调研制定；指导全县基层工会的自身建设；指导各基层工会组织职工开展以职工代表大会为基本的民主选举、民主决策、民主管理和民主监督工作；推动基层工会建立集体合同制度，工资集体协商制度和监督保障机制；参与指导劳动合同的签订工作；指导基层工会开展群众性文体和经济技术创新活动。</w:t>
      </w:r>
    </w:p>
    <w:p>
      <w:pPr>
        <w:widowControl/>
        <w:numPr>
          <w:ilvl w:val="0"/>
          <w:numId w:val="6"/>
        </w:numPr>
        <w:adjustRightInd w:val="0"/>
        <w:snapToGrid w:val="0"/>
        <w:spacing w:line="580" w:lineRule="exact"/>
        <w:ind w:firstLine="643" w:firstLineChars="200"/>
        <w:contextualSpacing/>
        <w:jc w:val="left"/>
        <w:rPr>
          <w:rFonts w:hint="eastAsia" w:ascii="仿宋" w:hAnsi="仿宋" w:eastAsia="仿宋" w:cs="仿宋"/>
          <w:b/>
          <w:bCs/>
          <w:color w:val="FF0000"/>
          <w:kern w:val="0"/>
          <w:sz w:val="32"/>
          <w:szCs w:val="32"/>
          <w:shd w:val="clear" w:color="auto" w:fill="FFFFFF"/>
          <w:lang w:val="zh-CN"/>
        </w:rPr>
      </w:pPr>
      <w:r>
        <w:rPr>
          <w:rFonts w:hint="eastAsia" w:ascii="仿宋" w:hAnsi="仿宋" w:eastAsia="仿宋" w:cs="仿宋"/>
          <w:b/>
          <w:bCs/>
          <w:color w:val="FF0000"/>
          <w:kern w:val="0"/>
          <w:sz w:val="32"/>
          <w:szCs w:val="32"/>
          <w:shd w:val="clear" w:color="auto" w:fill="FFFFFF"/>
          <w:lang w:val="zh-CN"/>
        </w:rPr>
        <w:t>人员概况。</w:t>
      </w:r>
    </w:p>
    <w:p>
      <w:pPr>
        <w:spacing w:before="0" w:after="0" w:line="600" w:lineRule="auto"/>
        <w:ind w:left="0" w:right="0" w:firstLine="640"/>
        <w:jc w:val="both"/>
        <w:rPr>
          <w:rFonts w:hint="eastAsia" w:ascii="仿宋" w:hAnsi="仿宋" w:eastAsia="仿宋" w:cs="仿宋"/>
          <w:color w:val="FF0000"/>
          <w:spacing w:val="0"/>
          <w:position w:val="0"/>
          <w:sz w:val="32"/>
          <w:shd w:val="clear" w:fill="FFFFFF"/>
        </w:rPr>
      </w:pPr>
      <w:r>
        <w:rPr>
          <w:rFonts w:hint="eastAsia" w:ascii="仿宋" w:hAnsi="仿宋" w:eastAsia="仿宋" w:cs="仿宋"/>
          <w:color w:val="FF0000"/>
          <w:spacing w:val="0"/>
          <w:position w:val="0"/>
          <w:sz w:val="32"/>
          <w:shd w:val="clear" w:fill="auto"/>
        </w:rPr>
        <w:t>县总工会总编制</w:t>
      </w:r>
      <w:r>
        <w:rPr>
          <w:rFonts w:hint="eastAsia" w:ascii="仿宋" w:hAnsi="仿宋" w:eastAsia="仿宋" w:cs="仿宋"/>
          <w:color w:val="FF0000"/>
          <w:spacing w:val="0"/>
          <w:position w:val="0"/>
          <w:sz w:val="32"/>
          <w:shd w:val="clear" w:fill="auto"/>
          <w:lang w:val="en-US" w:eastAsia="zh-CN"/>
        </w:rPr>
        <w:t>6</w:t>
      </w:r>
      <w:r>
        <w:rPr>
          <w:rFonts w:hint="eastAsia" w:ascii="仿宋" w:hAnsi="仿宋" w:eastAsia="仿宋" w:cs="仿宋"/>
          <w:color w:val="FF0000"/>
          <w:spacing w:val="0"/>
          <w:position w:val="0"/>
          <w:sz w:val="32"/>
          <w:shd w:val="clear" w:fill="auto"/>
          <w:lang w:eastAsia="zh-CN"/>
        </w:rPr>
        <w:t>人</w:t>
      </w:r>
      <w:r>
        <w:rPr>
          <w:rFonts w:hint="eastAsia" w:ascii="仿宋" w:hAnsi="仿宋" w:eastAsia="仿宋" w:cs="仿宋"/>
          <w:color w:val="FF0000"/>
          <w:spacing w:val="0"/>
          <w:position w:val="0"/>
          <w:sz w:val="32"/>
          <w:shd w:val="clear" w:fill="auto"/>
        </w:rPr>
        <w:t>。在职人员总数5人，其中：行政4人，工勤1人</w:t>
      </w:r>
      <w:r>
        <w:rPr>
          <w:rFonts w:hint="eastAsia" w:ascii="仿宋" w:hAnsi="仿宋" w:eastAsia="仿宋" w:cs="仿宋"/>
          <w:color w:val="000000" w:themeColor="text1"/>
          <w:spacing w:val="0"/>
          <w:position w:val="0"/>
          <w:sz w:val="32"/>
          <w:shd w:val="clear" w:fill="auto"/>
          <w14:textFill>
            <w14:solidFill>
              <w14:schemeClr w14:val="tx1"/>
            </w14:solidFill>
          </w14:textFill>
        </w:rPr>
        <w:t>。下属二级单位1个，即井研县总工会职工俱乐部（事业单位）。职工俱乐部不属于预算单位，与县总工会合并办公，经费共用。职工俱乐部总编制3个。在职人员总数3人，其中：事业2人，事业工人1人。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3" w:firstLineChars="200"/>
        <w:contextualSpacing/>
        <w:jc w:val="left"/>
        <w:rPr>
          <w:rFonts w:hint="eastAsia" w:ascii="仿宋" w:hAnsi="仿宋" w:eastAsia="仿宋" w:cs="仿宋"/>
          <w:b/>
          <w:bCs/>
          <w:color w:val="000000" w:themeColor="text1"/>
          <w:kern w:val="0"/>
          <w:sz w:val="32"/>
          <w:szCs w:val="32"/>
          <w:shd w:val="clear" w:color="auto" w:fill="FFFFFF"/>
          <w:lang w:val="zh-CN"/>
          <w14:textFill>
            <w14:solidFill>
              <w14:schemeClr w14:val="tx1"/>
            </w14:solidFill>
          </w14:textFill>
        </w:rPr>
      </w:pPr>
      <w:r>
        <w:rPr>
          <w:rFonts w:hint="eastAsia" w:ascii="仿宋" w:hAnsi="仿宋" w:eastAsia="仿宋" w:cs="仿宋"/>
          <w:b/>
          <w:bCs/>
          <w:color w:val="000000" w:themeColor="text1"/>
          <w:kern w:val="0"/>
          <w:sz w:val="32"/>
          <w:szCs w:val="32"/>
          <w:shd w:val="clear" w:color="auto" w:fill="FFFFFF"/>
          <w:lang w:val="zh-CN"/>
          <w14:textFill>
            <w14:solidFill>
              <w14:schemeClr w14:val="tx1"/>
            </w14:solidFill>
          </w14:textFill>
        </w:rPr>
        <w:t>（一）部门财政资金收入情况。</w:t>
      </w:r>
    </w:p>
    <w:p>
      <w:pPr>
        <w:spacing w:line="600" w:lineRule="exac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按照综合预算的原则，井研县总工会所有收入纳入部门预算管理。201</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年井研县总工会收入预算总额为</w:t>
      </w:r>
      <w:r>
        <w:rPr>
          <w:rFonts w:hint="eastAsia" w:ascii="仿宋" w:hAnsi="仿宋" w:eastAsia="仿宋" w:cs="仿宋"/>
          <w:color w:val="000000" w:themeColor="text1"/>
          <w:sz w:val="32"/>
          <w:szCs w:val="32"/>
          <w:lang w:val="en-US" w:eastAsia="zh-CN"/>
          <w14:textFill>
            <w14:solidFill>
              <w14:schemeClr w14:val="tx1"/>
            </w14:solidFill>
          </w14:textFill>
        </w:rPr>
        <w:t>214.7</w:t>
      </w:r>
      <w:r>
        <w:rPr>
          <w:rFonts w:hint="eastAsia" w:ascii="仿宋" w:hAnsi="仿宋" w:eastAsia="仿宋" w:cs="仿宋"/>
          <w:color w:val="000000" w:themeColor="text1"/>
          <w:sz w:val="32"/>
          <w:szCs w:val="32"/>
          <w14:textFill>
            <w14:solidFill>
              <w14:schemeClr w14:val="tx1"/>
            </w14:solidFill>
          </w14:textFill>
        </w:rPr>
        <w:t>万元。其中：当年财政拨款收入</w:t>
      </w:r>
      <w:r>
        <w:rPr>
          <w:rFonts w:hint="eastAsia" w:ascii="仿宋" w:hAnsi="仿宋" w:eastAsia="仿宋" w:cs="仿宋"/>
          <w:color w:val="000000" w:themeColor="text1"/>
          <w:sz w:val="32"/>
          <w:szCs w:val="32"/>
          <w:lang w:val="en-US" w:eastAsia="zh-CN"/>
          <w14:textFill>
            <w14:solidFill>
              <w14:schemeClr w14:val="tx1"/>
            </w14:solidFill>
          </w14:textFill>
        </w:rPr>
        <w:t>213.86</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，年初财政拨款结转和结余</w:t>
      </w:r>
      <w:r>
        <w:rPr>
          <w:rFonts w:hint="eastAsia" w:ascii="仿宋" w:hAnsi="仿宋" w:eastAsia="仿宋" w:cs="仿宋"/>
          <w:color w:val="000000" w:themeColor="text1"/>
          <w:sz w:val="32"/>
          <w:szCs w:val="32"/>
          <w:lang w:val="en-US" w:eastAsia="zh-CN"/>
          <w14:textFill>
            <w14:solidFill>
              <w14:schemeClr w14:val="tx1"/>
            </w14:solidFill>
          </w14:textFill>
        </w:rPr>
        <w:t>0.84万元</w:t>
      </w:r>
      <w:r>
        <w:rPr>
          <w:rFonts w:hint="eastAsia" w:ascii="仿宋" w:hAnsi="仿宋" w:eastAsia="仿宋" w:cs="仿宋"/>
          <w:color w:val="000000" w:themeColor="text1"/>
          <w:sz w:val="32"/>
          <w:szCs w:val="32"/>
          <w14:textFill>
            <w14:solidFill>
              <w14:schemeClr w14:val="tx1"/>
            </w14:solidFill>
          </w14:textFill>
        </w:rPr>
        <w:t>。</w:t>
      </w:r>
    </w:p>
    <w:p>
      <w:pPr>
        <w:widowControl/>
        <w:numPr>
          <w:ilvl w:val="0"/>
          <w:numId w:val="7"/>
        </w:numPr>
        <w:adjustRightInd w:val="0"/>
        <w:snapToGrid w:val="0"/>
        <w:spacing w:line="580" w:lineRule="exact"/>
        <w:ind w:firstLine="643" w:firstLineChars="200"/>
        <w:contextualSpacing/>
        <w:jc w:val="left"/>
        <w:rPr>
          <w:rFonts w:hint="eastAsia" w:ascii="仿宋" w:hAnsi="仿宋" w:eastAsia="仿宋" w:cs="仿宋"/>
          <w:b/>
          <w:bCs/>
          <w:color w:val="000000" w:themeColor="text1"/>
          <w:kern w:val="0"/>
          <w:sz w:val="32"/>
          <w:szCs w:val="32"/>
          <w:shd w:val="clear" w:color="auto" w:fill="FFFFFF"/>
          <w:lang w:val="zh-CN"/>
          <w14:textFill>
            <w14:solidFill>
              <w14:schemeClr w14:val="tx1"/>
            </w14:solidFill>
          </w14:textFill>
        </w:rPr>
      </w:pPr>
      <w:r>
        <w:rPr>
          <w:rFonts w:hint="eastAsia" w:ascii="仿宋" w:hAnsi="仿宋" w:eastAsia="仿宋" w:cs="仿宋"/>
          <w:b/>
          <w:bCs/>
          <w:color w:val="000000" w:themeColor="text1"/>
          <w:kern w:val="0"/>
          <w:sz w:val="32"/>
          <w:szCs w:val="32"/>
          <w:shd w:val="clear" w:color="auto" w:fill="FFFFFF"/>
          <w:lang w:val="zh-CN"/>
          <w14:textFill>
            <w14:solidFill>
              <w14:schemeClr w14:val="tx1"/>
            </w14:solidFill>
          </w14:textFill>
        </w:rPr>
        <w:t>部门财政资金支出情况。</w:t>
      </w:r>
    </w:p>
    <w:p>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井研县总工会所有支出均纳入部门预算管理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相应安排支出预算</w:t>
      </w:r>
      <w:r>
        <w:rPr>
          <w:rFonts w:hint="eastAsia" w:ascii="仿宋" w:hAnsi="仿宋" w:eastAsia="仿宋" w:cs="仿宋"/>
          <w:color w:val="000000" w:themeColor="text1"/>
          <w:sz w:val="32"/>
          <w:szCs w:val="32"/>
          <w:lang w:val="en-US" w:eastAsia="zh-CN"/>
          <w14:textFill>
            <w14:solidFill>
              <w14:schemeClr w14:val="tx1"/>
            </w14:solidFill>
          </w14:textFill>
        </w:rPr>
        <w:t>214.7</w:t>
      </w:r>
      <w:r>
        <w:rPr>
          <w:rFonts w:hint="eastAsia" w:ascii="仿宋" w:hAnsi="仿宋" w:eastAsia="仿宋" w:cs="仿宋"/>
          <w:color w:val="000000" w:themeColor="text1"/>
          <w:sz w:val="32"/>
          <w:szCs w:val="32"/>
          <w14:textFill>
            <w14:solidFill>
              <w14:schemeClr w14:val="tx1"/>
            </w14:solidFill>
          </w14:textFill>
        </w:rPr>
        <w:t>万元，其中：人员支出</w:t>
      </w:r>
      <w:r>
        <w:rPr>
          <w:rFonts w:hint="eastAsia" w:ascii="仿宋" w:hAnsi="仿宋" w:eastAsia="仿宋" w:cs="仿宋"/>
          <w:color w:val="000000" w:themeColor="text1"/>
          <w:sz w:val="32"/>
          <w:szCs w:val="32"/>
          <w:lang w:val="en-US" w:eastAsia="zh-CN"/>
          <w14:textFill>
            <w14:solidFill>
              <w14:schemeClr w14:val="tx1"/>
            </w14:solidFill>
          </w14:textFill>
        </w:rPr>
        <w:t>184.04</w:t>
      </w:r>
      <w:r>
        <w:rPr>
          <w:rFonts w:hint="eastAsia" w:ascii="仿宋" w:hAnsi="仿宋" w:eastAsia="仿宋" w:cs="仿宋"/>
          <w:color w:val="000000" w:themeColor="text1"/>
          <w:sz w:val="32"/>
          <w:szCs w:val="32"/>
          <w14:textFill>
            <w14:solidFill>
              <w14:schemeClr w14:val="tx1"/>
            </w14:solidFill>
          </w14:textFill>
        </w:rPr>
        <w:t>万元，专项支出</w:t>
      </w:r>
      <w:r>
        <w:rPr>
          <w:rFonts w:hint="eastAsia" w:ascii="仿宋" w:hAnsi="仿宋" w:eastAsia="仿宋" w:cs="仿宋"/>
          <w:color w:val="000000" w:themeColor="text1"/>
          <w:sz w:val="32"/>
          <w:szCs w:val="32"/>
          <w:lang w:val="en-US" w:eastAsia="zh-CN"/>
          <w14:textFill>
            <w14:solidFill>
              <w14:schemeClr w14:val="tx1"/>
            </w14:solidFill>
          </w14:textFill>
        </w:rPr>
        <w:t>30.66</w:t>
      </w:r>
      <w:r>
        <w:rPr>
          <w:rFonts w:hint="eastAsia" w:ascii="仿宋" w:hAnsi="仿宋" w:eastAsia="仿宋" w:cs="仿宋"/>
          <w:color w:val="000000" w:themeColor="text1"/>
          <w:sz w:val="32"/>
          <w:szCs w:val="32"/>
          <w14:textFill>
            <w14:solidFill>
              <w14:schemeClr w14:val="tx1"/>
            </w14:solidFill>
          </w14:textFill>
        </w:rPr>
        <w:t>万元。</w:t>
      </w:r>
    </w:p>
    <w:p>
      <w:pPr>
        <w:spacing w:line="600" w:lineRule="exact"/>
        <w:ind w:firstLine="640" w:firstLineChars="200"/>
        <w:rPr>
          <w:rFonts w:hint="eastAsia"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井研县总工会201</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年财政拨款收支总预算</w:t>
      </w:r>
      <w:r>
        <w:rPr>
          <w:rFonts w:hint="eastAsia" w:ascii="仿宋" w:hAnsi="仿宋" w:eastAsia="仿宋" w:cs="仿宋"/>
          <w:color w:val="000000" w:themeColor="text1"/>
          <w:sz w:val="32"/>
          <w:szCs w:val="32"/>
          <w:lang w:val="en-US" w:eastAsia="zh-CN"/>
          <w14:textFill>
            <w14:solidFill>
              <w14:schemeClr w14:val="tx1"/>
            </w14:solidFill>
          </w14:textFill>
        </w:rPr>
        <w:t>214.7</w:t>
      </w:r>
      <w:r>
        <w:rPr>
          <w:rFonts w:hint="eastAsia" w:ascii="仿宋" w:hAnsi="仿宋" w:eastAsia="仿宋" w:cs="仿宋"/>
          <w:color w:val="000000" w:themeColor="text1"/>
          <w:sz w:val="32"/>
          <w:szCs w:val="32"/>
          <w14:textFill>
            <w14:solidFill>
              <w14:schemeClr w14:val="tx1"/>
            </w14:solidFill>
          </w14:textFill>
        </w:rPr>
        <w:t>万元，主要用于保障该部门机构正常运转、完成日常工作任务以及承担工会事业发展相关工作。其中：基本支出，是用于保障县总工会机关、下属事业单位正常运转的日常支出，包括基本工资、津贴补贴等人员经费补差。项目支出，是用于保障县总工会、下属事业单位等机构为完成特定的行政工作任务或事业发展目标，用于专项业务工作的经费支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3"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（一）部门预算管理。</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按照预算编制通知和有关要求，按时完成基础、项目库报送工作。厉行节约，严格控制“三公”经费，严格执行节能降耗，每月编报固定资产报表、每季度编报能耗报表。我</w:t>
      </w:r>
      <w:r>
        <w:rPr>
          <w:rFonts w:hint="eastAsia" w:ascii="仿宋" w:hAnsi="仿宋" w:eastAsia="仿宋" w:cs="仿宋"/>
          <w:sz w:val="32"/>
          <w:szCs w:val="32"/>
          <w:lang w:eastAsia="zh-CN"/>
        </w:rPr>
        <w:t>单位</w:t>
      </w:r>
      <w:r>
        <w:rPr>
          <w:rFonts w:hint="eastAsia" w:ascii="仿宋" w:hAnsi="仿宋" w:eastAsia="仿宋" w:cs="仿宋"/>
          <w:sz w:val="32"/>
          <w:szCs w:val="32"/>
        </w:rPr>
        <w:t>按《预算法》规定及时分配省级财政专项资金</w:t>
      </w:r>
      <w:r>
        <w:rPr>
          <w:rFonts w:hint="eastAsia" w:ascii="仿宋" w:hAnsi="仿宋" w:eastAsia="仿宋" w:cs="仿宋"/>
          <w:sz w:val="32"/>
          <w:szCs w:val="32"/>
          <w:lang w:eastAsia="zh-CN"/>
        </w:rPr>
        <w:t>，</w:t>
      </w:r>
      <w:r>
        <w:rPr>
          <w:rFonts w:hint="eastAsia" w:ascii="仿宋" w:hAnsi="仿宋" w:eastAsia="仿宋" w:cs="仿宋"/>
          <w:sz w:val="32"/>
          <w:szCs w:val="32"/>
        </w:rPr>
        <w:t>国有资产落实专人负责管理，部门资产全部纳入资产信息系统管理，及时更新资产管理系统，为国有资产报表数据的真实性、准确性、全面性提供保障。内部控制制度健全完整并执行良好，在本年度内没有因内控制度不健全或执行不到位，造成单位出现廉政风险或发生重大责任事故。按要求及时公开预决算、部门整体支出绩效自评报告及其他按要求应公开的绩效信息。严格执行采购实施计划，依法接受财政监督情况。</w:t>
      </w:r>
    </w:p>
    <w:p>
      <w:pPr>
        <w:widowControl/>
        <w:adjustRightInd w:val="0"/>
        <w:snapToGrid w:val="0"/>
        <w:spacing w:line="580" w:lineRule="exact"/>
        <w:ind w:firstLine="643"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（二）结果应用情况。</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本部门</w:t>
      </w:r>
      <w:r>
        <w:rPr>
          <w:rFonts w:hint="eastAsia" w:ascii="仿宋" w:hAnsi="仿宋" w:eastAsia="仿宋" w:cs="仿宋"/>
          <w:sz w:val="32"/>
          <w:szCs w:val="32"/>
        </w:rPr>
        <w:t>积极履职，强化管理，较好的完成工作目标，通过加强预算收支管理，不断建立健全内部管理制度，梳理内部管理流程，部门整体支出绩效评价指标体系。在完成县委、县政府决策部署和重大工作任务同时，密切联系群众、服务群众，服务对象满意度达百分百。</w:t>
      </w:r>
    </w:p>
    <w:p>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p>
    <w:p>
      <w:pPr>
        <w:pStyle w:val="2"/>
        <w:rPr>
          <w:rFonts w:hint="eastAsia"/>
          <w:lang w:val="zh-CN"/>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3"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（一）评价结论。</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我单位无转移支付，无债务管理，非税收入。</w:t>
      </w:r>
    </w:p>
    <w:p>
      <w:pPr>
        <w:widowControl/>
        <w:numPr>
          <w:ilvl w:val="0"/>
          <w:numId w:val="7"/>
        </w:numPr>
        <w:adjustRightInd w:val="0"/>
        <w:snapToGrid w:val="0"/>
        <w:spacing w:line="580" w:lineRule="exact"/>
        <w:ind w:left="0" w:leftChars="0" w:firstLine="643"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存在问题。</w:t>
      </w:r>
    </w:p>
    <w:p>
      <w:pPr>
        <w:pStyle w:val="2"/>
        <w:numPr>
          <w:ilvl w:val="0"/>
          <w:numId w:val="0"/>
        </w:numPr>
        <w:tabs>
          <w:tab w:val="left" w:pos="1581"/>
        </w:tabs>
        <w:ind w:leftChars="200" w:firstLine="320" w:firstLineChars="100"/>
        <w:jc w:val="both"/>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无</w:t>
      </w:r>
      <w:r>
        <w:rPr>
          <w:rFonts w:hint="eastAsia" w:ascii="仿宋" w:hAnsi="仿宋" w:eastAsia="仿宋" w:cs="仿宋"/>
          <w:b w:val="0"/>
          <w:bCs w:val="0"/>
          <w:sz w:val="32"/>
          <w:szCs w:val="32"/>
          <w:lang w:val="zh-CN"/>
        </w:rPr>
        <w:tab/>
      </w:r>
    </w:p>
    <w:p>
      <w:pPr>
        <w:widowControl/>
        <w:adjustRightInd w:val="0"/>
        <w:snapToGrid w:val="0"/>
        <w:spacing w:line="580" w:lineRule="exact"/>
        <w:ind w:firstLine="643"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（三）改进建议。</w:t>
      </w:r>
    </w:p>
    <w:p>
      <w:pPr>
        <w:pStyle w:val="2"/>
        <w:numPr>
          <w:ilvl w:val="0"/>
          <w:numId w:val="0"/>
        </w:numPr>
        <w:ind w:leftChars="200" w:firstLine="320" w:firstLineChars="100"/>
        <w:jc w:val="both"/>
        <w:rPr>
          <w:rFonts w:hint="eastAsia" w:ascii="仿宋" w:hAnsi="仿宋" w:eastAsia="仿宋" w:cs="仿宋"/>
          <w:b w:val="0"/>
          <w:bCs w:val="0"/>
          <w:sz w:val="32"/>
          <w:szCs w:val="32"/>
          <w:lang w:val="zh-CN"/>
        </w:rPr>
      </w:pPr>
      <w:r>
        <w:rPr>
          <w:rFonts w:hint="eastAsia" w:ascii="仿宋" w:hAnsi="仿宋" w:eastAsia="仿宋" w:cs="仿宋"/>
          <w:b w:val="0"/>
          <w:bCs w:val="0"/>
          <w:sz w:val="32"/>
          <w:szCs w:val="32"/>
          <w:lang w:val="zh-CN"/>
        </w:rPr>
        <w:t>无</w:t>
      </w:r>
    </w:p>
    <w:p>
      <w:pPr>
        <w:spacing w:line="580" w:lineRule="exact"/>
        <w:ind w:firstLine="640" w:firstLineChars="20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spacing w:line="600" w:lineRule="exact"/>
        <w:jc w:val="center"/>
        <w:outlineLvl w:val="0"/>
        <w:rPr>
          <w:rStyle w:val="18"/>
          <w:rFonts w:ascii="黑体" w:hAnsi="黑体" w:eastAsia="黑体"/>
          <w:b w:val="0"/>
        </w:rPr>
      </w:pPr>
    </w:p>
    <w:p>
      <w:pPr>
        <w:pStyle w:val="2"/>
      </w:pPr>
    </w:p>
    <w:p>
      <w:pPr>
        <w:spacing w:line="600" w:lineRule="exact"/>
        <w:jc w:val="center"/>
        <w:outlineLvl w:val="0"/>
        <w:rPr>
          <w:rFonts w:hint="eastAsia" w:ascii="黑体" w:hAnsi="黑体" w:eastAsia="黑体"/>
          <w:color w:val="000000"/>
          <w:sz w:val="44"/>
          <w:szCs w:val="44"/>
        </w:rPr>
      </w:pPr>
      <w:bookmarkStart w:id="59" w:name="_Toc19588"/>
    </w:p>
    <w:p>
      <w:pPr>
        <w:spacing w:line="600" w:lineRule="exact"/>
        <w:jc w:val="center"/>
        <w:outlineLvl w:val="0"/>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pStyle w:val="2"/>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18"/>
          <w:rFonts w:ascii="黑体" w:hAnsi="黑体" w:eastAsia="黑体"/>
          <w:b w:val="0"/>
        </w:rPr>
      </w:pPr>
      <w:r>
        <w:rPr>
          <w:rFonts w:hint="eastAsia" w:ascii="黑体" w:hAnsi="黑体" w:eastAsia="黑体"/>
          <w:color w:val="000000"/>
          <w:sz w:val="44"/>
          <w:szCs w:val="44"/>
        </w:rPr>
        <w:t>第</w:t>
      </w:r>
      <w:r>
        <w:rPr>
          <w:rStyle w:val="18"/>
          <w:rFonts w:hint="eastAsia" w:ascii="黑体" w:hAnsi="黑体" w:eastAsia="黑体"/>
          <w:b w:val="0"/>
        </w:rPr>
        <w:t>五部分 附表</w:t>
      </w:r>
      <w:bookmarkEnd w:id="57"/>
      <w:bookmarkEnd w:id="59"/>
    </w:p>
    <w:p>
      <w:pPr>
        <w:pStyle w:val="4"/>
        <w:rPr>
          <w:rFonts w:ascii="仿宋" w:hAnsi="仿宋" w:eastAsia="仿宋"/>
          <w:color w:val="000000"/>
        </w:rPr>
      </w:pPr>
      <w:bookmarkStart w:id="60" w:name="_Toc14778"/>
      <w:r>
        <w:rPr>
          <w:rFonts w:hint="eastAsia" w:ascii="仿宋" w:hAnsi="仿宋" w:eastAsia="仿宋"/>
          <w:b w:val="0"/>
          <w:color w:val="000000"/>
        </w:rPr>
        <w:t>一、收</w:t>
      </w:r>
      <w:r>
        <w:rPr>
          <w:rStyle w:val="19"/>
          <w:rFonts w:hint="eastAsia" w:ascii="仿宋" w:hAnsi="仿宋" w:eastAsia="仿宋"/>
          <w:b w:val="0"/>
          <w:bCs w:val="0"/>
        </w:rPr>
        <w:t>入支出决算总表</w:t>
      </w:r>
      <w:bookmarkEnd w:id="60"/>
    </w:p>
    <w:p>
      <w:pPr>
        <w:pStyle w:val="4"/>
        <w:rPr>
          <w:rFonts w:ascii="仿宋" w:hAnsi="仿宋" w:eastAsia="仿宋"/>
          <w:color w:val="000000"/>
        </w:rPr>
      </w:pPr>
      <w:bookmarkStart w:id="61" w:name="_Toc14520"/>
      <w:r>
        <w:rPr>
          <w:rFonts w:hint="eastAsia" w:ascii="仿宋" w:hAnsi="仿宋" w:eastAsia="仿宋"/>
          <w:b w:val="0"/>
          <w:color w:val="000000"/>
        </w:rPr>
        <w:t>二、收</w:t>
      </w:r>
      <w:r>
        <w:rPr>
          <w:rStyle w:val="19"/>
          <w:rFonts w:hint="eastAsia" w:ascii="仿宋" w:hAnsi="仿宋" w:eastAsia="仿宋"/>
          <w:b w:val="0"/>
          <w:bCs w:val="0"/>
        </w:rPr>
        <w:t>入决算表</w:t>
      </w:r>
      <w:bookmarkEnd w:id="61"/>
    </w:p>
    <w:p>
      <w:pPr>
        <w:pStyle w:val="4"/>
        <w:rPr>
          <w:rFonts w:ascii="仿宋" w:hAnsi="仿宋" w:eastAsia="仿宋"/>
          <w:color w:val="000000"/>
        </w:rPr>
      </w:pPr>
      <w:bookmarkStart w:id="62" w:name="_Toc32591"/>
      <w:r>
        <w:rPr>
          <w:rStyle w:val="19"/>
          <w:rFonts w:hint="eastAsia" w:ascii="仿宋" w:hAnsi="仿宋" w:eastAsia="仿宋"/>
          <w:b w:val="0"/>
          <w:bCs w:val="0"/>
        </w:rPr>
        <w:t>三、</w:t>
      </w:r>
      <w:r>
        <w:rPr>
          <w:rFonts w:hint="eastAsia" w:ascii="仿宋" w:hAnsi="仿宋" w:eastAsia="仿宋"/>
          <w:b w:val="0"/>
          <w:color w:val="000000"/>
        </w:rPr>
        <w:t>支</w:t>
      </w:r>
      <w:r>
        <w:rPr>
          <w:rStyle w:val="19"/>
          <w:rFonts w:hint="eastAsia" w:ascii="仿宋" w:hAnsi="仿宋" w:eastAsia="仿宋"/>
          <w:b w:val="0"/>
          <w:bCs w:val="0"/>
        </w:rPr>
        <w:t>出决算表</w:t>
      </w:r>
      <w:bookmarkEnd w:id="62"/>
    </w:p>
    <w:p>
      <w:pPr>
        <w:pStyle w:val="4"/>
        <w:rPr>
          <w:rFonts w:ascii="仿宋" w:hAnsi="仿宋" w:eastAsia="仿宋"/>
          <w:b w:val="0"/>
          <w:color w:val="000000"/>
        </w:rPr>
      </w:pPr>
      <w:bookmarkStart w:id="63" w:name="_Toc23170"/>
      <w:r>
        <w:rPr>
          <w:rStyle w:val="19"/>
          <w:rFonts w:hint="eastAsia" w:ascii="仿宋" w:hAnsi="仿宋" w:eastAsia="仿宋"/>
          <w:b w:val="0"/>
          <w:bCs w:val="0"/>
        </w:rPr>
        <w:t>四、</w:t>
      </w:r>
      <w:r>
        <w:rPr>
          <w:rFonts w:hint="eastAsia" w:ascii="仿宋" w:hAnsi="仿宋" w:eastAsia="仿宋"/>
          <w:b w:val="0"/>
          <w:color w:val="000000"/>
        </w:rPr>
        <w:t>财</w:t>
      </w:r>
      <w:r>
        <w:rPr>
          <w:rStyle w:val="19"/>
          <w:rFonts w:hint="eastAsia" w:ascii="仿宋" w:hAnsi="仿宋" w:eastAsia="仿宋"/>
          <w:b w:val="0"/>
          <w:bCs w:val="0"/>
        </w:rPr>
        <w:t>政拨款收入支出决算总表</w:t>
      </w:r>
      <w:bookmarkEnd w:id="63"/>
    </w:p>
    <w:p>
      <w:pPr>
        <w:pStyle w:val="4"/>
        <w:rPr>
          <w:rStyle w:val="19"/>
          <w:rFonts w:ascii="仿宋" w:hAnsi="仿宋" w:eastAsia="仿宋"/>
          <w:b w:val="0"/>
          <w:bCs w:val="0"/>
        </w:rPr>
      </w:pPr>
      <w:bookmarkStart w:id="64" w:name="_Toc3825"/>
      <w:r>
        <w:rPr>
          <w:rStyle w:val="19"/>
          <w:rFonts w:hint="eastAsia" w:ascii="仿宋" w:hAnsi="仿宋" w:eastAsia="仿宋"/>
          <w:b w:val="0"/>
          <w:bCs w:val="0"/>
        </w:rPr>
        <w:t>五、</w:t>
      </w:r>
      <w:r>
        <w:rPr>
          <w:rFonts w:hint="eastAsia" w:ascii="仿宋" w:hAnsi="仿宋" w:eastAsia="仿宋"/>
          <w:b w:val="0"/>
          <w:color w:val="000000"/>
        </w:rPr>
        <w:t>财</w:t>
      </w:r>
      <w:r>
        <w:rPr>
          <w:rStyle w:val="19"/>
          <w:rFonts w:hint="eastAsia" w:ascii="仿宋" w:hAnsi="仿宋" w:eastAsia="仿宋"/>
          <w:b w:val="0"/>
          <w:bCs w:val="0"/>
        </w:rPr>
        <w:t>政拨款支出决算明细表</w:t>
      </w:r>
      <w:bookmarkEnd w:id="64"/>
    </w:p>
    <w:p>
      <w:pPr>
        <w:pStyle w:val="4"/>
        <w:rPr>
          <w:rFonts w:ascii="仿宋" w:hAnsi="仿宋" w:eastAsia="仿宋"/>
          <w:color w:val="000000"/>
        </w:rPr>
      </w:pPr>
      <w:bookmarkStart w:id="65" w:name="_Toc26299"/>
      <w:r>
        <w:rPr>
          <w:rStyle w:val="19"/>
          <w:rFonts w:hint="eastAsia" w:ascii="仿宋" w:hAnsi="仿宋" w:eastAsia="仿宋"/>
          <w:b w:val="0"/>
          <w:bCs w:val="0"/>
        </w:rPr>
        <w:t>六、</w:t>
      </w:r>
      <w:r>
        <w:rPr>
          <w:rFonts w:hint="eastAsia" w:ascii="仿宋" w:hAnsi="仿宋" w:eastAsia="仿宋"/>
          <w:b w:val="0"/>
          <w:color w:val="000000"/>
        </w:rPr>
        <w:t>一</w:t>
      </w:r>
      <w:r>
        <w:rPr>
          <w:rStyle w:val="19"/>
          <w:rFonts w:hint="eastAsia" w:ascii="仿宋" w:hAnsi="仿宋" w:eastAsia="仿宋"/>
          <w:b w:val="0"/>
          <w:bCs w:val="0"/>
        </w:rPr>
        <w:t>般公共预算财政拨款支出决算表</w:t>
      </w:r>
      <w:bookmarkEnd w:id="65"/>
    </w:p>
    <w:p>
      <w:pPr>
        <w:pStyle w:val="4"/>
        <w:rPr>
          <w:rFonts w:ascii="仿宋" w:hAnsi="仿宋" w:eastAsia="仿宋"/>
          <w:color w:val="000000"/>
        </w:rPr>
      </w:pPr>
      <w:bookmarkStart w:id="66" w:name="_Toc27270"/>
      <w:r>
        <w:rPr>
          <w:rStyle w:val="19"/>
          <w:rFonts w:hint="eastAsia" w:ascii="仿宋" w:hAnsi="仿宋" w:eastAsia="仿宋"/>
          <w:b w:val="0"/>
          <w:bCs w:val="0"/>
        </w:rPr>
        <w:t>七、</w:t>
      </w:r>
      <w:r>
        <w:rPr>
          <w:rFonts w:hint="eastAsia" w:ascii="仿宋" w:hAnsi="仿宋" w:eastAsia="仿宋"/>
          <w:b w:val="0"/>
          <w:color w:val="000000"/>
        </w:rPr>
        <w:t>一</w:t>
      </w:r>
      <w:r>
        <w:rPr>
          <w:rStyle w:val="19"/>
          <w:rFonts w:hint="eastAsia" w:ascii="仿宋" w:hAnsi="仿宋" w:eastAsia="仿宋"/>
          <w:b w:val="0"/>
          <w:bCs w:val="0"/>
        </w:rPr>
        <w:t>般公共预算财政拨款支出决算明细表</w:t>
      </w:r>
      <w:bookmarkEnd w:id="66"/>
    </w:p>
    <w:p>
      <w:pPr>
        <w:pStyle w:val="4"/>
        <w:rPr>
          <w:rFonts w:ascii="仿宋" w:hAnsi="仿宋" w:eastAsia="仿宋"/>
          <w:color w:val="000000"/>
        </w:rPr>
      </w:pPr>
      <w:bookmarkStart w:id="67" w:name="_Toc15965"/>
      <w:r>
        <w:rPr>
          <w:rStyle w:val="19"/>
          <w:rFonts w:hint="eastAsia" w:ascii="仿宋" w:hAnsi="仿宋" w:eastAsia="仿宋"/>
          <w:b w:val="0"/>
          <w:bCs w:val="0"/>
        </w:rPr>
        <w:t>八、</w:t>
      </w:r>
      <w:r>
        <w:rPr>
          <w:rFonts w:hint="eastAsia" w:ascii="仿宋" w:hAnsi="仿宋" w:eastAsia="仿宋"/>
          <w:b w:val="0"/>
          <w:color w:val="000000"/>
        </w:rPr>
        <w:t>一</w:t>
      </w:r>
      <w:r>
        <w:rPr>
          <w:rStyle w:val="19"/>
          <w:rFonts w:hint="eastAsia" w:ascii="仿宋" w:hAnsi="仿宋" w:eastAsia="仿宋"/>
          <w:b w:val="0"/>
          <w:bCs w:val="0"/>
        </w:rPr>
        <w:t>般公共预算财政拨款基本支出决算表</w:t>
      </w:r>
      <w:bookmarkEnd w:id="67"/>
    </w:p>
    <w:p>
      <w:pPr>
        <w:pStyle w:val="4"/>
        <w:rPr>
          <w:rFonts w:ascii="仿宋" w:hAnsi="仿宋" w:eastAsia="仿宋"/>
          <w:color w:val="000000"/>
        </w:rPr>
      </w:pPr>
      <w:bookmarkStart w:id="68" w:name="_Toc25379"/>
      <w:r>
        <w:rPr>
          <w:rStyle w:val="19"/>
          <w:rFonts w:hint="eastAsia" w:ascii="仿宋" w:hAnsi="仿宋" w:eastAsia="仿宋"/>
          <w:b w:val="0"/>
          <w:bCs w:val="0"/>
        </w:rPr>
        <w:t>九、</w:t>
      </w:r>
      <w:r>
        <w:rPr>
          <w:rFonts w:hint="eastAsia" w:ascii="仿宋" w:hAnsi="仿宋" w:eastAsia="仿宋"/>
          <w:b w:val="0"/>
          <w:color w:val="000000"/>
        </w:rPr>
        <w:t>一</w:t>
      </w:r>
      <w:r>
        <w:rPr>
          <w:rStyle w:val="19"/>
          <w:rFonts w:hint="eastAsia" w:ascii="仿宋" w:hAnsi="仿宋" w:eastAsia="仿宋"/>
          <w:b w:val="0"/>
          <w:bCs w:val="0"/>
        </w:rPr>
        <w:t>般公共预算财政拨款项目支出决算表</w:t>
      </w:r>
      <w:bookmarkEnd w:id="68"/>
    </w:p>
    <w:p>
      <w:pPr>
        <w:pStyle w:val="4"/>
        <w:rPr>
          <w:rFonts w:ascii="仿宋" w:hAnsi="仿宋" w:eastAsia="仿宋"/>
          <w:color w:val="000000"/>
        </w:rPr>
      </w:pPr>
      <w:bookmarkStart w:id="69" w:name="_Toc6685"/>
      <w:r>
        <w:rPr>
          <w:rStyle w:val="19"/>
          <w:rFonts w:hint="eastAsia" w:ascii="仿宋" w:hAnsi="仿宋" w:eastAsia="仿宋"/>
          <w:b w:val="0"/>
          <w:bCs w:val="0"/>
        </w:rPr>
        <w:t>十、</w:t>
      </w:r>
      <w:r>
        <w:rPr>
          <w:rFonts w:hint="eastAsia" w:ascii="仿宋" w:hAnsi="仿宋" w:eastAsia="仿宋"/>
          <w:b w:val="0"/>
          <w:color w:val="000000"/>
        </w:rPr>
        <w:t>一</w:t>
      </w:r>
      <w:r>
        <w:rPr>
          <w:rStyle w:val="19"/>
          <w:rFonts w:hint="eastAsia" w:ascii="仿宋" w:hAnsi="仿宋" w:eastAsia="仿宋"/>
          <w:b w:val="0"/>
          <w:bCs w:val="0"/>
        </w:rPr>
        <w:t>般公共预算财政拨款“三公”经费支出决算表</w:t>
      </w:r>
      <w:bookmarkEnd w:id="69"/>
    </w:p>
    <w:p>
      <w:pPr>
        <w:pStyle w:val="4"/>
        <w:rPr>
          <w:rFonts w:ascii="仿宋" w:hAnsi="仿宋" w:eastAsia="仿宋"/>
          <w:color w:val="000000"/>
        </w:rPr>
      </w:pPr>
      <w:bookmarkStart w:id="70" w:name="_Toc12986"/>
      <w:r>
        <w:rPr>
          <w:rStyle w:val="19"/>
          <w:rFonts w:hint="eastAsia" w:ascii="仿宋" w:hAnsi="仿宋" w:eastAsia="仿宋"/>
          <w:b w:val="0"/>
          <w:bCs w:val="0"/>
        </w:rPr>
        <w:t>十一、</w:t>
      </w:r>
      <w:r>
        <w:rPr>
          <w:rFonts w:hint="eastAsia" w:ascii="仿宋" w:hAnsi="仿宋" w:eastAsia="仿宋"/>
          <w:b w:val="0"/>
          <w:color w:val="000000"/>
        </w:rPr>
        <w:t>政</w:t>
      </w:r>
      <w:r>
        <w:rPr>
          <w:rStyle w:val="19"/>
          <w:rFonts w:hint="eastAsia" w:ascii="仿宋" w:hAnsi="仿宋" w:eastAsia="仿宋"/>
          <w:b w:val="0"/>
          <w:bCs w:val="0"/>
        </w:rPr>
        <w:t>府性基金预算财政拨款收入支出决算表</w:t>
      </w:r>
      <w:bookmarkEnd w:id="70"/>
    </w:p>
    <w:p>
      <w:pPr>
        <w:pStyle w:val="4"/>
        <w:rPr>
          <w:rFonts w:ascii="仿宋" w:hAnsi="仿宋" w:eastAsia="仿宋"/>
          <w:color w:val="000000"/>
        </w:rPr>
      </w:pPr>
      <w:bookmarkStart w:id="71" w:name="_Toc26612"/>
      <w:r>
        <w:rPr>
          <w:rStyle w:val="19"/>
          <w:rFonts w:hint="eastAsia" w:ascii="仿宋" w:hAnsi="仿宋" w:eastAsia="仿宋"/>
          <w:b w:val="0"/>
          <w:bCs w:val="0"/>
        </w:rPr>
        <w:t>十二、</w:t>
      </w:r>
      <w:r>
        <w:rPr>
          <w:rFonts w:hint="eastAsia" w:ascii="仿宋" w:hAnsi="仿宋" w:eastAsia="仿宋"/>
          <w:b w:val="0"/>
          <w:color w:val="000000"/>
        </w:rPr>
        <w:t>政</w:t>
      </w:r>
      <w:r>
        <w:rPr>
          <w:rStyle w:val="19"/>
          <w:rFonts w:hint="eastAsia" w:ascii="仿宋" w:hAnsi="仿宋" w:eastAsia="仿宋"/>
          <w:b w:val="0"/>
          <w:bCs w:val="0"/>
        </w:rPr>
        <w:t>府性基金预算财政拨款“三公”经费支出决算表</w:t>
      </w:r>
      <w:bookmarkEnd w:id="71"/>
    </w:p>
    <w:p>
      <w:pPr>
        <w:pStyle w:val="4"/>
        <w:rPr>
          <w:rFonts w:ascii="仿宋" w:hAnsi="仿宋" w:eastAsia="仿宋"/>
          <w:color w:val="000000" w:themeColor="text1"/>
          <w14:textFill>
            <w14:solidFill>
              <w14:schemeClr w14:val="tx1"/>
            </w14:solidFill>
          </w14:textFill>
        </w:rPr>
      </w:pPr>
      <w:bookmarkStart w:id="72" w:name="_Toc25602"/>
      <w:r>
        <w:rPr>
          <w:rStyle w:val="19"/>
          <w:rFonts w:hint="eastAsia" w:ascii="仿宋" w:hAnsi="仿宋" w:eastAsia="仿宋"/>
          <w:b w:val="0"/>
          <w:bCs w:val="0"/>
        </w:rPr>
        <w:t>十三、</w:t>
      </w:r>
      <w:r>
        <w:rPr>
          <w:rFonts w:hint="eastAsia" w:ascii="仿宋" w:hAnsi="仿宋" w:eastAsia="仿宋"/>
          <w:b w:val="0"/>
          <w:color w:val="000000"/>
        </w:rPr>
        <w:t>国</w:t>
      </w:r>
      <w:r>
        <w:rPr>
          <w:rStyle w:val="19"/>
          <w:rFonts w:hint="eastAsia" w:ascii="仿宋" w:hAnsi="仿宋" w:eastAsia="仿宋"/>
          <w:b w:val="0"/>
          <w:bCs w:val="0"/>
        </w:rPr>
        <w:t>有资本经营预算支出决算表</w:t>
      </w:r>
      <w:bookmarkEnd w:id="72"/>
    </w:p>
    <w:p>
      <w:pPr>
        <w:spacing w:line="600" w:lineRule="exact"/>
        <w:ind w:left="958" w:leftChars="456" w:firstLine="0" w:firstLineChars="0"/>
        <w:outlineLvl w:val="0"/>
        <w:rPr>
          <w:rFonts w:ascii="仿宋" w:hAnsi="仿宋" w:eastAsia="仿宋" w:cs="Times New Roman"/>
          <w:color w:val="00000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2</w:t>
    </w:r>
    <w:r>
      <w:rPr>
        <w:lang w:val="zh-CN"/>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8500E"/>
    <w:multiLevelType w:val="singleLevel"/>
    <w:tmpl w:val="9E48500E"/>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B3FC5DC"/>
    <w:multiLevelType w:val="singleLevel"/>
    <w:tmpl w:val="EB3FC5DC"/>
    <w:lvl w:ilvl="0" w:tentative="0">
      <w:start w:val="2"/>
      <w:numFmt w:val="chineseCounting"/>
      <w:suff w:val="nothing"/>
      <w:lvlText w:val="（%1）"/>
      <w:lvlJc w:val="left"/>
      <w:rPr>
        <w:rFonts w:hint="eastAsia"/>
      </w:rPr>
    </w:lvl>
  </w:abstractNum>
  <w:abstractNum w:abstractNumId="4">
    <w:nsid w:val="0C0BAD09"/>
    <w:multiLevelType w:val="singleLevel"/>
    <w:tmpl w:val="0C0BAD09"/>
    <w:lvl w:ilvl="0" w:tentative="0">
      <w:start w:val="5"/>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bCs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4CE6AF48"/>
    <w:multiLevelType w:val="singleLevel"/>
    <w:tmpl w:val="4CE6AF48"/>
    <w:lvl w:ilvl="0" w:tentative="0">
      <w:start w:val="3"/>
      <w:numFmt w:val="chineseCounting"/>
      <w:suff w:val="nothing"/>
      <w:lvlText w:val="（%1）"/>
      <w:lvlJc w:val="left"/>
      <w:rPr>
        <w:rFonts w:hint="eastAsia"/>
      </w:r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hMmY4MTVlNzRlYTI3YTcxMTM5NmUxMzlkNzk0YzYifQ=="/>
  </w:docVars>
  <w:rsids>
    <w:rsidRoot w:val="00F1361C"/>
    <w:rsid w:val="000039D8"/>
    <w:rsid w:val="00010A29"/>
    <w:rsid w:val="000222C6"/>
    <w:rsid w:val="0002549F"/>
    <w:rsid w:val="00035FBF"/>
    <w:rsid w:val="0006487A"/>
    <w:rsid w:val="00064D58"/>
    <w:rsid w:val="00065F8F"/>
    <w:rsid w:val="000768F2"/>
    <w:rsid w:val="00086C53"/>
    <w:rsid w:val="0009184B"/>
    <w:rsid w:val="000943DA"/>
    <w:rsid w:val="0009593C"/>
    <w:rsid w:val="00096618"/>
    <w:rsid w:val="00096B6C"/>
    <w:rsid w:val="000B047F"/>
    <w:rsid w:val="000B5923"/>
    <w:rsid w:val="000B5A48"/>
    <w:rsid w:val="000B6FF3"/>
    <w:rsid w:val="000C3467"/>
    <w:rsid w:val="000C3CA6"/>
    <w:rsid w:val="000D1267"/>
    <w:rsid w:val="000D1D50"/>
    <w:rsid w:val="000D5782"/>
    <w:rsid w:val="000E6613"/>
    <w:rsid w:val="000E7119"/>
    <w:rsid w:val="0010200D"/>
    <w:rsid w:val="001029A7"/>
    <w:rsid w:val="00114E9B"/>
    <w:rsid w:val="001432D3"/>
    <w:rsid w:val="0014729F"/>
    <w:rsid w:val="00157BAB"/>
    <w:rsid w:val="0016344F"/>
    <w:rsid w:val="001654D1"/>
    <w:rsid w:val="001807F1"/>
    <w:rsid w:val="0018106D"/>
    <w:rsid w:val="001877A7"/>
    <w:rsid w:val="00191536"/>
    <w:rsid w:val="0019484A"/>
    <w:rsid w:val="00196044"/>
    <w:rsid w:val="00196687"/>
    <w:rsid w:val="001A4877"/>
    <w:rsid w:val="001B4172"/>
    <w:rsid w:val="001C0962"/>
    <w:rsid w:val="001C3464"/>
    <w:rsid w:val="001C467F"/>
    <w:rsid w:val="001C545D"/>
    <w:rsid w:val="001D2D06"/>
    <w:rsid w:val="001D7531"/>
    <w:rsid w:val="001D76EB"/>
    <w:rsid w:val="001E737D"/>
    <w:rsid w:val="001F01FD"/>
    <w:rsid w:val="001F0592"/>
    <w:rsid w:val="001F55CB"/>
    <w:rsid w:val="001F569C"/>
    <w:rsid w:val="001F7506"/>
    <w:rsid w:val="002006CD"/>
    <w:rsid w:val="00202B36"/>
    <w:rsid w:val="00204B7A"/>
    <w:rsid w:val="0021101A"/>
    <w:rsid w:val="00220536"/>
    <w:rsid w:val="00235629"/>
    <w:rsid w:val="00260C38"/>
    <w:rsid w:val="002616C0"/>
    <w:rsid w:val="002662AA"/>
    <w:rsid w:val="0026636E"/>
    <w:rsid w:val="0027560D"/>
    <w:rsid w:val="00280496"/>
    <w:rsid w:val="00283B51"/>
    <w:rsid w:val="002872A0"/>
    <w:rsid w:val="00295495"/>
    <w:rsid w:val="002A5112"/>
    <w:rsid w:val="002B2613"/>
    <w:rsid w:val="002C3852"/>
    <w:rsid w:val="002F1818"/>
    <w:rsid w:val="002F567B"/>
    <w:rsid w:val="0030248A"/>
    <w:rsid w:val="003216A9"/>
    <w:rsid w:val="0033282B"/>
    <w:rsid w:val="0033429D"/>
    <w:rsid w:val="0037013F"/>
    <w:rsid w:val="00380C92"/>
    <w:rsid w:val="003A484F"/>
    <w:rsid w:val="003B0BE0"/>
    <w:rsid w:val="003B0C1B"/>
    <w:rsid w:val="003B3567"/>
    <w:rsid w:val="003B5EBB"/>
    <w:rsid w:val="003B688C"/>
    <w:rsid w:val="003B71A5"/>
    <w:rsid w:val="003C0291"/>
    <w:rsid w:val="003C39AE"/>
    <w:rsid w:val="003C7B60"/>
    <w:rsid w:val="003D002C"/>
    <w:rsid w:val="003D1FB2"/>
    <w:rsid w:val="003D3BB0"/>
    <w:rsid w:val="003D66DA"/>
    <w:rsid w:val="003E1310"/>
    <w:rsid w:val="003E6F55"/>
    <w:rsid w:val="00402EF0"/>
    <w:rsid w:val="00406254"/>
    <w:rsid w:val="00415F9C"/>
    <w:rsid w:val="004223DE"/>
    <w:rsid w:val="00434489"/>
    <w:rsid w:val="00437085"/>
    <w:rsid w:val="00443880"/>
    <w:rsid w:val="004464F4"/>
    <w:rsid w:val="00471401"/>
    <w:rsid w:val="00473F31"/>
    <w:rsid w:val="0048263A"/>
    <w:rsid w:val="00487E5D"/>
    <w:rsid w:val="004A2C36"/>
    <w:rsid w:val="004A711F"/>
    <w:rsid w:val="004B199D"/>
    <w:rsid w:val="004B4690"/>
    <w:rsid w:val="004C2DB1"/>
    <w:rsid w:val="004C7CBC"/>
    <w:rsid w:val="004E0A2D"/>
    <w:rsid w:val="004E206B"/>
    <w:rsid w:val="004E6DF7"/>
    <w:rsid w:val="004F0FBD"/>
    <w:rsid w:val="00505A47"/>
    <w:rsid w:val="00512FDA"/>
    <w:rsid w:val="00520DA0"/>
    <w:rsid w:val="00547745"/>
    <w:rsid w:val="005664BB"/>
    <w:rsid w:val="0057481D"/>
    <w:rsid w:val="0058486E"/>
    <w:rsid w:val="00584D3F"/>
    <w:rsid w:val="005D1C8B"/>
    <w:rsid w:val="005D5CED"/>
    <w:rsid w:val="005F1A4C"/>
    <w:rsid w:val="00605688"/>
    <w:rsid w:val="006070AF"/>
    <w:rsid w:val="00607E6C"/>
    <w:rsid w:val="006101B1"/>
    <w:rsid w:val="00614E44"/>
    <w:rsid w:val="00622830"/>
    <w:rsid w:val="00624CD6"/>
    <w:rsid w:val="0062702B"/>
    <w:rsid w:val="00630AEF"/>
    <w:rsid w:val="00630D3E"/>
    <w:rsid w:val="006325F8"/>
    <w:rsid w:val="00634B00"/>
    <w:rsid w:val="00634C9A"/>
    <w:rsid w:val="006440E4"/>
    <w:rsid w:val="00647486"/>
    <w:rsid w:val="0066343B"/>
    <w:rsid w:val="00664777"/>
    <w:rsid w:val="00673658"/>
    <w:rsid w:val="006748A4"/>
    <w:rsid w:val="006833A1"/>
    <w:rsid w:val="00683E73"/>
    <w:rsid w:val="006A1CCC"/>
    <w:rsid w:val="006A3141"/>
    <w:rsid w:val="006A5E34"/>
    <w:rsid w:val="006B2422"/>
    <w:rsid w:val="006B2B9A"/>
    <w:rsid w:val="006C1937"/>
    <w:rsid w:val="006E42FC"/>
    <w:rsid w:val="006F020C"/>
    <w:rsid w:val="007127B7"/>
    <w:rsid w:val="007416B6"/>
    <w:rsid w:val="00746F48"/>
    <w:rsid w:val="0075404D"/>
    <w:rsid w:val="007577EE"/>
    <w:rsid w:val="0076182A"/>
    <w:rsid w:val="00767B7E"/>
    <w:rsid w:val="007770C3"/>
    <w:rsid w:val="00784D24"/>
    <w:rsid w:val="00785FBA"/>
    <w:rsid w:val="00786E4A"/>
    <w:rsid w:val="007875EB"/>
    <w:rsid w:val="0079426B"/>
    <w:rsid w:val="007D00F0"/>
    <w:rsid w:val="007D312A"/>
    <w:rsid w:val="007D3F19"/>
    <w:rsid w:val="007E23B0"/>
    <w:rsid w:val="007E5E7A"/>
    <w:rsid w:val="007F1991"/>
    <w:rsid w:val="007F2C2F"/>
    <w:rsid w:val="007F55FC"/>
    <w:rsid w:val="007F5665"/>
    <w:rsid w:val="00800112"/>
    <w:rsid w:val="00822629"/>
    <w:rsid w:val="00824AB5"/>
    <w:rsid w:val="008253BB"/>
    <w:rsid w:val="0083706E"/>
    <w:rsid w:val="008423A5"/>
    <w:rsid w:val="00850625"/>
    <w:rsid w:val="00851991"/>
    <w:rsid w:val="00853718"/>
    <w:rsid w:val="00855221"/>
    <w:rsid w:val="00860645"/>
    <w:rsid w:val="00863030"/>
    <w:rsid w:val="00871F71"/>
    <w:rsid w:val="00885AF4"/>
    <w:rsid w:val="008939CD"/>
    <w:rsid w:val="008A4E4F"/>
    <w:rsid w:val="008A60D2"/>
    <w:rsid w:val="008B768C"/>
    <w:rsid w:val="008C4B15"/>
    <w:rsid w:val="008C4DB1"/>
    <w:rsid w:val="008C4EAF"/>
    <w:rsid w:val="008C5176"/>
    <w:rsid w:val="008C7C64"/>
    <w:rsid w:val="008C7FD0"/>
    <w:rsid w:val="008D1A19"/>
    <w:rsid w:val="008E088B"/>
    <w:rsid w:val="008E1DE7"/>
    <w:rsid w:val="008E707C"/>
    <w:rsid w:val="00900B08"/>
    <w:rsid w:val="00902155"/>
    <w:rsid w:val="00902FA3"/>
    <w:rsid w:val="00923564"/>
    <w:rsid w:val="0092392E"/>
    <w:rsid w:val="009315F9"/>
    <w:rsid w:val="00946945"/>
    <w:rsid w:val="00951248"/>
    <w:rsid w:val="0095152F"/>
    <w:rsid w:val="00954C49"/>
    <w:rsid w:val="0096273C"/>
    <w:rsid w:val="0097099F"/>
    <w:rsid w:val="00971997"/>
    <w:rsid w:val="00971FFC"/>
    <w:rsid w:val="00977D80"/>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1D7A"/>
    <w:rsid w:val="00A223BF"/>
    <w:rsid w:val="00A237D8"/>
    <w:rsid w:val="00A268C4"/>
    <w:rsid w:val="00A307CD"/>
    <w:rsid w:val="00A40A00"/>
    <w:rsid w:val="00A4142F"/>
    <w:rsid w:val="00A56DF2"/>
    <w:rsid w:val="00A67AB5"/>
    <w:rsid w:val="00A816F4"/>
    <w:rsid w:val="00A91760"/>
    <w:rsid w:val="00A93B00"/>
    <w:rsid w:val="00A93C21"/>
    <w:rsid w:val="00AC3C6A"/>
    <w:rsid w:val="00AD5620"/>
    <w:rsid w:val="00AD7268"/>
    <w:rsid w:val="00AD7C1B"/>
    <w:rsid w:val="00AE16BA"/>
    <w:rsid w:val="00AE1EBE"/>
    <w:rsid w:val="00AF4C78"/>
    <w:rsid w:val="00AF790E"/>
    <w:rsid w:val="00B03C9D"/>
    <w:rsid w:val="00B060AE"/>
    <w:rsid w:val="00B10517"/>
    <w:rsid w:val="00B14E76"/>
    <w:rsid w:val="00B15342"/>
    <w:rsid w:val="00B161B8"/>
    <w:rsid w:val="00B2048C"/>
    <w:rsid w:val="00B20DD5"/>
    <w:rsid w:val="00B310B9"/>
    <w:rsid w:val="00B35F3F"/>
    <w:rsid w:val="00B36CBB"/>
    <w:rsid w:val="00B37D0B"/>
    <w:rsid w:val="00B37EF7"/>
    <w:rsid w:val="00B425E0"/>
    <w:rsid w:val="00B440AA"/>
    <w:rsid w:val="00B447BF"/>
    <w:rsid w:val="00B44B70"/>
    <w:rsid w:val="00B53C56"/>
    <w:rsid w:val="00B77EA6"/>
    <w:rsid w:val="00B81598"/>
    <w:rsid w:val="00B841F1"/>
    <w:rsid w:val="00B944D6"/>
    <w:rsid w:val="00BB4DF0"/>
    <w:rsid w:val="00BC289F"/>
    <w:rsid w:val="00BC5361"/>
    <w:rsid w:val="00BC5460"/>
    <w:rsid w:val="00BC6B50"/>
    <w:rsid w:val="00BD0E25"/>
    <w:rsid w:val="00BF33B1"/>
    <w:rsid w:val="00BF5BD6"/>
    <w:rsid w:val="00C00F4C"/>
    <w:rsid w:val="00C03E31"/>
    <w:rsid w:val="00C12F57"/>
    <w:rsid w:val="00C33E72"/>
    <w:rsid w:val="00C354B2"/>
    <w:rsid w:val="00C35554"/>
    <w:rsid w:val="00C42709"/>
    <w:rsid w:val="00C4302D"/>
    <w:rsid w:val="00C533CC"/>
    <w:rsid w:val="00C56504"/>
    <w:rsid w:val="00C5751C"/>
    <w:rsid w:val="00C61BFC"/>
    <w:rsid w:val="00C62B85"/>
    <w:rsid w:val="00C65438"/>
    <w:rsid w:val="00C802EE"/>
    <w:rsid w:val="00C91CBB"/>
    <w:rsid w:val="00CA186A"/>
    <w:rsid w:val="00CC09B6"/>
    <w:rsid w:val="00CC666F"/>
    <w:rsid w:val="00CD1E3F"/>
    <w:rsid w:val="00CE44F6"/>
    <w:rsid w:val="00CE49DA"/>
    <w:rsid w:val="00CE7B61"/>
    <w:rsid w:val="00D00095"/>
    <w:rsid w:val="00D20620"/>
    <w:rsid w:val="00D26091"/>
    <w:rsid w:val="00D34E7C"/>
    <w:rsid w:val="00D35489"/>
    <w:rsid w:val="00D378B9"/>
    <w:rsid w:val="00D51276"/>
    <w:rsid w:val="00D7035F"/>
    <w:rsid w:val="00DA65AC"/>
    <w:rsid w:val="00DB1913"/>
    <w:rsid w:val="00DB7310"/>
    <w:rsid w:val="00DC410D"/>
    <w:rsid w:val="00DC68CA"/>
    <w:rsid w:val="00DC7CBA"/>
    <w:rsid w:val="00DD73B7"/>
    <w:rsid w:val="00DF0419"/>
    <w:rsid w:val="00DF28BC"/>
    <w:rsid w:val="00DF34B9"/>
    <w:rsid w:val="00E01053"/>
    <w:rsid w:val="00E07ACF"/>
    <w:rsid w:val="00E1321F"/>
    <w:rsid w:val="00E331A1"/>
    <w:rsid w:val="00E33202"/>
    <w:rsid w:val="00E336A9"/>
    <w:rsid w:val="00E50624"/>
    <w:rsid w:val="00E52981"/>
    <w:rsid w:val="00E55F78"/>
    <w:rsid w:val="00E56869"/>
    <w:rsid w:val="00E568DF"/>
    <w:rsid w:val="00E616BA"/>
    <w:rsid w:val="00E64269"/>
    <w:rsid w:val="00E82267"/>
    <w:rsid w:val="00E84736"/>
    <w:rsid w:val="00E92308"/>
    <w:rsid w:val="00EA010F"/>
    <w:rsid w:val="00EC7543"/>
    <w:rsid w:val="00ED1B63"/>
    <w:rsid w:val="00ED3C1F"/>
    <w:rsid w:val="00ED4085"/>
    <w:rsid w:val="00ED420E"/>
    <w:rsid w:val="00EE0E29"/>
    <w:rsid w:val="00EE2F57"/>
    <w:rsid w:val="00EE50C7"/>
    <w:rsid w:val="00EF4C34"/>
    <w:rsid w:val="00EF77C6"/>
    <w:rsid w:val="00F05438"/>
    <w:rsid w:val="00F1361C"/>
    <w:rsid w:val="00F160C7"/>
    <w:rsid w:val="00F1717F"/>
    <w:rsid w:val="00F36D8F"/>
    <w:rsid w:val="00F417B1"/>
    <w:rsid w:val="00F5133B"/>
    <w:rsid w:val="00F602DF"/>
    <w:rsid w:val="00F81FD9"/>
    <w:rsid w:val="00F841AA"/>
    <w:rsid w:val="00F85F52"/>
    <w:rsid w:val="00F9314E"/>
    <w:rsid w:val="00FA23E8"/>
    <w:rsid w:val="00FB1CB2"/>
    <w:rsid w:val="00FC7ED5"/>
    <w:rsid w:val="00FD3CC1"/>
    <w:rsid w:val="00FD56B1"/>
    <w:rsid w:val="00FD6842"/>
    <w:rsid w:val="00FE4645"/>
    <w:rsid w:val="00FF0760"/>
    <w:rsid w:val="00FF1E02"/>
    <w:rsid w:val="00FF30B4"/>
    <w:rsid w:val="010B4F6C"/>
    <w:rsid w:val="01197F93"/>
    <w:rsid w:val="01396C97"/>
    <w:rsid w:val="01562A91"/>
    <w:rsid w:val="01A95C2A"/>
    <w:rsid w:val="01BE2EC4"/>
    <w:rsid w:val="01E021A9"/>
    <w:rsid w:val="02021E04"/>
    <w:rsid w:val="020739BF"/>
    <w:rsid w:val="022601E5"/>
    <w:rsid w:val="02385767"/>
    <w:rsid w:val="02AB1372"/>
    <w:rsid w:val="02F259CE"/>
    <w:rsid w:val="02F338EC"/>
    <w:rsid w:val="03002FEE"/>
    <w:rsid w:val="0301125C"/>
    <w:rsid w:val="03342FF9"/>
    <w:rsid w:val="0347353E"/>
    <w:rsid w:val="037E678F"/>
    <w:rsid w:val="03D67427"/>
    <w:rsid w:val="04242692"/>
    <w:rsid w:val="046F7BB6"/>
    <w:rsid w:val="0495202A"/>
    <w:rsid w:val="04A66A7A"/>
    <w:rsid w:val="04CB1BC0"/>
    <w:rsid w:val="04E50FC3"/>
    <w:rsid w:val="04F03301"/>
    <w:rsid w:val="04F04485"/>
    <w:rsid w:val="050D36D9"/>
    <w:rsid w:val="0518586B"/>
    <w:rsid w:val="05301EBC"/>
    <w:rsid w:val="053379B4"/>
    <w:rsid w:val="056B3EB0"/>
    <w:rsid w:val="059261CB"/>
    <w:rsid w:val="05992CD8"/>
    <w:rsid w:val="05E04845"/>
    <w:rsid w:val="062E51E9"/>
    <w:rsid w:val="06A755F0"/>
    <w:rsid w:val="06CB5108"/>
    <w:rsid w:val="07296676"/>
    <w:rsid w:val="072E4761"/>
    <w:rsid w:val="074723B4"/>
    <w:rsid w:val="077F2928"/>
    <w:rsid w:val="078B3471"/>
    <w:rsid w:val="0801483F"/>
    <w:rsid w:val="089A0566"/>
    <w:rsid w:val="089C79D9"/>
    <w:rsid w:val="08B03375"/>
    <w:rsid w:val="08BD4C01"/>
    <w:rsid w:val="08CB324B"/>
    <w:rsid w:val="08E31D48"/>
    <w:rsid w:val="08F917CD"/>
    <w:rsid w:val="092507DF"/>
    <w:rsid w:val="0989741D"/>
    <w:rsid w:val="09E51AF2"/>
    <w:rsid w:val="0A005630"/>
    <w:rsid w:val="0A1E3868"/>
    <w:rsid w:val="0A212B26"/>
    <w:rsid w:val="0A404733"/>
    <w:rsid w:val="0AA3233D"/>
    <w:rsid w:val="0AAC252D"/>
    <w:rsid w:val="0AB22CC9"/>
    <w:rsid w:val="0B000355"/>
    <w:rsid w:val="0B9C4395"/>
    <w:rsid w:val="0B9D7156"/>
    <w:rsid w:val="0C076E46"/>
    <w:rsid w:val="0C081E3F"/>
    <w:rsid w:val="0C807696"/>
    <w:rsid w:val="0CBB0502"/>
    <w:rsid w:val="0CC43DA0"/>
    <w:rsid w:val="0D11383A"/>
    <w:rsid w:val="0D1B7FE4"/>
    <w:rsid w:val="0D3662D3"/>
    <w:rsid w:val="0D4041D4"/>
    <w:rsid w:val="0D6334F8"/>
    <w:rsid w:val="0DB432FF"/>
    <w:rsid w:val="0DB92196"/>
    <w:rsid w:val="0E0852C5"/>
    <w:rsid w:val="0E3D185D"/>
    <w:rsid w:val="0EEE5A04"/>
    <w:rsid w:val="0F1431B7"/>
    <w:rsid w:val="0F1B6027"/>
    <w:rsid w:val="0FE431C9"/>
    <w:rsid w:val="10401BFF"/>
    <w:rsid w:val="106450E9"/>
    <w:rsid w:val="106570FE"/>
    <w:rsid w:val="10C055FF"/>
    <w:rsid w:val="10E13850"/>
    <w:rsid w:val="113160AA"/>
    <w:rsid w:val="11461ED2"/>
    <w:rsid w:val="114E67A1"/>
    <w:rsid w:val="11523E0F"/>
    <w:rsid w:val="11574B1A"/>
    <w:rsid w:val="11621002"/>
    <w:rsid w:val="116E4B9A"/>
    <w:rsid w:val="11943C84"/>
    <w:rsid w:val="11A43D6C"/>
    <w:rsid w:val="123F4522"/>
    <w:rsid w:val="12592EE3"/>
    <w:rsid w:val="12656101"/>
    <w:rsid w:val="126A13A2"/>
    <w:rsid w:val="12A67937"/>
    <w:rsid w:val="12DB2052"/>
    <w:rsid w:val="130E3DB5"/>
    <w:rsid w:val="132A6BDA"/>
    <w:rsid w:val="133D16D7"/>
    <w:rsid w:val="134070F3"/>
    <w:rsid w:val="135B48AD"/>
    <w:rsid w:val="136A4521"/>
    <w:rsid w:val="13757C60"/>
    <w:rsid w:val="137C7AE3"/>
    <w:rsid w:val="137F5BE5"/>
    <w:rsid w:val="13A006D8"/>
    <w:rsid w:val="13E043F3"/>
    <w:rsid w:val="13E71B9C"/>
    <w:rsid w:val="13F959C0"/>
    <w:rsid w:val="143636EB"/>
    <w:rsid w:val="145B7EFE"/>
    <w:rsid w:val="14AB69E8"/>
    <w:rsid w:val="14AD336F"/>
    <w:rsid w:val="14BE34EB"/>
    <w:rsid w:val="14F564C1"/>
    <w:rsid w:val="15280101"/>
    <w:rsid w:val="153C5B20"/>
    <w:rsid w:val="155C001E"/>
    <w:rsid w:val="15617156"/>
    <w:rsid w:val="15706E23"/>
    <w:rsid w:val="15D1082A"/>
    <w:rsid w:val="16612A83"/>
    <w:rsid w:val="166C447E"/>
    <w:rsid w:val="167930F6"/>
    <w:rsid w:val="168D165F"/>
    <w:rsid w:val="16BB723D"/>
    <w:rsid w:val="16D631A0"/>
    <w:rsid w:val="172F5154"/>
    <w:rsid w:val="17730E9B"/>
    <w:rsid w:val="18465B81"/>
    <w:rsid w:val="184A4FC0"/>
    <w:rsid w:val="18E56570"/>
    <w:rsid w:val="19A00D2A"/>
    <w:rsid w:val="19E14DB7"/>
    <w:rsid w:val="1A3B4620"/>
    <w:rsid w:val="1A942F17"/>
    <w:rsid w:val="1AAE22B1"/>
    <w:rsid w:val="1B2C0FEF"/>
    <w:rsid w:val="1B8F55C8"/>
    <w:rsid w:val="1BDB3605"/>
    <w:rsid w:val="1C245AB1"/>
    <w:rsid w:val="1C7B7349"/>
    <w:rsid w:val="1C7D172C"/>
    <w:rsid w:val="1CCF2E91"/>
    <w:rsid w:val="1CF31B3D"/>
    <w:rsid w:val="1D6C5CB3"/>
    <w:rsid w:val="1DC44CBA"/>
    <w:rsid w:val="1E1717D9"/>
    <w:rsid w:val="1E5452D2"/>
    <w:rsid w:val="1E90339B"/>
    <w:rsid w:val="1E944B29"/>
    <w:rsid w:val="1E9B3FDE"/>
    <w:rsid w:val="1EB054A1"/>
    <w:rsid w:val="1EC62259"/>
    <w:rsid w:val="1F6B2FD8"/>
    <w:rsid w:val="1F864E15"/>
    <w:rsid w:val="1FA2371C"/>
    <w:rsid w:val="1FE87383"/>
    <w:rsid w:val="206B709D"/>
    <w:rsid w:val="207C16DE"/>
    <w:rsid w:val="20987C77"/>
    <w:rsid w:val="20B53C2B"/>
    <w:rsid w:val="20B673D2"/>
    <w:rsid w:val="20C4082C"/>
    <w:rsid w:val="20C82DF5"/>
    <w:rsid w:val="21133A45"/>
    <w:rsid w:val="2123173F"/>
    <w:rsid w:val="21335E10"/>
    <w:rsid w:val="21807DA9"/>
    <w:rsid w:val="22612D8E"/>
    <w:rsid w:val="22770C13"/>
    <w:rsid w:val="229C59D5"/>
    <w:rsid w:val="22DE0399"/>
    <w:rsid w:val="23014544"/>
    <w:rsid w:val="23542324"/>
    <w:rsid w:val="23670F8F"/>
    <w:rsid w:val="237C3655"/>
    <w:rsid w:val="2389059A"/>
    <w:rsid w:val="23B14BE2"/>
    <w:rsid w:val="23B63BD8"/>
    <w:rsid w:val="23D1204D"/>
    <w:rsid w:val="23EF3471"/>
    <w:rsid w:val="23FB7AB3"/>
    <w:rsid w:val="240371BF"/>
    <w:rsid w:val="24BD517A"/>
    <w:rsid w:val="24CA45C6"/>
    <w:rsid w:val="24D4056B"/>
    <w:rsid w:val="24E433B1"/>
    <w:rsid w:val="25014722"/>
    <w:rsid w:val="253826CB"/>
    <w:rsid w:val="253C51F1"/>
    <w:rsid w:val="253C5260"/>
    <w:rsid w:val="253E73C8"/>
    <w:rsid w:val="254D3EF9"/>
    <w:rsid w:val="259D5707"/>
    <w:rsid w:val="25A41C28"/>
    <w:rsid w:val="25BC4573"/>
    <w:rsid w:val="25DA669D"/>
    <w:rsid w:val="25E33DB6"/>
    <w:rsid w:val="25F22E69"/>
    <w:rsid w:val="26032772"/>
    <w:rsid w:val="260E06F8"/>
    <w:rsid w:val="267031F7"/>
    <w:rsid w:val="26785653"/>
    <w:rsid w:val="26A43DCC"/>
    <w:rsid w:val="26CB1704"/>
    <w:rsid w:val="272A5F01"/>
    <w:rsid w:val="275117C3"/>
    <w:rsid w:val="279C3A8A"/>
    <w:rsid w:val="27B777D7"/>
    <w:rsid w:val="27BC2C84"/>
    <w:rsid w:val="27CD1C70"/>
    <w:rsid w:val="27F948A6"/>
    <w:rsid w:val="27FE0849"/>
    <w:rsid w:val="281368EA"/>
    <w:rsid w:val="28222348"/>
    <w:rsid w:val="282A6809"/>
    <w:rsid w:val="283E43AC"/>
    <w:rsid w:val="286A5378"/>
    <w:rsid w:val="2884133B"/>
    <w:rsid w:val="28D9184B"/>
    <w:rsid w:val="29054ED3"/>
    <w:rsid w:val="292D7FBE"/>
    <w:rsid w:val="29456EDF"/>
    <w:rsid w:val="298978F6"/>
    <w:rsid w:val="29DB3601"/>
    <w:rsid w:val="29DC2C4D"/>
    <w:rsid w:val="29FD04D3"/>
    <w:rsid w:val="2A1A6077"/>
    <w:rsid w:val="2A7F2562"/>
    <w:rsid w:val="2B033811"/>
    <w:rsid w:val="2B103E5A"/>
    <w:rsid w:val="2B11465A"/>
    <w:rsid w:val="2B250939"/>
    <w:rsid w:val="2B3A6D42"/>
    <w:rsid w:val="2B3B17E5"/>
    <w:rsid w:val="2B426604"/>
    <w:rsid w:val="2B7D7A6B"/>
    <w:rsid w:val="2B950A0B"/>
    <w:rsid w:val="2BA47EC4"/>
    <w:rsid w:val="2C347C34"/>
    <w:rsid w:val="2CB674BB"/>
    <w:rsid w:val="2D12416E"/>
    <w:rsid w:val="2D2D0BB9"/>
    <w:rsid w:val="2D52569F"/>
    <w:rsid w:val="2D903F54"/>
    <w:rsid w:val="2D9D2E6A"/>
    <w:rsid w:val="2DD25F90"/>
    <w:rsid w:val="2E234C34"/>
    <w:rsid w:val="2E463958"/>
    <w:rsid w:val="2E682E5B"/>
    <w:rsid w:val="2E783B72"/>
    <w:rsid w:val="2EBB6E3E"/>
    <w:rsid w:val="2F1151A4"/>
    <w:rsid w:val="2FAA0C95"/>
    <w:rsid w:val="2FE6543F"/>
    <w:rsid w:val="301D19A6"/>
    <w:rsid w:val="302A2AF7"/>
    <w:rsid w:val="30361353"/>
    <w:rsid w:val="303A073C"/>
    <w:rsid w:val="3065783A"/>
    <w:rsid w:val="30B959A7"/>
    <w:rsid w:val="30C57035"/>
    <w:rsid w:val="30EB32F5"/>
    <w:rsid w:val="31317B87"/>
    <w:rsid w:val="314237F1"/>
    <w:rsid w:val="31461D7C"/>
    <w:rsid w:val="317D281D"/>
    <w:rsid w:val="319F7F4E"/>
    <w:rsid w:val="31AB2D89"/>
    <w:rsid w:val="31BE3739"/>
    <w:rsid w:val="31C935FA"/>
    <w:rsid w:val="31DE7CE6"/>
    <w:rsid w:val="31ED5658"/>
    <w:rsid w:val="3213520D"/>
    <w:rsid w:val="32196ED6"/>
    <w:rsid w:val="32302A51"/>
    <w:rsid w:val="3235046E"/>
    <w:rsid w:val="32A65107"/>
    <w:rsid w:val="32C32D5B"/>
    <w:rsid w:val="33394D81"/>
    <w:rsid w:val="33723946"/>
    <w:rsid w:val="33CB0FD4"/>
    <w:rsid w:val="33D35CD8"/>
    <w:rsid w:val="34277014"/>
    <w:rsid w:val="345938BA"/>
    <w:rsid w:val="346F6C83"/>
    <w:rsid w:val="348103E6"/>
    <w:rsid w:val="349555D3"/>
    <w:rsid w:val="34A43D92"/>
    <w:rsid w:val="34C161AD"/>
    <w:rsid w:val="34CB73C6"/>
    <w:rsid w:val="34D5379D"/>
    <w:rsid w:val="34F14025"/>
    <w:rsid w:val="35254DC3"/>
    <w:rsid w:val="35694F29"/>
    <w:rsid w:val="361C37B5"/>
    <w:rsid w:val="36545B07"/>
    <w:rsid w:val="368326F1"/>
    <w:rsid w:val="369A52E3"/>
    <w:rsid w:val="36A43DCC"/>
    <w:rsid w:val="36AD79F6"/>
    <w:rsid w:val="36CD0524"/>
    <w:rsid w:val="36E056A8"/>
    <w:rsid w:val="36E54E2A"/>
    <w:rsid w:val="371B52C3"/>
    <w:rsid w:val="373B7300"/>
    <w:rsid w:val="374A204A"/>
    <w:rsid w:val="37641445"/>
    <w:rsid w:val="379F66B9"/>
    <w:rsid w:val="37AB3694"/>
    <w:rsid w:val="37C0293D"/>
    <w:rsid w:val="380A2426"/>
    <w:rsid w:val="381D627B"/>
    <w:rsid w:val="386D630B"/>
    <w:rsid w:val="38D17C54"/>
    <w:rsid w:val="38EC5B9D"/>
    <w:rsid w:val="39BE033B"/>
    <w:rsid w:val="39E147F5"/>
    <w:rsid w:val="39F52ADF"/>
    <w:rsid w:val="3A056708"/>
    <w:rsid w:val="3A974CCC"/>
    <w:rsid w:val="3A9F4CEB"/>
    <w:rsid w:val="3AFA3AB3"/>
    <w:rsid w:val="3B7429AB"/>
    <w:rsid w:val="3BCA4BF0"/>
    <w:rsid w:val="3BE03E4C"/>
    <w:rsid w:val="3BF30102"/>
    <w:rsid w:val="3C2B1396"/>
    <w:rsid w:val="3C2E560F"/>
    <w:rsid w:val="3C551D16"/>
    <w:rsid w:val="3CAC7804"/>
    <w:rsid w:val="3CB05C43"/>
    <w:rsid w:val="3CBC5E37"/>
    <w:rsid w:val="3CDB63F5"/>
    <w:rsid w:val="3CF46E0A"/>
    <w:rsid w:val="3CF508D0"/>
    <w:rsid w:val="3D0C5B97"/>
    <w:rsid w:val="3D383D92"/>
    <w:rsid w:val="3D3C45A8"/>
    <w:rsid w:val="3D631B17"/>
    <w:rsid w:val="3DA218A2"/>
    <w:rsid w:val="3DB80A4D"/>
    <w:rsid w:val="3DCA770F"/>
    <w:rsid w:val="3DD75ADF"/>
    <w:rsid w:val="3E2851F3"/>
    <w:rsid w:val="3E4A4494"/>
    <w:rsid w:val="3EC66BD0"/>
    <w:rsid w:val="3EC70C14"/>
    <w:rsid w:val="3EDA122B"/>
    <w:rsid w:val="3EDE7CC8"/>
    <w:rsid w:val="3EEC33CA"/>
    <w:rsid w:val="3F083C27"/>
    <w:rsid w:val="3F215620"/>
    <w:rsid w:val="3F342B66"/>
    <w:rsid w:val="3F5C4F4A"/>
    <w:rsid w:val="3F724A4C"/>
    <w:rsid w:val="3FF54308"/>
    <w:rsid w:val="40AB2309"/>
    <w:rsid w:val="4123378C"/>
    <w:rsid w:val="413B3D17"/>
    <w:rsid w:val="41423319"/>
    <w:rsid w:val="41424C5A"/>
    <w:rsid w:val="41F65AA6"/>
    <w:rsid w:val="42AF2ED0"/>
    <w:rsid w:val="42C70A8F"/>
    <w:rsid w:val="42CC6594"/>
    <w:rsid w:val="42E95D0A"/>
    <w:rsid w:val="430737CE"/>
    <w:rsid w:val="434C5D4E"/>
    <w:rsid w:val="436C0946"/>
    <w:rsid w:val="439664E2"/>
    <w:rsid w:val="43A35F21"/>
    <w:rsid w:val="43F82839"/>
    <w:rsid w:val="4435404F"/>
    <w:rsid w:val="44462E75"/>
    <w:rsid w:val="4477235E"/>
    <w:rsid w:val="4499690E"/>
    <w:rsid w:val="44C32019"/>
    <w:rsid w:val="44DD2B77"/>
    <w:rsid w:val="45C9465A"/>
    <w:rsid w:val="45DB7901"/>
    <w:rsid w:val="46167A4B"/>
    <w:rsid w:val="46277810"/>
    <w:rsid w:val="465F7519"/>
    <w:rsid w:val="46CB3107"/>
    <w:rsid w:val="46F66535"/>
    <w:rsid w:val="472D5DDC"/>
    <w:rsid w:val="474A1D79"/>
    <w:rsid w:val="476B4C03"/>
    <w:rsid w:val="47A66D6C"/>
    <w:rsid w:val="47C00D24"/>
    <w:rsid w:val="48196EFF"/>
    <w:rsid w:val="482923A0"/>
    <w:rsid w:val="482F725A"/>
    <w:rsid w:val="489A0ED3"/>
    <w:rsid w:val="48C62B52"/>
    <w:rsid w:val="48C62D4C"/>
    <w:rsid w:val="48D03310"/>
    <w:rsid w:val="491A716F"/>
    <w:rsid w:val="49214CA5"/>
    <w:rsid w:val="494C6E91"/>
    <w:rsid w:val="49555C0D"/>
    <w:rsid w:val="49CD7516"/>
    <w:rsid w:val="4A026AA1"/>
    <w:rsid w:val="4A0361F4"/>
    <w:rsid w:val="4A052DE1"/>
    <w:rsid w:val="4A15086F"/>
    <w:rsid w:val="4AA04B77"/>
    <w:rsid w:val="4AF11F6E"/>
    <w:rsid w:val="4B1914EF"/>
    <w:rsid w:val="4B3D7D90"/>
    <w:rsid w:val="4B5E37DB"/>
    <w:rsid w:val="4BA31D71"/>
    <w:rsid w:val="4BD13BAB"/>
    <w:rsid w:val="4BDC476E"/>
    <w:rsid w:val="4C3B7CD9"/>
    <w:rsid w:val="4C5C53BB"/>
    <w:rsid w:val="4C951897"/>
    <w:rsid w:val="4CD00C47"/>
    <w:rsid w:val="4CF52E3C"/>
    <w:rsid w:val="4D780E74"/>
    <w:rsid w:val="4D7A1A6C"/>
    <w:rsid w:val="4D83699C"/>
    <w:rsid w:val="4D921A9E"/>
    <w:rsid w:val="4DBE5AEE"/>
    <w:rsid w:val="4DF85EF2"/>
    <w:rsid w:val="4E7D6CCC"/>
    <w:rsid w:val="4ED610C6"/>
    <w:rsid w:val="4EE44C2D"/>
    <w:rsid w:val="4EF8347C"/>
    <w:rsid w:val="4F306961"/>
    <w:rsid w:val="4F671CC0"/>
    <w:rsid w:val="4F744AAD"/>
    <w:rsid w:val="4F825E05"/>
    <w:rsid w:val="4F86558E"/>
    <w:rsid w:val="4FDA6AB2"/>
    <w:rsid w:val="4FDD48CA"/>
    <w:rsid w:val="4FFA25CB"/>
    <w:rsid w:val="4FFE7626"/>
    <w:rsid w:val="505C67C4"/>
    <w:rsid w:val="505D33EF"/>
    <w:rsid w:val="507F55FA"/>
    <w:rsid w:val="5091282C"/>
    <w:rsid w:val="50AD1844"/>
    <w:rsid w:val="50B462AE"/>
    <w:rsid w:val="50E01360"/>
    <w:rsid w:val="50F51255"/>
    <w:rsid w:val="514B47AF"/>
    <w:rsid w:val="51B14063"/>
    <w:rsid w:val="51B74737"/>
    <w:rsid w:val="51D43B0D"/>
    <w:rsid w:val="51D555E9"/>
    <w:rsid w:val="51F21F4B"/>
    <w:rsid w:val="522B55F3"/>
    <w:rsid w:val="52954284"/>
    <w:rsid w:val="52A22E48"/>
    <w:rsid w:val="52D13DDF"/>
    <w:rsid w:val="53511A5B"/>
    <w:rsid w:val="537B21CC"/>
    <w:rsid w:val="53971144"/>
    <w:rsid w:val="539D67E6"/>
    <w:rsid w:val="542230BE"/>
    <w:rsid w:val="54B25128"/>
    <w:rsid w:val="55116D39"/>
    <w:rsid w:val="55946B38"/>
    <w:rsid w:val="55B94E8A"/>
    <w:rsid w:val="55F76CDE"/>
    <w:rsid w:val="55FA7CB7"/>
    <w:rsid w:val="56086FB4"/>
    <w:rsid w:val="56532BF0"/>
    <w:rsid w:val="5668042B"/>
    <w:rsid w:val="56997047"/>
    <w:rsid w:val="56A42AEE"/>
    <w:rsid w:val="56B704EA"/>
    <w:rsid w:val="56DE2DD0"/>
    <w:rsid w:val="56FF1CE4"/>
    <w:rsid w:val="573B0666"/>
    <w:rsid w:val="574E6D17"/>
    <w:rsid w:val="574F6D6D"/>
    <w:rsid w:val="57B5782D"/>
    <w:rsid w:val="57BD0843"/>
    <w:rsid w:val="57D64C03"/>
    <w:rsid w:val="584D45AB"/>
    <w:rsid w:val="58625EEE"/>
    <w:rsid w:val="58AD2C08"/>
    <w:rsid w:val="58ED4662"/>
    <w:rsid w:val="590E33C9"/>
    <w:rsid w:val="59152048"/>
    <w:rsid w:val="59365528"/>
    <w:rsid w:val="59CA705E"/>
    <w:rsid w:val="59E71BA0"/>
    <w:rsid w:val="59EA08C2"/>
    <w:rsid w:val="59EC766E"/>
    <w:rsid w:val="5A340A54"/>
    <w:rsid w:val="5A3F1D48"/>
    <w:rsid w:val="5A615609"/>
    <w:rsid w:val="5AB53385"/>
    <w:rsid w:val="5ABA1C31"/>
    <w:rsid w:val="5AFB5032"/>
    <w:rsid w:val="5B1E48AC"/>
    <w:rsid w:val="5B5A6403"/>
    <w:rsid w:val="5B755799"/>
    <w:rsid w:val="5B7718C8"/>
    <w:rsid w:val="5BE169A8"/>
    <w:rsid w:val="5BEA1238"/>
    <w:rsid w:val="5C14598F"/>
    <w:rsid w:val="5C447DA6"/>
    <w:rsid w:val="5C6151C1"/>
    <w:rsid w:val="5CCA71BA"/>
    <w:rsid w:val="5D107611"/>
    <w:rsid w:val="5DCF3535"/>
    <w:rsid w:val="5DEE5127"/>
    <w:rsid w:val="5E1D142D"/>
    <w:rsid w:val="5E1F1E1F"/>
    <w:rsid w:val="5E3C6CB4"/>
    <w:rsid w:val="5E597DF3"/>
    <w:rsid w:val="5ED81E1C"/>
    <w:rsid w:val="5F0A7869"/>
    <w:rsid w:val="5F13365F"/>
    <w:rsid w:val="5F357B7D"/>
    <w:rsid w:val="5F3867EC"/>
    <w:rsid w:val="5F4B392B"/>
    <w:rsid w:val="5FAB3F27"/>
    <w:rsid w:val="5FB158E8"/>
    <w:rsid w:val="5FD95B33"/>
    <w:rsid w:val="5FFB3A78"/>
    <w:rsid w:val="602D3CAB"/>
    <w:rsid w:val="602F322A"/>
    <w:rsid w:val="603B3A7F"/>
    <w:rsid w:val="6070059A"/>
    <w:rsid w:val="60746550"/>
    <w:rsid w:val="607629AB"/>
    <w:rsid w:val="608C75B9"/>
    <w:rsid w:val="60C050EC"/>
    <w:rsid w:val="60C537D5"/>
    <w:rsid w:val="60F04252"/>
    <w:rsid w:val="615C54F3"/>
    <w:rsid w:val="616139E7"/>
    <w:rsid w:val="616E1EAE"/>
    <w:rsid w:val="6210409B"/>
    <w:rsid w:val="622331B4"/>
    <w:rsid w:val="623E512C"/>
    <w:rsid w:val="626733D2"/>
    <w:rsid w:val="627F5CE6"/>
    <w:rsid w:val="62844510"/>
    <w:rsid w:val="62D147B3"/>
    <w:rsid w:val="62DD2B5C"/>
    <w:rsid w:val="630650A8"/>
    <w:rsid w:val="631C0F71"/>
    <w:rsid w:val="633E4102"/>
    <w:rsid w:val="635F7E7F"/>
    <w:rsid w:val="637701A9"/>
    <w:rsid w:val="63DB0D72"/>
    <w:rsid w:val="63E62583"/>
    <w:rsid w:val="641F57E1"/>
    <w:rsid w:val="64242008"/>
    <w:rsid w:val="64264199"/>
    <w:rsid w:val="642F1666"/>
    <w:rsid w:val="6471713E"/>
    <w:rsid w:val="649F2FD7"/>
    <w:rsid w:val="64A1554E"/>
    <w:rsid w:val="64D26E81"/>
    <w:rsid w:val="657E700E"/>
    <w:rsid w:val="65B4393D"/>
    <w:rsid w:val="65F35880"/>
    <w:rsid w:val="65F54E61"/>
    <w:rsid w:val="66036E02"/>
    <w:rsid w:val="66524E54"/>
    <w:rsid w:val="66677709"/>
    <w:rsid w:val="669B4DD7"/>
    <w:rsid w:val="66DD4DB0"/>
    <w:rsid w:val="66E518FC"/>
    <w:rsid w:val="676E1BDB"/>
    <w:rsid w:val="677B238E"/>
    <w:rsid w:val="677B7424"/>
    <w:rsid w:val="67B45684"/>
    <w:rsid w:val="67BB1A3F"/>
    <w:rsid w:val="67C35A63"/>
    <w:rsid w:val="67C95292"/>
    <w:rsid w:val="682D215B"/>
    <w:rsid w:val="68567F62"/>
    <w:rsid w:val="68821D2B"/>
    <w:rsid w:val="68A5461B"/>
    <w:rsid w:val="68C172F2"/>
    <w:rsid w:val="68DD0A4B"/>
    <w:rsid w:val="68FD0253"/>
    <w:rsid w:val="69AE25CA"/>
    <w:rsid w:val="69DD3F0B"/>
    <w:rsid w:val="69F5397D"/>
    <w:rsid w:val="6A2B74F0"/>
    <w:rsid w:val="6A383E0C"/>
    <w:rsid w:val="6A4506C7"/>
    <w:rsid w:val="6AD65280"/>
    <w:rsid w:val="6B834D36"/>
    <w:rsid w:val="6B88793F"/>
    <w:rsid w:val="6B9713A6"/>
    <w:rsid w:val="6BF717E6"/>
    <w:rsid w:val="6C1439D0"/>
    <w:rsid w:val="6C242308"/>
    <w:rsid w:val="6C260AA2"/>
    <w:rsid w:val="6C2A3A69"/>
    <w:rsid w:val="6C324A85"/>
    <w:rsid w:val="6C7A44FD"/>
    <w:rsid w:val="6C7C6E93"/>
    <w:rsid w:val="6CB523D0"/>
    <w:rsid w:val="6CC15E77"/>
    <w:rsid w:val="6CDB54ED"/>
    <w:rsid w:val="6CE06C99"/>
    <w:rsid w:val="6CFB61FF"/>
    <w:rsid w:val="6D006D0D"/>
    <w:rsid w:val="6D3503EE"/>
    <w:rsid w:val="6D70704A"/>
    <w:rsid w:val="6DC44F99"/>
    <w:rsid w:val="6DF1398F"/>
    <w:rsid w:val="6E482301"/>
    <w:rsid w:val="6E831110"/>
    <w:rsid w:val="6E9D0418"/>
    <w:rsid w:val="6EAE356F"/>
    <w:rsid w:val="6EB72F5F"/>
    <w:rsid w:val="6EC554A9"/>
    <w:rsid w:val="6F215511"/>
    <w:rsid w:val="6F2833E1"/>
    <w:rsid w:val="6F2932A4"/>
    <w:rsid w:val="6F975238"/>
    <w:rsid w:val="70244BD3"/>
    <w:rsid w:val="702A54DD"/>
    <w:rsid w:val="705A531C"/>
    <w:rsid w:val="70B859C5"/>
    <w:rsid w:val="70BB2864"/>
    <w:rsid w:val="70C65BC8"/>
    <w:rsid w:val="70F465D2"/>
    <w:rsid w:val="70FB36D0"/>
    <w:rsid w:val="71244DD5"/>
    <w:rsid w:val="7198189D"/>
    <w:rsid w:val="71CB232D"/>
    <w:rsid w:val="71CC489C"/>
    <w:rsid w:val="71DA64A9"/>
    <w:rsid w:val="71EA5043"/>
    <w:rsid w:val="72130A7C"/>
    <w:rsid w:val="72414F84"/>
    <w:rsid w:val="727E67F6"/>
    <w:rsid w:val="72A215B1"/>
    <w:rsid w:val="72DA7F1D"/>
    <w:rsid w:val="73075B5C"/>
    <w:rsid w:val="73331733"/>
    <w:rsid w:val="734D7CC0"/>
    <w:rsid w:val="73673D7D"/>
    <w:rsid w:val="740D2159"/>
    <w:rsid w:val="74743567"/>
    <w:rsid w:val="74850BE1"/>
    <w:rsid w:val="74B807CD"/>
    <w:rsid w:val="74CA2EB3"/>
    <w:rsid w:val="753F67AA"/>
    <w:rsid w:val="75520425"/>
    <w:rsid w:val="75712781"/>
    <w:rsid w:val="75934817"/>
    <w:rsid w:val="75D326F6"/>
    <w:rsid w:val="761E5AC9"/>
    <w:rsid w:val="76222D4E"/>
    <w:rsid w:val="765210AE"/>
    <w:rsid w:val="76553D27"/>
    <w:rsid w:val="766128CF"/>
    <w:rsid w:val="76722A05"/>
    <w:rsid w:val="769C400B"/>
    <w:rsid w:val="76F37D8F"/>
    <w:rsid w:val="775238C8"/>
    <w:rsid w:val="77625661"/>
    <w:rsid w:val="77D83E40"/>
    <w:rsid w:val="77F21E93"/>
    <w:rsid w:val="77F54DAE"/>
    <w:rsid w:val="77FF3569"/>
    <w:rsid w:val="785B1DF2"/>
    <w:rsid w:val="7869252B"/>
    <w:rsid w:val="78721F2C"/>
    <w:rsid w:val="78D57122"/>
    <w:rsid w:val="794B24E7"/>
    <w:rsid w:val="798D4E86"/>
    <w:rsid w:val="79F436D9"/>
    <w:rsid w:val="7AB434CB"/>
    <w:rsid w:val="7AFC0658"/>
    <w:rsid w:val="7B261526"/>
    <w:rsid w:val="7B345B4E"/>
    <w:rsid w:val="7B437460"/>
    <w:rsid w:val="7B7D1790"/>
    <w:rsid w:val="7BB6622A"/>
    <w:rsid w:val="7BB72D6E"/>
    <w:rsid w:val="7BE14DCB"/>
    <w:rsid w:val="7BE6722E"/>
    <w:rsid w:val="7BF07344"/>
    <w:rsid w:val="7C4A4786"/>
    <w:rsid w:val="7C573645"/>
    <w:rsid w:val="7C707481"/>
    <w:rsid w:val="7C830E0A"/>
    <w:rsid w:val="7CBC58CF"/>
    <w:rsid w:val="7CCF68F1"/>
    <w:rsid w:val="7D900043"/>
    <w:rsid w:val="7DB96BF5"/>
    <w:rsid w:val="7DBB6EE5"/>
    <w:rsid w:val="7DBD7408"/>
    <w:rsid w:val="7DF57A8D"/>
    <w:rsid w:val="7E8C04F3"/>
    <w:rsid w:val="7E983D59"/>
    <w:rsid w:val="7ECC4CD1"/>
    <w:rsid w:val="7ED273E1"/>
    <w:rsid w:val="7EDF232C"/>
    <w:rsid w:val="7F197651"/>
    <w:rsid w:val="7F4332E0"/>
    <w:rsid w:val="7F864A08"/>
    <w:rsid w:val="7F95609F"/>
    <w:rsid w:val="7FB858EC"/>
    <w:rsid w:val="7FCA7EF3"/>
    <w:rsid w:val="7FCD6416"/>
    <w:rsid w:val="7FCF471C"/>
    <w:rsid w:val="7FDB4050"/>
    <w:rsid w:val="7FED0491"/>
    <w:rsid w:val="7FF2715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19"/>
    <w:qFormat/>
    <w:uiPriority w:val="99"/>
    <w:pPr>
      <w:keepNext/>
      <w:keepLines/>
      <w:spacing w:before="260" w:after="260" w:line="416" w:lineRule="auto"/>
      <w:outlineLvl w:val="1"/>
    </w:pPr>
    <w:rPr>
      <w:rFonts w:ascii="Cambria" w:hAnsi="Cambria" w:cs="Cambria"/>
      <w:b/>
      <w:bCs/>
      <w:sz w:val="32"/>
      <w:szCs w:val="32"/>
    </w:rPr>
  </w:style>
  <w:style w:type="paragraph" w:styleId="5">
    <w:name w:val="heading 3"/>
    <w:basedOn w:val="1"/>
    <w:next w:val="1"/>
    <w:link w:val="20"/>
    <w:qFormat/>
    <w:uiPriority w:val="9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locked/>
    <w:uiPriority w:val="0"/>
    <w:pPr>
      <w:spacing w:before="240" w:after="60"/>
      <w:jc w:val="center"/>
      <w:outlineLvl w:val="0"/>
    </w:pPr>
    <w:rPr>
      <w:rFonts w:ascii="Arial" w:hAnsi="Arial" w:cs="Arial"/>
      <w:b/>
      <w:bCs/>
      <w:sz w:val="32"/>
      <w:szCs w:val="32"/>
    </w:rPr>
  </w:style>
  <w:style w:type="paragraph" w:styleId="6">
    <w:name w:val="Body Text"/>
    <w:basedOn w:val="1"/>
    <w:link w:val="27"/>
    <w:qFormat/>
    <w:uiPriority w:val="99"/>
    <w:pPr>
      <w:spacing w:beforeLines="30"/>
    </w:pPr>
    <w:rPr>
      <w:rFonts w:ascii="仿宋_GB2312" w:eastAsia="仿宋_GB2312"/>
      <w:kern w:val="0"/>
      <w:sz w:val="24"/>
      <w:szCs w:val="24"/>
    </w:rPr>
  </w:style>
  <w:style w:type="paragraph" w:styleId="7">
    <w:name w:val="toc 3"/>
    <w:basedOn w:val="1"/>
    <w:next w:val="1"/>
    <w:semiHidden/>
    <w:qFormat/>
    <w:uiPriority w:val="99"/>
    <w:pPr>
      <w:tabs>
        <w:tab w:val="right" w:leader="dot" w:pos="8296"/>
      </w:tabs>
      <w:ind w:left="840" w:leftChars="400"/>
    </w:pPr>
  </w:style>
  <w:style w:type="paragraph" w:styleId="8">
    <w:name w:val="Balloon Text"/>
    <w:basedOn w:val="1"/>
    <w:link w:val="22"/>
    <w:semiHidden/>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semiHidden/>
    <w:qFormat/>
    <w:uiPriority w:val="99"/>
    <w:pPr>
      <w:tabs>
        <w:tab w:val="right" w:leader="dot" w:pos="8296"/>
      </w:tabs>
      <w:spacing w:before="93"/>
      <w:jc w:val="center"/>
    </w:pPr>
    <w:rPr>
      <w:rFonts w:ascii="仿宋" w:hAnsi="仿宋" w:eastAsia="仿宋" w:cs="仿宋"/>
      <w:sz w:val="28"/>
      <w:szCs w:val="28"/>
    </w:rPr>
  </w:style>
  <w:style w:type="paragraph" w:styleId="12">
    <w:name w:val="toc 2"/>
    <w:basedOn w:val="1"/>
    <w:next w:val="1"/>
    <w:semiHidden/>
    <w:qFormat/>
    <w:uiPriority w:val="99"/>
    <w:pPr>
      <w:tabs>
        <w:tab w:val="right" w:leader="dot" w:pos="8296"/>
      </w:tabs>
      <w:ind w:left="420" w:leftChars="200"/>
    </w:pPr>
    <w:rPr>
      <w:rFonts w:ascii="仿宋" w:hAnsi="仿宋" w:eastAsia="仿宋" w:cs="仿宋"/>
      <w:sz w:val="28"/>
      <w:szCs w:val="28"/>
    </w:rPr>
  </w:style>
  <w:style w:type="paragraph" w:styleId="13">
    <w:name w:val="Normal (Web)"/>
    <w:basedOn w:val="1"/>
    <w:qFormat/>
    <w:locked/>
    <w:uiPriority w:val="0"/>
    <w:rPr>
      <w:sz w:val="24"/>
    </w:rPr>
  </w:style>
  <w:style w:type="character" w:styleId="16">
    <w:name w:val="Strong"/>
    <w:basedOn w:val="15"/>
    <w:qFormat/>
    <w:uiPriority w:val="99"/>
    <w:rPr>
      <w:b/>
      <w:bCs/>
    </w:rPr>
  </w:style>
  <w:style w:type="character" w:styleId="17">
    <w:name w:val="Hyperlink"/>
    <w:basedOn w:val="15"/>
    <w:qFormat/>
    <w:uiPriority w:val="99"/>
    <w:rPr>
      <w:color w:val="0000FF"/>
      <w:u w:val="single"/>
    </w:rPr>
  </w:style>
  <w:style w:type="character" w:customStyle="1" w:styleId="18">
    <w:name w:val="标题 1 Char"/>
    <w:basedOn w:val="15"/>
    <w:link w:val="3"/>
    <w:qFormat/>
    <w:locked/>
    <w:uiPriority w:val="99"/>
    <w:rPr>
      <w:rFonts w:ascii="Times New Roman" w:hAnsi="Times New Roman" w:cs="Times New Roman"/>
      <w:b/>
      <w:bCs/>
      <w:kern w:val="44"/>
      <w:sz w:val="44"/>
      <w:szCs w:val="44"/>
    </w:rPr>
  </w:style>
  <w:style w:type="character" w:customStyle="1" w:styleId="19">
    <w:name w:val="标题 2 Char"/>
    <w:basedOn w:val="15"/>
    <w:link w:val="4"/>
    <w:qFormat/>
    <w:locked/>
    <w:uiPriority w:val="99"/>
    <w:rPr>
      <w:rFonts w:ascii="Cambria" w:hAnsi="Cambria" w:eastAsia="宋体" w:cs="Cambria"/>
      <w:b/>
      <w:bCs/>
      <w:kern w:val="2"/>
      <w:sz w:val="32"/>
      <w:szCs w:val="32"/>
    </w:rPr>
  </w:style>
  <w:style w:type="character" w:customStyle="1" w:styleId="20">
    <w:name w:val="标题 3 Char"/>
    <w:basedOn w:val="15"/>
    <w:link w:val="5"/>
    <w:qFormat/>
    <w:locked/>
    <w:uiPriority w:val="99"/>
    <w:rPr>
      <w:rFonts w:ascii="Times New Roman" w:hAnsi="Times New Roman" w:cs="Times New Roman"/>
      <w:b/>
      <w:bCs/>
      <w:kern w:val="2"/>
      <w:sz w:val="32"/>
      <w:szCs w:val="32"/>
    </w:rPr>
  </w:style>
  <w:style w:type="character" w:customStyle="1" w:styleId="21">
    <w:name w:val="Body Text Char"/>
    <w:basedOn w:val="15"/>
    <w:link w:val="6"/>
    <w:semiHidden/>
    <w:qFormat/>
    <w:locked/>
    <w:uiPriority w:val="99"/>
    <w:rPr>
      <w:rFonts w:ascii="Times New Roman" w:hAnsi="Times New Roman" w:cs="Times New Roman"/>
      <w:sz w:val="24"/>
      <w:szCs w:val="24"/>
    </w:rPr>
  </w:style>
  <w:style w:type="character" w:customStyle="1" w:styleId="22">
    <w:name w:val="批注框文本 Char"/>
    <w:basedOn w:val="15"/>
    <w:link w:val="8"/>
    <w:semiHidden/>
    <w:qFormat/>
    <w:locked/>
    <w:uiPriority w:val="99"/>
    <w:rPr>
      <w:rFonts w:ascii="Times New Roman" w:hAnsi="Times New Roman" w:cs="Times New Roman"/>
      <w:kern w:val="2"/>
      <w:sz w:val="18"/>
      <w:szCs w:val="18"/>
    </w:rPr>
  </w:style>
  <w:style w:type="character" w:customStyle="1" w:styleId="23">
    <w:name w:val="Footer Char"/>
    <w:basedOn w:val="15"/>
    <w:link w:val="9"/>
    <w:semiHidden/>
    <w:qFormat/>
    <w:locked/>
    <w:uiPriority w:val="99"/>
    <w:rPr>
      <w:rFonts w:ascii="Times New Roman" w:hAnsi="Times New Roman" w:cs="Times New Roman"/>
      <w:sz w:val="18"/>
      <w:szCs w:val="18"/>
    </w:rPr>
  </w:style>
  <w:style w:type="character" w:customStyle="1" w:styleId="24">
    <w:name w:val="Header Char"/>
    <w:basedOn w:val="15"/>
    <w:link w:val="10"/>
    <w:semiHidden/>
    <w:qFormat/>
    <w:locked/>
    <w:uiPriority w:val="99"/>
    <w:rPr>
      <w:rFonts w:ascii="Times New Roman" w:hAnsi="Times New Roman" w:cs="Times New Roman"/>
      <w:sz w:val="18"/>
      <w:szCs w:val="18"/>
    </w:rPr>
  </w:style>
  <w:style w:type="character" w:customStyle="1" w:styleId="25">
    <w:name w:val="页眉 Char"/>
    <w:link w:val="10"/>
    <w:semiHidden/>
    <w:qFormat/>
    <w:locked/>
    <w:uiPriority w:val="99"/>
    <w:rPr>
      <w:sz w:val="18"/>
      <w:szCs w:val="18"/>
    </w:rPr>
  </w:style>
  <w:style w:type="character" w:customStyle="1" w:styleId="26">
    <w:name w:val="页脚 Char"/>
    <w:link w:val="9"/>
    <w:qFormat/>
    <w:locked/>
    <w:uiPriority w:val="99"/>
    <w:rPr>
      <w:sz w:val="18"/>
      <w:szCs w:val="18"/>
    </w:rPr>
  </w:style>
  <w:style w:type="character" w:customStyle="1" w:styleId="27">
    <w:name w:val="正文文本 Char"/>
    <w:link w:val="6"/>
    <w:qFormat/>
    <w:locked/>
    <w:uiPriority w:val="99"/>
    <w:rPr>
      <w:rFonts w:ascii="仿宋_GB2312" w:hAnsi="Times New Roman" w:eastAsia="仿宋_GB2312" w:cs="仿宋_GB2312"/>
      <w:sz w:val="24"/>
      <w:szCs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9">
    <w:name w:val="列出段落1"/>
    <w:basedOn w:val="1"/>
    <w:qFormat/>
    <w:uiPriority w:val="99"/>
    <w:pPr>
      <w:ind w:firstLine="420" w:firstLineChars="200"/>
    </w:pPr>
  </w:style>
  <w:style w:type="paragraph" w:customStyle="1" w:styleId="30">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styleId="31">
    <w:name w:val="List Paragraph"/>
    <w:basedOn w:val="1"/>
    <w:qFormat/>
    <w:uiPriority w:val="99"/>
    <w:pPr>
      <w:ind w:firstLine="420" w:firstLineChars="200"/>
    </w:pPr>
  </w:style>
  <w:style w:type="paragraph" w:customStyle="1" w:styleId="32">
    <w:name w:val="〖A08〗公文标题"/>
    <w:next w:val="1"/>
    <w:qFormat/>
    <w:uiPriority w:val="99"/>
    <w:pPr>
      <w:widowControl w:val="0"/>
      <w:topLinePunct/>
      <w:spacing w:line="700" w:lineRule="exact"/>
      <w:jc w:val="center"/>
    </w:pPr>
    <w:rPr>
      <w:rFonts w:ascii="方正小标宋简体" w:hAnsi="Calibri" w:eastAsia="方正小标宋简体" w:cs="方正小标宋简体"/>
      <w:kern w:val="2"/>
      <w:sz w:val="44"/>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收入支出决算总计情况</a:t>
            </a:r>
          </a:p>
        </c:rich>
      </c:tx>
      <c:layout/>
      <c:overlay val="0"/>
      <c:spPr>
        <a:noFill/>
        <a:ln>
          <a:noFill/>
        </a:ln>
        <a:effectLst/>
      </c:spPr>
    </c:title>
    <c:autoTitleDeleted val="0"/>
    <c:plotArea>
      <c:layout>
        <c:manualLayout>
          <c:layoutTarget val="inner"/>
          <c:xMode val="edge"/>
          <c:yMode val="edge"/>
          <c:x val="0.044375"/>
          <c:y val="0.132"/>
          <c:w val="0.945"/>
          <c:h val="0.7924"/>
        </c:manualLayout>
      </c:layout>
      <c:barChart>
        <c:barDir val="col"/>
        <c:grouping val="clustered"/>
        <c:varyColors val="0"/>
        <c:ser>
          <c:idx val="0"/>
          <c:order val="0"/>
          <c:tx>
            <c:strRef>
              <c:f>Sheet1!$B$1</c:f>
              <c:strCache>
                <c:ptCount val="1"/>
                <c:pt idx="0">
                  <c:v>收入支出决算总体情况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2018年</c:v>
                </c:pt>
              </c:strCache>
            </c:strRef>
          </c:cat>
          <c:val>
            <c:numRef>
              <c:f>Sheet1!$B$2:$B$3</c:f>
              <c:numCache>
                <c:formatCode>General</c:formatCode>
                <c:ptCount val="2"/>
                <c:pt idx="0">
                  <c:v>214.7</c:v>
                </c:pt>
                <c:pt idx="1">
                  <c:v>210.21</c:v>
                </c:pt>
              </c:numCache>
            </c:numRef>
          </c:val>
        </c:ser>
        <c:dLbls>
          <c:showLegendKey val="0"/>
          <c:showVal val="1"/>
          <c:showCatName val="0"/>
          <c:showSerName val="0"/>
          <c:showPercent val="0"/>
          <c:showBubbleSize val="0"/>
        </c:dLbls>
        <c:gapWidth val="219"/>
        <c:overlap val="-27"/>
        <c:axId val="402521987"/>
        <c:axId val="38110553"/>
      </c:barChart>
      <c:catAx>
        <c:axId val="402521987"/>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110553"/>
        <c:crosses val="autoZero"/>
        <c:auto val="1"/>
        <c:lblAlgn val="ctr"/>
        <c:lblOffset val="100"/>
        <c:noMultiLvlLbl val="0"/>
      </c:catAx>
      <c:valAx>
        <c:axId val="3811055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5219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214.7</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2019年支出合计</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184.04</c:v>
                </c:pt>
                <c:pt idx="1">
                  <c:v>30.66</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收入支出决算总计变动情况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2018年</c:v>
                </c:pt>
              </c:strCache>
            </c:strRef>
          </c:cat>
          <c:val>
            <c:numRef>
              <c:f>Sheet1!$B$2:$B$3</c:f>
              <c:numCache>
                <c:formatCode>General</c:formatCode>
                <c:ptCount val="2"/>
                <c:pt idx="0">
                  <c:v>214.7</c:v>
                </c:pt>
                <c:pt idx="1">
                  <c:v>210.21</c:v>
                </c:pt>
              </c:numCache>
            </c:numRef>
          </c:val>
        </c:ser>
        <c:dLbls>
          <c:showLegendKey val="0"/>
          <c:showVal val="1"/>
          <c:showCatName val="0"/>
          <c:showSerName val="0"/>
          <c:showPercent val="0"/>
          <c:showBubbleSize val="0"/>
        </c:dLbls>
        <c:gapWidth val="219"/>
        <c:overlap val="-27"/>
        <c:axId val="171950857"/>
        <c:axId val="540721929"/>
      </c:barChart>
      <c:catAx>
        <c:axId val="1719508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0721929"/>
        <c:crosses val="autoZero"/>
        <c:auto val="1"/>
        <c:lblAlgn val="ctr"/>
        <c:lblOffset val="100"/>
        <c:noMultiLvlLbl val="0"/>
      </c:catAx>
      <c:valAx>
        <c:axId val="5407219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195085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71075"/>
          <c:y val="0.1245"/>
          <c:w val="0.905175"/>
          <c:h val="0.7169"/>
        </c:manualLayout>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21</a:t>
                    </a:r>
                    <a:r>
                      <a:rPr lang="en-US" altLang="zh-CN"/>
                      <a:t>4</a:t>
                    </a:r>
                    <a:r>
                      <a:rPr altLang="en-US"/>
                      <a:t>，</a:t>
                    </a:r>
                    <a:r>
                      <a:rPr lang="en-US" altLang="zh-CN"/>
                      <a:t>7</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c:v>
                </c:pt>
                <c:pt idx="1">
                  <c:v>2018年</c:v>
                </c:pt>
              </c:strCache>
            </c:strRef>
          </c:cat>
          <c:val>
            <c:numRef>
              <c:f>Sheet1!$B$2:$B$3</c:f>
              <c:numCache>
                <c:formatCode>General</c:formatCode>
                <c:ptCount val="2"/>
                <c:pt idx="0">
                  <c:v>213.86</c:v>
                </c:pt>
                <c:pt idx="1">
                  <c:v>119.37</c:v>
                </c:pt>
              </c:numCache>
            </c:numRef>
          </c:val>
        </c:ser>
        <c:dLbls>
          <c:showLegendKey val="0"/>
          <c:showVal val="1"/>
          <c:showCatName val="0"/>
          <c:showSerName val="0"/>
          <c:showPercent val="0"/>
          <c:showBubbleSize val="0"/>
        </c:dLbls>
        <c:gapWidth val="219"/>
        <c:overlap val="-27"/>
        <c:axId val="229355678"/>
        <c:axId val="733650545"/>
      </c:barChart>
      <c:catAx>
        <c:axId val="22935567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3650545"/>
        <c:crosses val="autoZero"/>
        <c:auto val="1"/>
        <c:lblAlgn val="ctr"/>
        <c:lblOffset val="100"/>
        <c:noMultiLvlLbl val="0"/>
      </c:catAx>
      <c:valAx>
        <c:axId val="73365054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935567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一般公共预算财政拨款支出决算结构</c:v>
                </c:pt>
              </c:strCache>
            </c:strRef>
          </c:cat>
          <c:val>
            <c:numRef>
              <c:f>Sheet1!$B$2</c:f>
              <c:numCache>
                <c:formatCode>General</c:formatCode>
                <c:ptCount val="1"/>
                <c:pt idx="0">
                  <c:v>214.7</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三公经费财政拨款支出</c:v>
                </c:pt>
              </c:strCache>
            </c:strRef>
          </c:cat>
          <c:val>
            <c:numRef>
              <c:f>Sheet1!$B$2</c:f>
              <c:numCache>
                <c:formatCode>General</c:formatCode>
                <c:ptCount val="1"/>
                <c:pt idx="0">
                  <c:v>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B551C-7A0E-48B7-AE59-7BA9E69856C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27</Pages>
  <Words>8541</Words>
  <Characters>8966</Characters>
  <Lines>57</Lines>
  <Paragraphs>16</Paragraphs>
  <TotalTime>11</TotalTime>
  <ScaleCrop>false</ScaleCrop>
  <LinksUpToDate>false</LinksUpToDate>
  <CharactersWithSpaces>9026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夕夕成玦终成环</cp:lastModifiedBy>
  <cp:lastPrinted>2020-09-17T08:38:00Z</cp:lastPrinted>
  <dcterms:modified xsi:type="dcterms:W3CDTF">2022-05-25T10:19:33Z</dcterms:modified>
  <dc:title>四川省***</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071D277C18664E9C87D241AAABC75EEF</vt:lpwstr>
  </property>
</Properties>
</file>