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300" w:afterAutospacing="0"/>
        <w:ind w:left="0" w:right="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val="0"/>
          <w:bCs w:val="0"/>
          <w:color w:val="333333"/>
          <w:sz w:val="44"/>
          <w:szCs w:val="44"/>
          <w:lang w:eastAsia="zh-CN"/>
        </w:rPr>
        <w:t>各方发力</w:t>
      </w:r>
      <w:r>
        <w:rPr>
          <w:rFonts w:hint="eastAsia" w:ascii="方正小标宋简体" w:hAnsi="方正小标宋简体" w:eastAsia="方正小标宋简体" w:cs="方正小标宋简体"/>
          <w:b w:val="0"/>
          <w:bCs w:val="0"/>
          <w:color w:val="333333"/>
          <w:sz w:val="44"/>
          <w:szCs w:val="44"/>
          <w:lang w:val="en-US" w:eastAsia="zh-CN"/>
        </w:rPr>
        <w:t xml:space="preserve">  推</w:t>
      </w:r>
      <w:r>
        <w:rPr>
          <w:rFonts w:hint="eastAsia" w:ascii="方正小标宋简体" w:hAnsi="方正小标宋简体" w:eastAsia="方正小标宋简体" w:cs="方正小标宋简体"/>
          <w:b w:val="0"/>
          <w:bCs w:val="0"/>
          <w:color w:val="333333"/>
          <w:sz w:val="44"/>
          <w:szCs w:val="44"/>
        </w:rPr>
        <w:t>进交易项目</w:t>
      </w:r>
      <w:r>
        <w:rPr>
          <w:rFonts w:hint="eastAsia" w:ascii="方正小标宋简体" w:hAnsi="方正小标宋简体" w:eastAsia="方正小标宋简体" w:cs="方正小标宋简体"/>
          <w:b w:val="0"/>
          <w:bCs w:val="0"/>
          <w:color w:val="333333"/>
          <w:sz w:val="44"/>
          <w:szCs w:val="44"/>
          <w:lang w:val="en-US" w:eastAsia="zh-CN"/>
        </w:rPr>
        <w:t>“能进则进”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为</w:t>
      </w:r>
      <w:r>
        <w:rPr>
          <w:rFonts w:hint="eastAsia" w:ascii="仿宋" w:hAnsi="仿宋" w:eastAsia="仿宋" w:cs="仿宋"/>
          <w:color w:val="333333"/>
          <w:sz w:val="32"/>
          <w:szCs w:val="32"/>
          <w:lang w:eastAsia="zh-CN"/>
        </w:rPr>
        <w:t>优化营商环境，推动县域经济发展，实现“产业提升年”目标，充分发挥公共资源市场基础配置作用及交易示范中心“两化”创建成果，全县各方积极发力，推动公共资源交易项目</w:t>
      </w:r>
      <w:r>
        <w:rPr>
          <w:rFonts w:hint="eastAsia" w:ascii="仿宋" w:hAnsi="仿宋" w:eastAsia="仿宋" w:cs="仿宋"/>
          <w:color w:val="333333"/>
          <w:sz w:val="32"/>
          <w:szCs w:val="32"/>
          <w:lang w:val="en-US" w:eastAsia="zh-CN"/>
        </w:rPr>
        <w:t>“能进则进”</w:t>
      </w:r>
      <w:r>
        <w:rPr>
          <w:rFonts w:hint="eastAsia" w:ascii="仿宋" w:hAnsi="仿宋" w:eastAsia="仿宋" w:cs="仿宋"/>
          <w:color w:val="333333"/>
          <w:sz w:val="32"/>
          <w:szCs w:val="32"/>
          <w:lang w:eastAsia="zh-CN"/>
        </w:rPr>
        <w:t>。</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一、“广宣传、扩范围”。一是各行业主管部门强力推进，将适宜市场化配置的各类公共资源纳入统一的公共资源交易平台进行交易，做到“应进必进”、“能进则进”。二是广泛宣传，优化措施，鼓励、引导其他市场经济主体、乡村服务主体的各类资源进场交易，提高其规范化、透明化，有效提高各类资源配置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二、“添措施、简流程”。主推“互联网+公共资源交易”,推行全流程电子化交易，提高招标投标活动的效率。对非政府采购、招标，推行“线上+全程跟踪”、“线下+一对一”服务模式，通过优化流程、节省时间、节约成本，为各方提供灵活、简易、优质服务，助推“能进则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三、“强管理、提服务”。围绕创新服务，通过不断收集服务对象意见，完善自身机制建设，加强队伍管理与作风建设，提升服务效率。做到提前对接、主动服务，对所有进场项目依法依规采取一次性办理制度，对重点、紧急项目采取绿色通道，容许事后在规定时间内补齐相应资料，从而最大限度为各方主体提供方便，促进交易项目快速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color w:val="333333"/>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井研县公共资源交易服务中心 张德前13608136919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NjY2MjEyNWFjNDhiMzFiZjBhNjAzZTA0OGI2MGQifQ=="/>
  </w:docVars>
  <w:rsids>
    <w:rsidRoot w:val="00000000"/>
    <w:rsid w:val="03C63A0A"/>
    <w:rsid w:val="057F6DC9"/>
    <w:rsid w:val="08CB380A"/>
    <w:rsid w:val="0A41372A"/>
    <w:rsid w:val="18682D62"/>
    <w:rsid w:val="1FEF4E1F"/>
    <w:rsid w:val="27A6495D"/>
    <w:rsid w:val="2D962EA0"/>
    <w:rsid w:val="33423060"/>
    <w:rsid w:val="36054F45"/>
    <w:rsid w:val="3D922E41"/>
    <w:rsid w:val="429975FA"/>
    <w:rsid w:val="4355293C"/>
    <w:rsid w:val="45ED50AE"/>
    <w:rsid w:val="4F2562B4"/>
    <w:rsid w:val="59D40607"/>
    <w:rsid w:val="5DB76275"/>
    <w:rsid w:val="5E750FED"/>
    <w:rsid w:val="60172FFB"/>
    <w:rsid w:val="6A7E6C71"/>
    <w:rsid w:val="73A4108C"/>
    <w:rsid w:val="73EA4857"/>
    <w:rsid w:val="7ADF045B"/>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ascii="monospace" w:hAnsi="monospace" w:eastAsia="monospace" w:cs="monospace"/>
    </w:rPr>
  </w:style>
  <w:style w:type="character" w:customStyle="1" w:styleId="19">
    <w:name w:val="first-child"/>
    <w:basedOn w:val="6"/>
    <w:qFormat/>
    <w:uiPriority w:val="0"/>
  </w:style>
  <w:style w:type="character" w:customStyle="1" w:styleId="20">
    <w:name w:val="more6"/>
    <w:basedOn w:val="6"/>
    <w:qFormat/>
    <w:uiPriority w:val="0"/>
    <w:rPr>
      <w:sz w:val="18"/>
      <w:szCs w:val="18"/>
    </w:rPr>
  </w:style>
  <w:style w:type="character" w:customStyle="1" w:styleId="21">
    <w:name w:val="on"/>
    <w:basedOn w:val="6"/>
    <w:qFormat/>
    <w:uiPriority w:val="0"/>
  </w:style>
  <w:style w:type="character" w:customStyle="1" w:styleId="22">
    <w:name w:val="last-of-type"/>
    <w:basedOn w:val="6"/>
    <w:qFormat/>
    <w:uiPriority w:val="0"/>
  </w:style>
  <w:style w:type="character" w:customStyle="1" w:styleId="23">
    <w:name w:val="layui-layer-tabnow"/>
    <w:basedOn w:val="6"/>
    <w:qFormat/>
    <w:uiPriority w:val="0"/>
    <w:rPr>
      <w:bdr w:val="single" w:color="CCCCCC" w:sz="6" w:space="0"/>
      <w:shd w:val="clear" w:fill="FFFFFF"/>
    </w:rPr>
  </w:style>
  <w:style w:type="paragraph" w:customStyle="1" w:styleId="24">
    <w:name w:val="article-title"/>
    <w:basedOn w:val="1"/>
    <w:qFormat/>
    <w:uiPriority w:val="0"/>
    <w:pPr>
      <w:spacing w:after="450" w:afterAutospacing="0"/>
      <w:jc w:val="center"/>
    </w:pPr>
    <w:rPr>
      <w:color w:val="262626"/>
      <w:kern w:val="0"/>
      <w:sz w:val="48"/>
      <w:szCs w:val="4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524</Words>
  <Characters>524</Characters>
  <Lines>0</Lines>
  <Paragraphs>0</Paragraphs>
  <TotalTime>2</TotalTime>
  <ScaleCrop>false</ScaleCrop>
  <LinksUpToDate>false</LinksUpToDate>
  <CharactersWithSpaces>526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2023-05-15T08:58:00Z</dcterms:created>
  <dc:creator>Administrator</dc:creator>
  <cp:lastModifiedBy>GQ.</cp:lastModifiedBy>
  <dcterms:modified xsi:type="dcterms:W3CDTF">2023-05-30T01:28:08Z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47915034CFA841FBB04989914DAD2B07</vt:lpwstr>
  </property>
</Properties>
</file>