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井研县红十字会</w:t>
      </w:r>
    </w:p>
    <w:p>
      <w:pPr>
        <w:keepNext w:val="0"/>
        <w:keepLines w:val="0"/>
        <w:pageBreakBefore w:val="0"/>
        <w:widowControl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社会捐款捐物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收支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情况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公示</w:t>
      </w:r>
    </w:p>
    <w:p>
      <w:pPr>
        <w:keepNext w:val="0"/>
        <w:keepLines w:val="0"/>
        <w:pageBreakBefore w:val="0"/>
        <w:widowControl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（10月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spacing w:line="60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spacing w:line="64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一、井研县红十字会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捐赠资金收入明细表</w:t>
      </w:r>
    </w:p>
    <w:tbl>
      <w:tblPr>
        <w:tblStyle w:val="30"/>
        <w:tblpPr w:leftFromText="180" w:rightFromText="180" w:vertAnchor="text" w:tblpX="10880" w:tblpY="11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616" w:type="dxa"/>
            <w:noWrap w:val="0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pacing w:line="64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616" w:type="dxa"/>
            <w:noWrap w:val="0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pacing w:line="64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2026年10月1日0时至2026年10月31日24时，井研县红十字会本级累计收到捐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赠资金</w:t>
      </w:r>
      <w:r>
        <w:rPr>
          <w:rFonts w:hint="eastAsia" w:ascii="仿宋_GB2312" w:hAnsi="仿宋_GB2312" w:eastAsia="仿宋_GB2312" w:cs="仿宋_GB2312"/>
          <w:strike w:val="0"/>
          <w:color w:val="auto"/>
          <w:sz w:val="32"/>
          <w:szCs w:val="32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。在此特向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社会各界的爱心善举表示衷心的感谢！按照公开、透明、高效的原则，现将捐赠资金收入情况公示如下，欢迎社会各界监督。</w:t>
      </w:r>
    </w:p>
    <w:tbl>
      <w:tblPr>
        <w:tblStyle w:val="30"/>
        <w:tblpPr w:leftFromText="180" w:rightFromText="180" w:vertAnchor="text" w:horzAnchor="page" w:tblpX="1675" w:tblpY="280"/>
        <w:tblW w:w="90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90"/>
        <w:gridCol w:w="1785"/>
        <w:gridCol w:w="1167"/>
        <w:gridCol w:w="783"/>
        <w:gridCol w:w="1167"/>
        <w:gridCol w:w="21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捐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val="en-US" w:eastAsia="zh-CN"/>
              </w:rPr>
              <w:t>赠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时间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val="en-US" w:eastAsia="zh-CN"/>
              </w:rPr>
              <w:t>捐赠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（个人）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val="en-US" w:eastAsia="zh-CN"/>
              </w:rPr>
              <w:t>捐赠资金（元）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捐款方式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捐赠用途</w:t>
            </w:r>
          </w:p>
        </w:tc>
        <w:tc>
          <w:tcPr>
            <w:tcW w:w="2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21"/>
                <w:szCs w:val="21"/>
                <w:vertAlign w:val="baseline"/>
                <w:lang w:eastAsia="zh-CN"/>
              </w:rPr>
              <w:t>捐赠去向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OLE_LINK1"/>
            <w:bookmarkStart w:id="1" w:name="OLE_LINK3"/>
            <w:bookmarkStart w:id="2" w:name="OLE_LINK2"/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2026.10.8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众擎易举服务队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银行转账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公益资助</w:t>
            </w:r>
          </w:p>
        </w:tc>
        <w:tc>
          <w:tcPr>
            <w:tcW w:w="2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定向助学范*睿1人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2026.10.28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李华南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银行转账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公益资助</w:t>
            </w:r>
          </w:p>
        </w:tc>
        <w:tc>
          <w:tcPr>
            <w:tcW w:w="2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定向助学杨*勤1人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2026.10.28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李华南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银行转账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公益资助</w:t>
            </w:r>
          </w:p>
        </w:tc>
        <w:tc>
          <w:tcPr>
            <w:tcW w:w="2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定向助学胡*瑜1人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bookmarkEnd w:id="0"/>
      <w:bookmarkEnd w:id="1"/>
      <w:bookmarkEnd w:id="2"/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textAlignment w:val="auto"/>
      </w:pPr>
    </w:p>
    <w:tbl>
      <w:tblPr>
        <w:tblStyle w:val="30"/>
        <w:tblpPr w:leftFromText="180" w:rightFromText="180" w:vertAnchor="text" w:tblpX="10880" w:tblpY="-338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46" w:type="dxa"/>
            <w:noWrap w:val="0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atLeast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井研县红十字会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捐赠资金支出明细表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2026年10月1日0时至2026年10月31日24时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，井研县红十字会本级累计支出捐赠资金1000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元。在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此特向社会各界的爱心善举表示衷心的感谢！按照公开、透明、高效的原则，现将捐赠资金支出情况公示如下，欢迎社会各界监督。</w:t>
      </w:r>
    </w:p>
    <w:tbl>
      <w:tblPr>
        <w:tblStyle w:val="30"/>
        <w:tblpPr w:leftFromText="180" w:rightFromText="180" w:vertAnchor="text" w:horzAnchor="page" w:tblpX="1687" w:tblpY="514"/>
        <w:tblW w:w="90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317"/>
        <w:gridCol w:w="2613"/>
        <w:gridCol w:w="2103"/>
        <w:gridCol w:w="1384"/>
        <w:gridCol w:w="9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支出时间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支出款项来源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资金安排使用情况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支出金额（元）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bookmarkStart w:id="3" w:name="OLE_LINK8"/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2026.10.8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众擎易举服务队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定向用于助学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500</w:t>
            </w:r>
          </w:p>
          <w:bookmarkEnd w:id="3"/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2026.10.8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李华南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定向用于助学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2026.10.8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李华南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定向用于助学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井研县红十字会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2026年11月5日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 w:orient="landscape"/>
      <w:pgMar w:top="1440" w:right="1134" w:bottom="1440" w:left="1134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yZmQ5MTIyNzA0ZWI0NTllMzMzNWU5ZGJlNTMxMzIifQ=="/>
  </w:docVars>
  <w:rsids>
    <w:rsidRoot w:val="00000000"/>
    <w:rsid w:val="014063FE"/>
    <w:rsid w:val="02C140B3"/>
    <w:rsid w:val="067F1F30"/>
    <w:rsid w:val="096443EE"/>
    <w:rsid w:val="0ABE36DE"/>
    <w:rsid w:val="13C62793"/>
    <w:rsid w:val="13F90EA8"/>
    <w:rsid w:val="13FF3EF7"/>
    <w:rsid w:val="14531B4D"/>
    <w:rsid w:val="149F4D92"/>
    <w:rsid w:val="162E3869"/>
    <w:rsid w:val="173947A8"/>
    <w:rsid w:val="177358D3"/>
    <w:rsid w:val="19C332D1"/>
    <w:rsid w:val="1B146F0C"/>
    <w:rsid w:val="1E3E27B6"/>
    <w:rsid w:val="1F6923CE"/>
    <w:rsid w:val="208E129B"/>
    <w:rsid w:val="20DB53A4"/>
    <w:rsid w:val="21871088"/>
    <w:rsid w:val="21C079A7"/>
    <w:rsid w:val="29922B74"/>
    <w:rsid w:val="2A347185"/>
    <w:rsid w:val="2A50295E"/>
    <w:rsid w:val="2B6F5066"/>
    <w:rsid w:val="2DD47EEF"/>
    <w:rsid w:val="2FDE6C5E"/>
    <w:rsid w:val="305F45EA"/>
    <w:rsid w:val="362F69EF"/>
    <w:rsid w:val="37106459"/>
    <w:rsid w:val="381E5E4A"/>
    <w:rsid w:val="3BBA0580"/>
    <w:rsid w:val="40F11145"/>
    <w:rsid w:val="43104F29"/>
    <w:rsid w:val="43D917BF"/>
    <w:rsid w:val="44254A04"/>
    <w:rsid w:val="44C85ABB"/>
    <w:rsid w:val="46146ADE"/>
    <w:rsid w:val="46E4405D"/>
    <w:rsid w:val="47C02A7A"/>
    <w:rsid w:val="48E56510"/>
    <w:rsid w:val="49845D29"/>
    <w:rsid w:val="4A5751EC"/>
    <w:rsid w:val="4AD8457E"/>
    <w:rsid w:val="4D3C6F5B"/>
    <w:rsid w:val="4ED67027"/>
    <w:rsid w:val="4EF23735"/>
    <w:rsid w:val="504A1E5D"/>
    <w:rsid w:val="541A79B6"/>
    <w:rsid w:val="58DC7930"/>
    <w:rsid w:val="59735052"/>
    <w:rsid w:val="5C613053"/>
    <w:rsid w:val="62500A46"/>
    <w:rsid w:val="64395C36"/>
    <w:rsid w:val="66AC6B93"/>
    <w:rsid w:val="66BE68C6"/>
    <w:rsid w:val="674C3ED2"/>
    <w:rsid w:val="6AB04778"/>
    <w:rsid w:val="6F101C89"/>
    <w:rsid w:val="77672662"/>
    <w:rsid w:val="79E166FC"/>
    <w:rsid w:val="7BC12952"/>
    <w:rsid w:val="7DB56CAB"/>
    <w:rsid w:val="7E47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1">
    <w:name w:val="Default Paragraph Font"/>
    <w:semiHidden/>
    <w:qFormat/>
    <w:uiPriority w:val="0"/>
  </w:style>
  <w:style w:type="table" w:default="1" w:styleId="2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4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sz w:val="24"/>
      <w:lang w:val="en-US" w:eastAsia="zh-CN" w:bidi="ar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link w:val="18"/>
    <w:qFormat/>
    <w:uiPriority w:val="99"/>
  </w:style>
  <w:style w:type="character" w:customStyle="1" w:styleId="53">
    <w:name w:val="Footer Char"/>
    <w:basedOn w:val="31"/>
    <w:link w:val="17"/>
    <w:qFormat/>
    <w:uiPriority w:val="99"/>
  </w:style>
  <w:style w:type="character" w:customStyle="1" w:styleId="54">
    <w:name w:val="Caption Char"/>
    <w:link w:val="17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2Vert"/>
    <w:tblStylePr w:type="band1Horz">
      <w:tcPr>
        <w:shd w:val="clear" w:color="B3D1EB" w:themeColor="accent1" w:themeTint="75" w:fill="B3D1EB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2Vert"/>
    <w:tblStylePr w:type="band1Horz">
      <w:tcPr>
        <w:shd w:val="clear" w:color="A9BEE3" w:themeColor="accent5" w:themeTint="75" w:fill="A9BEE3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524</Characters>
  <TotalTime>1</TotalTime>
  <ScaleCrop>false</ScaleCrop>
  <LinksUpToDate>false</LinksUpToDate>
  <CharactersWithSpaces>560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漆斐</cp:lastModifiedBy>
  <cp:lastPrinted>2026-08-06T02:49:00Z</cp:lastPrinted>
  <dcterms:modified xsi:type="dcterms:W3CDTF">2026-11-05T06:36:22Z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6AC6D26BBD144A9588FC6F2E510192F1_13</vt:lpwstr>
  </property>
</Properties>
</file>