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25E0D0">
      <w:pPr>
        <w:pStyle w:val="6"/>
        <w:shd w:val="clear" w:color="auto" w:fill="FFFFFF"/>
        <w:spacing w:before="0" w:beforeAutospacing="0" w:after="0" w:afterAutospacing="0" w:line="376" w:lineRule="atLeast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9"/>
          <w:rFonts w:ascii="Arial" w:hAnsi="Arial" w:cs="Arial"/>
          <w:color w:val="333333"/>
          <w:sz w:val="20"/>
          <w:szCs w:val="20"/>
        </w:rPr>
        <w:t>《</w:t>
      </w:r>
      <w:r>
        <w:rPr>
          <w:rStyle w:val="9"/>
          <w:rFonts w:hint="eastAsia" w:ascii="Arial" w:hAnsi="Arial" w:cs="Arial"/>
          <w:color w:val="333333"/>
          <w:sz w:val="20"/>
          <w:szCs w:val="20"/>
          <w:lang w:val="en-US" w:eastAsia="zh-CN"/>
        </w:rPr>
        <w:t>井研县绿色新能源材料项目（一期一批次）生态</w:t>
      </w:r>
      <w:r>
        <w:rPr>
          <w:rStyle w:val="9"/>
          <w:rFonts w:ascii="Arial" w:hAnsi="Arial" w:cs="Arial"/>
          <w:color w:val="333333"/>
          <w:sz w:val="20"/>
          <w:szCs w:val="20"/>
        </w:rPr>
        <w:t>环境影响报告书》</w:t>
      </w:r>
    </w:p>
    <w:p w14:paraId="33B47677">
      <w:pPr>
        <w:pStyle w:val="6"/>
        <w:shd w:val="clear" w:color="auto" w:fill="FFFFFF"/>
        <w:spacing w:before="0" w:beforeAutospacing="0" w:after="0" w:afterAutospacing="0" w:line="376" w:lineRule="atLeast"/>
        <w:jc w:val="center"/>
        <w:rPr>
          <w:rFonts w:ascii="Arial" w:hAnsi="Arial" w:cs="Arial"/>
          <w:color w:val="333333"/>
          <w:sz w:val="20"/>
          <w:szCs w:val="20"/>
        </w:rPr>
      </w:pPr>
      <w:r>
        <w:rPr>
          <w:rStyle w:val="9"/>
          <w:rFonts w:ascii="Arial" w:hAnsi="Arial" w:cs="Arial"/>
          <w:color w:val="333333"/>
          <w:sz w:val="20"/>
          <w:szCs w:val="20"/>
        </w:rPr>
        <w:t>报批前全文公示</w:t>
      </w:r>
    </w:p>
    <w:p w14:paraId="75D71A1B">
      <w:pPr>
        <w:pStyle w:val="6"/>
        <w:shd w:val="clear" w:color="auto" w:fill="FFFFFF"/>
        <w:spacing w:before="0" w:beforeAutospacing="0" w:after="0" w:afterAutospacing="0" w:line="376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</w:t>
      </w:r>
      <w:r>
        <w:rPr>
          <w:rFonts w:hint="eastAsia" w:ascii="Arial" w:hAnsi="Arial" w:cs="Arial"/>
          <w:color w:val="333333"/>
          <w:sz w:val="20"/>
          <w:szCs w:val="20"/>
        </w:rPr>
        <w:t>根</w:t>
      </w:r>
      <w:r>
        <w:rPr>
          <w:rFonts w:ascii="Arial" w:hAnsi="Arial" w:cs="Arial"/>
          <w:color w:val="333333"/>
          <w:sz w:val="20"/>
          <w:szCs w:val="20"/>
        </w:rPr>
        <w:t>据《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中华人民共和国生态环境法典</w:t>
      </w:r>
      <w:r>
        <w:rPr>
          <w:rFonts w:ascii="Arial" w:hAnsi="Arial" w:cs="Arial"/>
          <w:color w:val="333333"/>
          <w:sz w:val="20"/>
          <w:szCs w:val="20"/>
        </w:rPr>
        <w:t>》和《环境影响评价公众参与办法》的要求，现已编制完成《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井研县绿色新能源材料项目（一期一批次）生态</w:t>
      </w:r>
      <w:r>
        <w:rPr>
          <w:rFonts w:ascii="Arial" w:hAnsi="Arial" w:cs="Arial"/>
          <w:color w:val="333333"/>
          <w:sz w:val="20"/>
          <w:szCs w:val="20"/>
        </w:rPr>
        <w:t>环境影响报告书》（</w:t>
      </w:r>
      <w:r>
        <w:rPr>
          <w:rFonts w:hint="eastAsia" w:ascii="Arial" w:hAnsi="Arial" w:cs="Arial"/>
          <w:color w:val="333333"/>
          <w:sz w:val="20"/>
          <w:szCs w:val="20"/>
        </w:rPr>
        <w:t>公示本</w:t>
      </w:r>
      <w:r>
        <w:rPr>
          <w:rFonts w:ascii="Arial" w:hAnsi="Arial" w:cs="Arial"/>
          <w:color w:val="333333"/>
          <w:sz w:val="20"/>
          <w:szCs w:val="20"/>
        </w:rPr>
        <w:t>），在报告编制期间，已经进行了2次公众参与公示工作。现进行《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井研县绿色新能源材料项目（一期一批次）生态</w:t>
      </w:r>
      <w:r>
        <w:rPr>
          <w:rFonts w:ascii="Arial" w:hAnsi="Arial" w:cs="Arial"/>
          <w:color w:val="333333"/>
          <w:sz w:val="20"/>
          <w:szCs w:val="20"/>
        </w:rPr>
        <w:t>环境影响报告书》（</w:t>
      </w:r>
      <w:r>
        <w:rPr>
          <w:rFonts w:hint="eastAsia" w:ascii="Arial" w:hAnsi="Arial" w:cs="Arial"/>
          <w:color w:val="333333"/>
          <w:sz w:val="20"/>
          <w:szCs w:val="20"/>
        </w:rPr>
        <w:t>公示本</w:t>
      </w:r>
      <w:r>
        <w:rPr>
          <w:rFonts w:ascii="Arial" w:hAnsi="Arial" w:cs="Arial"/>
          <w:color w:val="333333"/>
          <w:sz w:val="20"/>
          <w:szCs w:val="20"/>
        </w:rPr>
        <w:t>）及《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井研县绿色新能源材料项目（一期一批次）生态</w:t>
      </w:r>
      <w:r>
        <w:rPr>
          <w:rFonts w:ascii="Arial" w:hAnsi="Arial" w:cs="Arial"/>
          <w:bCs/>
          <w:color w:val="333333"/>
          <w:sz w:val="20"/>
          <w:szCs w:val="20"/>
        </w:rPr>
        <w:t>环境影响</w:t>
      </w:r>
      <w:r>
        <w:rPr>
          <w:rFonts w:hint="eastAsia" w:ascii="Arial" w:hAnsi="Arial" w:cs="Arial"/>
          <w:bCs/>
          <w:color w:val="333333"/>
          <w:sz w:val="20"/>
          <w:szCs w:val="20"/>
        </w:rPr>
        <w:t>评价</w:t>
      </w:r>
      <w:r>
        <w:rPr>
          <w:rFonts w:ascii="Arial" w:hAnsi="Arial" w:cs="Arial"/>
          <w:color w:val="333333"/>
          <w:sz w:val="20"/>
          <w:szCs w:val="20"/>
        </w:rPr>
        <w:t>公众参与说明》报批前公示。</w:t>
      </w:r>
    </w:p>
    <w:p w14:paraId="5C28311B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</w:t>
      </w:r>
      <w:r>
        <w:rPr>
          <w:rStyle w:val="9"/>
          <w:rFonts w:ascii="Arial" w:hAnsi="Arial" w:cs="Arial"/>
          <w:color w:val="333333"/>
          <w:sz w:val="20"/>
          <w:szCs w:val="20"/>
        </w:rPr>
        <w:t>一、项目基本情况</w:t>
      </w:r>
    </w:p>
    <w:p w14:paraId="66A8789F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项目名称：</w:t>
      </w:r>
      <w:r>
        <w:rPr>
          <w:rFonts w:hint="eastAsia" w:ascii="Arial" w:hAnsi="Arial" w:cs="Arial"/>
          <w:color w:val="333333"/>
          <w:sz w:val="20"/>
          <w:szCs w:val="20"/>
          <w:lang w:val="zh-CN" w:eastAsia="zh-CN"/>
        </w:rPr>
        <w:t>井研县绿色新能源材料项目（一期一批次）</w:t>
      </w:r>
      <w:r>
        <w:rPr>
          <w:rFonts w:ascii="Arial" w:hAnsi="Arial" w:cs="Arial"/>
          <w:color w:val="333333"/>
          <w:sz w:val="20"/>
          <w:szCs w:val="20"/>
        </w:rPr>
        <w:t>；</w:t>
      </w:r>
    </w:p>
    <w:p w14:paraId="0A19EE30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建设单位：</w:t>
      </w:r>
      <w:r>
        <w:rPr>
          <w:rFonts w:hint="eastAsia" w:ascii="Arial" w:hAnsi="Arial" w:cs="Arial"/>
          <w:color w:val="333333"/>
          <w:sz w:val="20"/>
          <w:szCs w:val="20"/>
          <w:lang w:val="zh-CN" w:eastAsia="zh-CN"/>
        </w:rPr>
        <w:t>四川中芯能材料科技有限公司</w:t>
      </w:r>
      <w:r>
        <w:rPr>
          <w:rFonts w:ascii="Arial" w:hAnsi="Arial" w:cs="Arial"/>
          <w:color w:val="333333"/>
          <w:sz w:val="20"/>
          <w:szCs w:val="20"/>
        </w:rPr>
        <w:t>；</w:t>
      </w:r>
    </w:p>
    <w:p w14:paraId="7E94172B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建设性质：</w:t>
      </w:r>
      <w:r>
        <w:rPr>
          <w:rFonts w:hint="eastAsia" w:ascii="Arial" w:hAnsi="Arial" w:cs="Arial"/>
          <w:bCs/>
          <w:color w:val="333333"/>
          <w:sz w:val="20"/>
          <w:szCs w:val="20"/>
        </w:rPr>
        <w:t>新建</w:t>
      </w:r>
      <w:r>
        <w:rPr>
          <w:rFonts w:ascii="Arial" w:hAnsi="Arial" w:cs="Arial"/>
          <w:color w:val="333333"/>
          <w:sz w:val="20"/>
          <w:szCs w:val="20"/>
        </w:rPr>
        <w:t>；</w:t>
      </w:r>
    </w:p>
    <w:p w14:paraId="74826ECA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建设地点：</w:t>
      </w:r>
      <w:r>
        <w:rPr>
          <w:rFonts w:hint="eastAsia" w:ascii="Arial" w:hAnsi="Arial" w:cs="Arial"/>
          <w:color w:val="333333"/>
          <w:sz w:val="20"/>
          <w:szCs w:val="20"/>
          <w:lang w:val="zh-CN" w:eastAsia="zh-CN"/>
        </w:rPr>
        <w:t>四川井研经济开发区石家桥工业园区</w:t>
      </w:r>
      <w:r>
        <w:rPr>
          <w:rFonts w:ascii="Arial" w:hAnsi="Arial" w:cs="Arial"/>
          <w:color w:val="333333"/>
          <w:sz w:val="20"/>
          <w:szCs w:val="20"/>
        </w:rPr>
        <w:t>；</w:t>
      </w:r>
    </w:p>
    <w:p w14:paraId="775753F8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建设规模：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项目总用地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78934.8m</w:t>
      </w:r>
      <w:r>
        <w:rPr>
          <w:rFonts w:hint="default" w:ascii="Arial" w:hAnsi="Arial" w:cs="Arial"/>
          <w:color w:val="333333"/>
          <w:sz w:val="20"/>
          <w:szCs w:val="20"/>
          <w:vertAlign w:val="superscript"/>
          <w:lang w:val="en-US" w:eastAsia="zh-CN"/>
        </w:rPr>
        <w:t>2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，设置生产车间、生活服务设施、固废库、备用房、行政办公楼、门卫室等生产及辅助用房，厂房内购置安装辊道窑、砂磨机、喷雾干燥塔、气流粉碎机、空压机、制氮机、冷水机组、水泵、物流输送管道、设备平台、投料计量系统及公辅系统等。项目以磷酸铁、碳酸锂、葡萄糖、二氧化钛、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PEG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等为原材料，建设一条年产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3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万吨磷酸铁锂正极材料生产线</w:t>
      </w:r>
      <w:r>
        <w:rPr>
          <w:rFonts w:hint="eastAsia" w:ascii="Arial" w:hAnsi="Arial" w:cs="Arial"/>
          <w:color w:val="333333"/>
          <w:sz w:val="20"/>
          <w:szCs w:val="20"/>
        </w:rPr>
        <w:t>。</w:t>
      </w:r>
    </w:p>
    <w:p w14:paraId="6E93685B">
      <w:pPr>
        <w:pStyle w:val="6"/>
        <w:shd w:val="clear" w:color="auto" w:fill="FFFFFF"/>
        <w:wordWrap w:val="0"/>
        <w:spacing w:before="0" w:beforeAutospacing="0" w:after="0" w:afterAutospacing="0" w:line="376" w:lineRule="atLeast"/>
        <w:ind w:firstLine="390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>公众可通过</w:t>
      </w:r>
      <w:r>
        <w:rPr>
          <w:rFonts w:hint="eastAsia" w:ascii="Arial" w:hAnsi="Arial" w:cs="Arial"/>
          <w:sz w:val="20"/>
          <w:szCs w:val="20"/>
          <w:highlight w:val="none"/>
        </w:rPr>
        <w:t>网络</w:t>
      </w:r>
      <w:r>
        <w:rPr>
          <w:rFonts w:ascii="Arial" w:hAnsi="Arial" w:cs="Arial"/>
          <w:sz w:val="20"/>
          <w:szCs w:val="20"/>
          <w:highlight w:val="none"/>
        </w:rPr>
        <w:t>下载本项目</w:t>
      </w:r>
      <w:r>
        <w:rPr>
          <w:rFonts w:hint="eastAsia" w:ascii="Arial" w:hAnsi="Arial" w:cs="Arial"/>
          <w:sz w:val="20"/>
          <w:szCs w:val="20"/>
          <w:highlight w:val="none"/>
          <w:lang w:eastAsia="zh-CN"/>
        </w:rPr>
        <w:t>生态</w:t>
      </w:r>
      <w:r>
        <w:rPr>
          <w:rFonts w:ascii="Arial" w:hAnsi="Arial" w:cs="Arial"/>
          <w:sz w:val="20"/>
          <w:szCs w:val="20"/>
          <w:highlight w:val="none"/>
        </w:rPr>
        <w:t>环境影响报告书</w:t>
      </w:r>
      <w:r>
        <w:rPr>
          <w:rFonts w:hint="eastAsia" w:ascii="Arial" w:hAnsi="Arial" w:cs="Arial"/>
          <w:sz w:val="20"/>
          <w:szCs w:val="20"/>
          <w:highlight w:val="none"/>
        </w:rPr>
        <w:t>公示</w:t>
      </w:r>
      <w:r>
        <w:rPr>
          <w:rFonts w:ascii="Arial" w:hAnsi="Arial" w:cs="Arial"/>
          <w:sz w:val="20"/>
          <w:szCs w:val="20"/>
          <w:highlight w:val="none"/>
        </w:rPr>
        <w:t>文本</w:t>
      </w:r>
      <w:r>
        <w:rPr>
          <w:rFonts w:hint="eastAsia" w:ascii="Arial" w:hAnsi="Arial" w:cs="Arial"/>
          <w:sz w:val="20"/>
          <w:szCs w:val="20"/>
          <w:highlight w:val="none"/>
        </w:rPr>
        <w:t>及公参说明，链接</w:t>
      </w:r>
      <w:r>
        <w:rPr>
          <w:rFonts w:hint="eastAsia" w:ascii="Arial" w:hAnsi="Arial" w:cs="Arial"/>
          <w:sz w:val="20"/>
          <w:szCs w:val="20"/>
          <w:highlight w:val="none"/>
          <w:lang w:eastAsia="zh-CN"/>
        </w:rPr>
        <w:t>https://pan.baidu.com/s/1WVhjhyO6Il392O0p49PWow</w:t>
      </w:r>
      <w:r>
        <w:rPr>
          <w:rFonts w:hint="eastAsia" w:ascii="Arial" w:hAnsi="Arial" w:cs="Arial"/>
          <w:sz w:val="20"/>
          <w:szCs w:val="20"/>
          <w:highlight w:val="none"/>
        </w:rPr>
        <w:t>，提取码：</w:t>
      </w:r>
      <w:r>
        <w:rPr>
          <w:rFonts w:hint="eastAsia" w:ascii="Arial" w:hAnsi="Arial" w:cs="Arial"/>
          <w:sz w:val="20"/>
          <w:szCs w:val="20"/>
          <w:highlight w:val="none"/>
          <w:lang w:eastAsia="zh-CN"/>
        </w:rPr>
        <w:t>kjtw</w:t>
      </w:r>
      <w:r>
        <w:rPr>
          <w:rFonts w:ascii="Arial" w:hAnsi="Arial" w:cs="Arial"/>
          <w:sz w:val="20"/>
          <w:szCs w:val="20"/>
          <w:highlight w:val="none"/>
        </w:rPr>
        <w:t>。</w:t>
      </w:r>
    </w:p>
    <w:p w14:paraId="031BB216">
      <w:pPr>
        <w:pStyle w:val="6"/>
        <w:shd w:val="clear" w:color="auto" w:fill="FFFFFF"/>
        <w:spacing w:before="0" w:beforeAutospacing="0" w:after="0" w:afterAutospacing="0" w:line="376" w:lineRule="atLeast"/>
        <w:rPr>
          <w:rFonts w:ascii="Arial" w:hAnsi="Arial" w:cs="Arial"/>
          <w:sz w:val="20"/>
          <w:szCs w:val="20"/>
          <w:highlight w:val="none"/>
        </w:rPr>
      </w:pPr>
      <w:r>
        <w:rPr>
          <w:rFonts w:ascii="Arial" w:hAnsi="Arial" w:cs="Arial"/>
          <w:sz w:val="20"/>
          <w:szCs w:val="20"/>
          <w:highlight w:val="none"/>
        </w:rPr>
        <w:t>　　</w:t>
      </w:r>
      <w:r>
        <w:rPr>
          <w:rStyle w:val="9"/>
          <w:rFonts w:ascii="Arial" w:hAnsi="Arial" w:cs="Arial"/>
          <w:sz w:val="20"/>
          <w:szCs w:val="20"/>
          <w:highlight w:val="none"/>
        </w:rPr>
        <w:t>二、公众参与过程</w:t>
      </w:r>
    </w:p>
    <w:p w14:paraId="187C10FB">
      <w:pPr>
        <w:pStyle w:val="6"/>
        <w:shd w:val="clear" w:color="auto" w:fill="FFFFFF"/>
        <w:wordWrap w:val="0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项目于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2025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年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9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月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23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日</w:t>
      </w:r>
      <w:r>
        <w:rPr>
          <w:rFonts w:ascii="Arial" w:hAnsi="Arial" w:cs="Arial"/>
          <w:color w:val="333333"/>
          <w:sz w:val="20"/>
          <w:szCs w:val="20"/>
        </w:rPr>
        <w:t>进行了第一次公示，公示形式为网络公示，网络链接</w:t>
      </w:r>
      <w:r>
        <w:rPr>
          <w:rFonts w:hint="eastAsia" w:ascii="Arial" w:hAnsi="Arial" w:cs="Arial"/>
          <w:color w:val="333333"/>
          <w:sz w:val="20"/>
          <w:szCs w:val="20"/>
        </w:rPr>
        <w:t>（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http://www.jingyan.gov.cn/jyx/gggs/202509/cf170720a5754039a2ebab1f458b8f28.shtml</w:t>
      </w:r>
      <w:r>
        <w:rPr>
          <w:rFonts w:ascii="Arial" w:hAnsi="Arial" w:cs="Arial"/>
          <w:color w:val="333333"/>
          <w:sz w:val="20"/>
          <w:szCs w:val="20"/>
        </w:rPr>
        <w:t>）。在完成报告书征求意见稿后在当地网络</w:t>
      </w:r>
      <w:r>
        <w:rPr>
          <w:rFonts w:hint="eastAsia" w:ascii="Arial" w:hAnsi="Arial" w:cs="Arial"/>
          <w:color w:val="333333"/>
          <w:sz w:val="20"/>
          <w:szCs w:val="20"/>
        </w:rPr>
        <w:t>、报纸和现场</w:t>
      </w:r>
      <w:r>
        <w:rPr>
          <w:rFonts w:ascii="Arial" w:hAnsi="Arial" w:cs="Arial"/>
          <w:color w:val="333333"/>
          <w:sz w:val="20"/>
          <w:szCs w:val="20"/>
        </w:rPr>
        <w:t>进行了公示，</w:t>
      </w:r>
      <w:r>
        <w:rPr>
          <w:rFonts w:hint="eastAsia" w:ascii="Arial" w:hAnsi="Arial" w:cs="Arial"/>
          <w:color w:val="333333"/>
          <w:sz w:val="20"/>
          <w:szCs w:val="20"/>
        </w:rPr>
        <w:t>其中网络公示日期为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2026年7月31日至2026年8月13日</w:t>
      </w:r>
      <w:r>
        <w:rPr>
          <w:rFonts w:hint="eastAsia" w:ascii="Arial" w:hAnsi="Arial" w:cs="Arial"/>
          <w:color w:val="333333"/>
          <w:sz w:val="20"/>
          <w:szCs w:val="20"/>
        </w:rPr>
        <w:t>，</w:t>
      </w:r>
      <w:r>
        <w:rPr>
          <w:rFonts w:ascii="Arial" w:hAnsi="Arial" w:cs="Arial"/>
          <w:color w:val="333333"/>
          <w:sz w:val="20"/>
          <w:szCs w:val="20"/>
        </w:rPr>
        <w:t>网络公示</w:t>
      </w:r>
      <w:r>
        <w:rPr>
          <w:rFonts w:hint="eastAsia" w:ascii="Arial" w:hAnsi="Arial" w:cs="Arial"/>
          <w:color w:val="333333"/>
          <w:sz w:val="20"/>
          <w:szCs w:val="20"/>
        </w:rPr>
        <w:t>链接</w:t>
      </w:r>
      <w:r>
        <w:rPr>
          <w:rFonts w:ascii="Arial" w:hAnsi="Arial" w:cs="Arial"/>
          <w:color w:val="333333"/>
          <w:sz w:val="20"/>
          <w:szCs w:val="20"/>
        </w:rPr>
        <w:t>（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http://www.jingyan.gov.cn/jyx/gggs/202607/56d3504326da4e209ca9a4e63d519353.shtml</w:t>
      </w:r>
      <w:r>
        <w:rPr>
          <w:rFonts w:ascii="Arial" w:hAnsi="Arial" w:cs="Arial"/>
          <w:color w:val="333333"/>
          <w:sz w:val="20"/>
          <w:szCs w:val="20"/>
        </w:rPr>
        <w:t>）。</w:t>
      </w:r>
      <w:r>
        <w:rPr>
          <w:rFonts w:hint="eastAsia" w:ascii="Arial" w:hAnsi="Arial" w:cs="Arial"/>
          <w:color w:val="333333"/>
          <w:sz w:val="20"/>
          <w:szCs w:val="20"/>
        </w:rPr>
        <w:t>网络公示的同时同步进行现场公示，并</w:t>
      </w:r>
      <w:r>
        <w:rPr>
          <w:rFonts w:ascii="Arial" w:hAnsi="Arial" w:cs="Arial"/>
          <w:color w:val="333333"/>
          <w:sz w:val="20"/>
          <w:szCs w:val="20"/>
        </w:rPr>
        <w:t>于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2026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年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8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月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5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日</w:t>
      </w:r>
      <w:r>
        <w:rPr>
          <w:rFonts w:ascii="Arial" w:hAnsi="Arial" w:cs="Arial"/>
          <w:color w:val="333333"/>
          <w:sz w:val="20"/>
          <w:szCs w:val="20"/>
        </w:rPr>
        <w:t>、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2026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年</w:t>
      </w:r>
      <w:r>
        <w:rPr>
          <w:rFonts w:hint="default" w:ascii="Arial" w:hAnsi="Arial" w:cs="Arial"/>
          <w:color w:val="333333"/>
          <w:sz w:val="20"/>
          <w:szCs w:val="20"/>
          <w:lang w:val="en-US" w:eastAsia="zh-CN"/>
        </w:rPr>
        <w:t>8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月7日</w:t>
      </w:r>
      <w:r>
        <w:rPr>
          <w:rFonts w:ascii="Arial" w:hAnsi="Arial" w:cs="Arial"/>
          <w:color w:val="333333"/>
          <w:sz w:val="20"/>
          <w:szCs w:val="20"/>
        </w:rPr>
        <w:t>在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四川科技报</w:t>
      </w:r>
      <w:r>
        <w:rPr>
          <w:rFonts w:ascii="Arial" w:hAnsi="Arial" w:cs="Arial"/>
          <w:color w:val="333333"/>
          <w:sz w:val="20"/>
          <w:szCs w:val="20"/>
        </w:rPr>
        <w:t>进行了两次报纸公示。</w:t>
      </w:r>
    </w:p>
    <w:p w14:paraId="22936140">
      <w:pPr>
        <w:pStyle w:val="6"/>
        <w:shd w:val="clear" w:color="auto" w:fill="FFFFFF"/>
        <w:wordWrap w:val="0"/>
        <w:spacing w:before="0" w:beforeAutospacing="0" w:after="0" w:afterAutospacing="0"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　　项目在公示期间，未收到任何形式的意见反馈。</w:t>
      </w:r>
    </w:p>
    <w:p w14:paraId="7D7ECEC5">
      <w:pPr>
        <w:pStyle w:val="6"/>
        <w:shd w:val="clear" w:color="auto" w:fill="FFFFFF"/>
        <w:wordWrap w:val="0"/>
        <w:spacing w:line="376" w:lineRule="atLeast"/>
        <w:rPr>
          <w:rFonts w:ascii="Arial" w:hAnsi="Arial" w:cs="Arial"/>
          <w:color w:val="333333"/>
          <w:sz w:val="20"/>
          <w:szCs w:val="20"/>
        </w:rPr>
      </w:pPr>
      <w:r>
        <w:rPr>
          <w:rFonts w:hint="eastAsia" w:ascii="Arial" w:hAnsi="Arial" w:cs="Arial"/>
          <w:color w:val="333333"/>
          <w:sz w:val="20"/>
          <w:szCs w:val="20"/>
        </w:rPr>
        <w:t xml:space="preserve">   </w:t>
      </w:r>
      <w:bookmarkStart w:id="0" w:name="_GoBack"/>
      <w:bookmarkEnd w:id="0"/>
    </w:p>
    <w:p w14:paraId="6A3C00E3">
      <w:pPr>
        <w:pStyle w:val="6"/>
        <w:shd w:val="clear" w:color="auto" w:fill="FFFFFF"/>
        <w:spacing w:before="0" w:beforeAutospacing="0" w:after="0" w:afterAutospacing="0" w:line="376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hint="eastAsia" w:ascii="Arial" w:hAnsi="Arial" w:cs="Arial"/>
          <w:color w:val="333333"/>
          <w:sz w:val="20"/>
          <w:szCs w:val="20"/>
          <w:lang w:val="zh-CN" w:eastAsia="zh-CN"/>
        </w:rPr>
        <w:t>四川中芯能材料科技有限公司</w:t>
      </w:r>
    </w:p>
    <w:p w14:paraId="4EA4A815">
      <w:pPr>
        <w:pStyle w:val="6"/>
        <w:shd w:val="clear" w:color="auto" w:fill="FFFFFF"/>
        <w:spacing w:before="0" w:beforeAutospacing="0" w:after="0" w:afterAutospacing="0" w:line="376" w:lineRule="atLeast"/>
        <w:jc w:val="right"/>
        <w:rPr>
          <w:rFonts w:ascii="Arial" w:hAnsi="Arial" w:cs="Arial"/>
          <w:color w:val="333333"/>
          <w:sz w:val="20"/>
          <w:szCs w:val="20"/>
        </w:rPr>
      </w:pPr>
      <w:r>
        <w:rPr>
          <w:rFonts w:hint="eastAsia" w:ascii="Arial" w:hAnsi="Arial" w:cs="Arial"/>
          <w:color w:val="333333"/>
          <w:sz w:val="20"/>
          <w:szCs w:val="20"/>
        </w:rPr>
        <w:t>202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6</w:t>
      </w:r>
      <w:r>
        <w:rPr>
          <w:rFonts w:ascii="Arial" w:hAnsi="Arial" w:cs="Arial"/>
          <w:color w:val="333333"/>
          <w:sz w:val="20"/>
          <w:szCs w:val="20"/>
        </w:rPr>
        <w:t>年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8</w:t>
      </w:r>
      <w:r>
        <w:rPr>
          <w:rFonts w:ascii="Arial" w:hAnsi="Arial" w:cs="Arial"/>
          <w:color w:val="333333"/>
          <w:sz w:val="20"/>
          <w:szCs w:val="20"/>
        </w:rPr>
        <w:t>月</w:t>
      </w:r>
      <w:r>
        <w:rPr>
          <w:rFonts w:hint="eastAsia" w:ascii="Arial" w:hAnsi="Arial" w:cs="Arial"/>
          <w:color w:val="333333"/>
          <w:sz w:val="20"/>
          <w:szCs w:val="20"/>
          <w:lang w:val="en-US" w:eastAsia="zh-CN"/>
        </w:rPr>
        <w:t>31</w:t>
      </w:r>
      <w:r>
        <w:rPr>
          <w:rFonts w:ascii="Arial" w:hAnsi="Arial" w:cs="Arial"/>
          <w:color w:val="333333"/>
          <w:sz w:val="20"/>
          <w:szCs w:val="20"/>
        </w:rPr>
        <w:t>日</w:t>
      </w:r>
    </w:p>
    <w:p w14:paraId="638D23AD"/>
    <w:p w14:paraId="2A708B1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@宋体">
    <w:panose1 w:val="02010600030101010101"/>
    <w:charset w:val="86"/>
    <w:family w:val="auto"/>
    <w:pitch w:val="variable"/>
    <w:sig w:usb0="00000003" w:usb1="288F0000" w:usb2="00000006" w:usb3="00000000" w:csb0="00040001" w:csb1="00000000"/>
  </w:font>
  <w:font w:name="Cambria Math">
    <w:panose1 w:val="02040503050406030204"/>
    <w:charset w:val="00"/>
    <w:family w:val="auto"/>
    <w:pitch w:val="variable"/>
    <w:sig w:usb0="E00002FF" w:usb1="420024FF" w:usb2="00000000" w:usb3="00000000" w:csb0="2000019F" w:csb1="00000000"/>
  </w:font>
  <w:font w:name="方正大标宋简体">
    <w:altName w:val="微软雅黑"/>
    <w:panose1 w:val="00000000000000000000"/>
    <w:charset w:val="86"/>
    <w:family w:val="auto"/>
    <w:pitch w:val="default"/>
    <w:sig w:usb0="00000001" w:usb1="080E0000" w:usb2="00000000" w:usb3="00000000" w:csb0="00040000" w:csb1="00000000"/>
  </w:font>
  <w:font w:name="@方正大标宋简体">
    <w:altName w:val="宋体"/>
    <w:panose1 w:val="00000000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2"/>
  </w:compat>
  <w:docVars>
    <w:docVar w:name="commondata" w:val="eyJoZGlkIjoiMWEwM2Q0NGE1MjFjNjM0YWYzYzE4NTUwYmFhMTE2ZTAifQ=="/>
  </w:docVars>
  <w:rsids>
    <w:rsidRoot w:val="00925080"/>
    <w:rsid w:val="000C55B3"/>
    <w:rsid w:val="00220CCB"/>
    <w:rsid w:val="002D7C15"/>
    <w:rsid w:val="002F164E"/>
    <w:rsid w:val="00494FFB"/>
    <w:rsid w:val="004B1BFD"/>
    <w:rsid w:val="005506DB"/>
    <w:rsid w:val="00655EA1"/>
    <w:rsid w:val="006B27BC"/>
    <w:rsid w:val="006B7188"/>
    <w:rsid w:val="0075051E"/>
    <w:rsid w:val="007A05BC"/>
    <w:rsid w:val="0090526D"/>
    <w:rsid w:val="00925080"/>
    <w:rsid w:val="00950168"/>
    <w:rsid w:val="009805EA"/>
    <w:rsid w:val="009B5123"/>
    <w:rsid w:val="009B55C5"/>
    <w:rsid w:val="00A05E96"/>
    <w:rsid w:val="00A54CCB"/>
    <w:rsid w:val="00B51F51"/>
    <w:rsid w:val="00B80552"/>
    <w:rsid w:val="00BD4484"/>
    <w:rsid w:val="00C24001"/>
    <w:rsid w:val="00D003AE"/>
    <w:rsid w:val="00D45894"/>
    <w:rsid w:val="00D45D75"/>
    <w:rsid w:val="00E23409"/>
    <w:rsid w:val="00F0794D"/>
    <w:rsid w:val="081D1247"/>
    <w:rsid w:val="08607386"/>
    <w:rsid w:val="09E55D95"/>
    <w:rsid w:val="0B183F48"/>
    <w:rsid w:val="0D0227BA"/>
    <w:rsid w:val="15AE7982"/>
    <w:rsid w:val="1A756CC1"/>
    <w:rsid w:val="1CF208FC"/>
    <w:rsid w:val="1D9A45EA"/>
    <w:rsid w:val="1F3C5FFF"/>
    <w:rsid w:val="1FB97650"/>
    <w:rsid w:val="2480698E"/>
    <w:rsid w:val="28144312"/>
    <w:rsid w:val="2DAF2092"/>
    <w:rsid w:val="32D54349"/>
    <w:rsid w:val="33525999"/>
    <w:rsid w:val="35B3049D"/>
    <w:rsid w:val="3B4951C9"/>
    <w:rsid w:val="3BF03FA1"/>
    <w:rsid w:val="3F8C5D8F"/>
    <w:rsid w:val="42FB79B5"/>
    <w:rsid w:val="44466E54"/>
    <w:rsid w:val="495E5D0B"/>
    <w:rsid w:val="49663AF5"/>
    <w:rsid w:val="49695393"/>
    <w:rsid w:val="4CA0731E"/>
    <w:rsid w:val="4FFC0D0F"/>
    <w:rsid w:val="511D6652"/>
    <w:rsid w:val="51556929"/>
    <w:rsid w:val="54C3004D"/>
    <w:rsid w:val="559F4616"/>
    <w:rsid w:val="5889335C"/>
    <w:rsid w:val="5A0709DC"/>
    <w:rsid w:val="5D0336DD"/>
    <w:rsid w:val="5E6F4DA2"/>
    <w:rsid w:val="60275934"/>
    <w:rsid w:val="623C4F9B"/>
    <w:rsid w:val="63957059"/>
    <w:rsid w:val="685C6397"/>
    <w:rsid w:val="6B482C03"/>
    <w:rsid w:val="6FBD3BBF"/>
    <w:rsid w:val="709C1A26"/>
    <w:rsid w:val="720930EC"/>
    <w:rsid w:val="76D02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alutation"/>
    <w:basedOn w:val="1"/>
    <w:next w:val="1"/>
    <w:link w:val="13"/>
    <w:semiHidden/>
    <w:unhideWhenUsed/>
    <w:uiPriority w:val="99"/>
  </w:style>
  <w:style w:type="paragraph" w:styleId="3">
    <w:name w:val="Body Text"/>
    <w:basedOn w:val="1"/>
    <w:link w:val="12"/>
    <w:semiHidden/>
    <w:unhideWhenUsed/>
    <w:qFormat/>
    <w:uiPriority w:val="99"/>
    <w:pPr>
      <w:spacing w:after="120" w:afterLines="0" w:afterAutospacing="0"/>
    </w:pPr>
  </w:style>
  <w:style w:type="paragraph" w:styleId="4">
    <w:name w:val="footer"/>
    <w:basedOn w:val="1"/>
    <w:link w:val="1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2">
    <w:name w:val="正文文本 Char"/>
    <w:basedOn w:val="8"/>
    <w:link w:val="3"/>
    <w:qFormat/>
    <w:uiPriority w:val="0"/>
    <w:rPr>
      <w:kern w:val="2"/>
      <w:sz w:val="24"/>
      <w:szCs w:val="24"/>
    </w:rPr>
  </w:style>
  <w:style w:type="character" w:customStyle="1" w:styleId="13">
    <w:name w:val="称呼 Char"/>
    <w:basedOn w:val="8"/>
    <w:link w:val="2"/>
    <w:uiPriority w:val="0"/>
    <w:rPr>
      <w:rFonts w:hint="eastAsia" w:ascii="方正大标宋简体" w:hAnsi="方正大标宋简体" w:eastAsia="方正大标宋简体" w:cs="方正大标宋简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Organization</Company>
  <Pages>1</Pages>
  <Words>560</Words>
  <Characters>791</Characters>
  <Lines>5</Lines>
  <Paragraphs>1</Paragraphs>
  <TotalTime>2</TotalTime>
  <ScaleCrop>false</ScaleCrop>
  <LinksUpToDate>false</LinksUpToDate>
  <CharactersWithSpaces>814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2021-06-17T00:28:00Z</dcterms:created>
  <dc:creator>john</dc:creator>
  <cp:lastModifiedBy>努力的小羊</cp:lastModifiedBy>
  <dcterms:modified xsi:type="dcterms:W3CDTF">2026-08-31T09:53:32Z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D47E649A6E21487CBF45A02420E8B94D_12</vt:lpwstr>
  </property>
  <property fmtid="{D5CDD505-2E9C-101B-9397-08002B2CF9AE}" pid="4" name="KSOTemplateDocerSaveRecord">
    <vt:lpwstr>eyJoZGlkIjoiMWEwM2Q0NGE1MjFjNjM0YWYzYzE4NTUwYmFhMTE2ZTAiLCJ1c2VySWQiOiI2NTQ4MTcxOTIifQ==</vt:lpwstr>
  </property>
</Properties>
</file>