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361" w:firstLineChars="100"/>
        <w:jc w:val="both"/>
        <w:rPr>
          <w:rFonts w:hint="eastAsia" w:ascii="方正小标宋简体" w:hAnsi="方正小标宋简体" w:eastAsia="方正小标宋简体" w:cs="方正小标宋简体"/>
          <w:b/>
          <w:i w:val="0"/>
          <w:caps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sz w:val="36"/>
          <w:szCs w:val="36"/>
          <w:lang w:val="en-US" w:eastAsia="zh-CN"/>
          <w14:textFill>
            <w14:solidFill>
              <w14:schemeClr w14:val="tx1"/>
            </w14:solidFill>
          </w14:textFill>
        </w:rPr>
        <w:t>井研县档案馆</w:t>
      </w:r>
      <w:r>
        <w:rPr>
          <w:rFonts w:hint="eastAsia" w:ascii="方正小标宋简体" w:hAnsi="方正小标宋简体" w:eastAsia="方正小标宋简体" w:cs="方正小标宋简体"/>
          <w:b/>
          <w:i w:val="0"/>
          <w:caps w:val="0"/>
          <w:color w:val="000000" w:themeColor="text1"/>
          <w:spacing w:val="0"/>
          <w:sz w:val="36"/>
          <w:szCs w:val="36"/>
          <w14:textFill>
            <w14:solidFill>
              <w14:schemeClr w14:val="tx1"/>
            </w14:solidFill>
          </w14:textFill>
        </w:rPr>
        <w:t>2020年政府信息公开工作年度报告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ascii="仿宋_GB2312" w:hAnsi="Times New Roman" w:eastAsia="仿宋_GB2312" w:cs="仿宋_GB2312"/>
          <w:b w:val="0"/>
          <w:i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ascii="Calibri" w:hAnsi="Calibri" w:cs="Calibri"/>
          <w:b w:val="0"/>
          <w:i w:val="0"/>
          <w:caps w:val="0"/>
          <w:color w:val="000000"/>
          <w:spacing w:val="0"/>
          <w:sz w:val="21"/>
          <w:szCs w:val="21"/>
        </w:rPr>
      </w:pPr>
      <w:r>
        <w:rPr>
          <w:rFonts w:ascii="仿宋_GB2312" w:hAnsi="Times New Roman" w:eastAsia="仿宋_GB2312" w:cs="仿宋_GB2312"/>
          <w:b w:val="0"/>
          <w:i w:val="0"/>
          <w:caps w:val="0"/>
          <w:color w:val="000000"/>
          <w:spacing w:val="0"/>
          <w:sz w:val="32"/>
          <w:szCs w:val="32"/>
          <w:shd w:val="clear" w:fill="FFFFFF"/>
        </w:rPr>
        <w:t>根据《中华人民共和国政府信息公开条例》相关规定，现编制井研县</w:t>
      </w:r>
      <w:r>
        <w:rPr>
          <w:rFonts w:hint="eastAsia" w:ascii="仿宋_GB2312" w:eastAsia="仿宋_GB2312" w:cs="仿宋_GB2312"/>
          <w:b w:val="0"/>
          <w:i w:val="0"/>
          <w:caps w:val="0"/>
          <w:color w:val="000000"/>
          <w:spacing w:val="0"/>
          <w:sz w:val="32"/>
          <w:szCs w:val="32"/>
          <w:shd w:val="clear" w:fill="FFFFFF"/>
          <w:lang w:val="en-US" w:eastAsia="zh-CN"/>
        </w:rPr>
        <w:t>档案馆</w:t>
      </w:r>
      <w:r>
        <w:rPr>
          <w:rFonts w:hint="default" w:ascii="Times New Roman" w:hAnsi="Times New Roman"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年</w:t>
      </w:r>
      <w:r>
        <w:rPr>
          <w:rFonts w:hint="eastAsia" w:ascii="仿宋_GB2312" w:eastAsia="仿宋_GB2312" w:cs="仿宋_GB2312"/>
          <w:b w:val="0"/>
          <w:i w:val="0"/>
          <w:caps w:val="0"/>
          <w:color w:val="000000"/>
          <w:spacing w:val="0"/>
          <w:sz w:val="32"/>
          <w:szCs w:val="32"/>
          <w:shd w:val="clear" w:fill="FFFFFF"/>
          <w:lang w:val="en-US" w:eastAsia="zh-CN"/>
        </w:rPr>
        <w:t>度</w:t>
      </w:r>
      <w:r>
        <w:rPr>
          <w:rFonts w:hint="eastAsia" w:ascii="仿宋_GB2312" w:hAnsi="Times New Roman" w:eastAsia="仿宋_GB2312" w:cs="仿宋_GB2312"/>
          <w:b w:val="0"/>
          <w:i w:val="0"/>
          <w:caps w:val="0"/>
          <w:color w:val="000000"/>
          <w:spacing w:val="0"/>
          <w:sz w:val="32"/>
          <w:szCs w:val="32"/>
          <w:shd w:val="clear" w:fill="FFFFFF"/>
        </w:rPr>
        <w:t>政府信息公开工作</w:t>
      </w:r>
      <w:r>
        <w:rPr>
          <w:rFonts w:hint="eastAsia" w:ascii="仿宋_GB2312" w:eastAsia="仿宋_GB2312" w:cs="仿宋_GB2312"/>
          <w:b w:val="0"/>
          <w:i w:val="0"/>
          <w:caps w:val="0"/>
          <w:color w:val="000000"/>
          <w:spacing w:val="0"/>
          <w:sz w:val="32"/>
          <w:szCs w:val="32"/>
          <w:shd w:val="clear" w:fill="FFFFFF"/>
          <w:lang w:eastAsia="zh-CN"/>
        </w:rPr>
        <w:t>年度</w:t>
      </w:r>
      <w:r>
        <w:rPr>
          <w:rFonts w:hint="eastAsia" w:ascii="仿宋_GB2312" w:hAnsi="Times New Roman" w:eastAsia="仿宋_GB2312" w:cs="仿宋_GB2312"/>
          <w:b w:val="0"/>
          <w:i w:val="0"/>
          <w:caps w:val="0"/>
          <w:color w:val="000000"/>
          <w:spacing w:val="0"/>
          <w:sz w:val="32"/>
          <w:szCs w:val="32"/>
          <w:shd w:val="clear" w:fill="FFFFFF"/>
        </w:rPr>
        <w:t>报告。本报告由总体情况（包括主动公开、依申请公开、政府信息管理、平台建设、监督保障等方面）、主动公开政府信息情况、收到和处理政府信息公开申请情况、政府信息公开行政复议和行政诉讼情况、存在的主要问题及改进情况、其他需要报告的事项等六部分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shd w:val="clear" w:fill="FFFFFF"/>
        </w:rPr>
        <w:t>一、</w:t>
      </w:r>
      <w:r>
        <w:rPr>
          <w:rFonts w:hint="eastAsia" w:ascii="黑体" w:hAnsi="宋体" w:eastAsia="黑体" w:cs="黑体"/>
          <w:b w:val="0"/>
          <w:i w:val="0"/>
          <w:caps w:val="0"/>
          <w:color w:val="000000"/>
          <w:spacing w:val="0"/>
          <w:sz w:val="32"/>
          <w:szCs w:val="32"/>
          <w:shd w:val="clear" w:fill="FFFFFF"/>
        </w:rPr>
        <w:t>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Calibri" w:hAnsi="Calibri" w:cs="Calibri"/>
          <w:b w:val="0"/>
          <w:i w:val="0"/>
          <w:caps w:val="0"/>
          <w:color w:val="000000"/>
          <w:spacing w:val="0"/>
          <w:sz w:val="21"/>
          <w:szCs w:val="21"/>
        </w:rPr>
      </w:pPr>
      <w:r>
        <w:rPr>
          <w:rFonts w:ascii="楷体" w:hAnsi="楷体" w:eastAsia="楷体" w:cs="楷体"/>
          <w:b w:val="0"/>
          <w:i w:val="0"/>
          <w:caps w:val="0"/>
          <w:color w:val="000000"/>
          <w:spacing w:val="0"/>
          <w:sz w:val="32"/>
          <w:szCs w:val="32"/>
          <w:shd w:val="clear" w:fill="FFFFFF"/>
        </w:rPr>
        <w:t>（一）</w:t>
      </w:r>
      <w:r>
        <w:rPr>
          <w:rFonts w:hint="eastAsia" w:ascii="楷体" w:hAnsi="楷体" w:eastAsia="楷体" w:cs="楷体"/>
          <w:b w:val="0"/>
          <w:i w:val="0"/>
          <w:caps w:val="0"/>
          <w:color w:val="000000"/>
          <w:spacing w:val="0"/>
          <w:sz w:val="32"/>
          <w:szCs w:val="32"/>
          <w:shd w:val="clear" w:fill="FFFFFF"/>
          <w:lang w:val="en-US" w:eastAsia="zh-CN"/>
        </w:rPr>
        <w:t>加强领导，健全制度。</w:t>
      </w:r>
      <w:r>
        <w:rPr>
          <w:rFonts w:hint="eastAsia" w:ascii="仿宋_GB2312" w:hAnsi="仿宋_GB2312" w:eastAsia="仿宋_GB2312" w:cs="仿宋_GB2312"/>
          <w:b w:val="0"/>
          <w:i w:val="0"/>
          <w:caps w:val="0"/>
          <w:color w:val="000000"/>
          <w:spacing w:val="0"/>
          <w:sz w:val="32"/>
          <w:szCs w:val="32"/>
          <w:shd w:val="clear" w:fill="FFFFFF"/>
          <w:lang w:val="en-US" w:eastAsia="zh-CN"/>
        </w:rPr>
        <w:t>2019年机构改革后，我馆划为县委直属事业单位。一是及时调整了政府信息公开工作领导小组，明确分管领导及工作人员。二</w:t>
      </w:r>
      <w:r>
        <w:rPr>
          <w:rFonts w:hint="eastAsia" w:ascii="仿宋_GB2312" w:hAnsi="仿宋_GB2312" w:eastAsia="仿宋_GB2312" w:cs="仿宋_GB2312"/>
          <w:b w:val="0"/>
          <w:i w:val="0"/>
          <w:caps w:val="0"/>
          <w:color w:val="000000"/>
          <w:spacing w:val="0"/>
          <w:sz w:val="32"/>
          <w:szCs w:val="32"/>
          <w:shd w:val="clear" w:fill="FFFFFF"/>
        </w:rPr>
        <w:t>是健全管理制度。建立健全信息公开审核规范化流程，实行拟文股室、分管领导、主要领导三级审核制，严格落实保密审查机制，及时公开政府信息，保证信息公开合法、准确、及时、全面。</w:t>
      </w:r>
      <w:r>
        <w:rPr>
          <w:rFonts w:hint="eastAsia" w:ascii="仿宋_GB2312" w:hAnsi="仿宋_GB2312" w:eastAsia="仿宋_GB2312" w:cs="仿宋_GB2312"/>
          <w:b w:val="0"/>
          <w:i w:val="0"/>
          <w:caps w:val="0"/>
          <w:color w:val="000000"/>
          <w:spacing w:val="0"/>
          <w:sz w:val="32"/>
          <w:szCs w:val="32"/>
          <w:shd w:val="clear" w:fill="FFFFFF"/>
          <w:lang w:val="en-US" w:eastAsia="zh-CN"/>
        </w:rPr>
        <w:t>三</w:t>
      </w:r>
      <w:r>
        <w:rPr>
          <w:rFonts w:hint="eastAsia" w:ascii="仿宋_GB2312" w:hAnsi="仿宋_GB2312" w:eastAsia="仿宋_GB2312" w:cs="仿宋_GB2312"/>
          <w:b w:val="0"/>
          <w:i w:val="0"/>
          <w:caps w:val="0"/>
          <w:color w:val="000000"/>
          <w:spacing w:val="0"/>
          <w:sz w:val="32"/>
          <w:szCs w:val="32"/>
          <w:shd w:val="clear" w:fill="FFFFFF"/>
        </w:rPr>
        <w:t>是</w:t>
      </w:r>
      <w:r>
        <w:rPr>
          <w:rFonts w:hint="eastAsia" w:ascii="仿宋_GB2312" w:hAnsi="仿宋_GB2312" w:eastAsia="仿宋_GB2312" w:cs="仿宋_GB2312"/>
          <w:b w:val="0"/>
          <w:i w:val="0"/>
          <w:caps w:val="0"/>
          <w:color w:val="000000"/>
          <w:spacing w:val="0"/>
          <w:sz w:val="32"/>
          <w:szCs w:val="32"/>
          <w:shd w:val="clear" w:fill="FFFFFF"/>
          <w:lang w:val="en-US" w:eastAsia="zh-CN"/>
        </w:rPr>
        <w:t>人员落实到位</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000000"/>
          <w:spacing w:val="0"/>
          <w:sz w:val="32"/>
          <w:szCs w:val="32"/>
          <w:shd w:val="clear" w:fill="FFFFFF"/>
          <w:lang w:val="en-US" w:eastAsia="zh-CN"/>
        </w:rPr>
        <w:t>落实2</w:t>
      </w:r>
      <w:r>
        <w:rPr>
          <w:rFonts w:hint="eastAsia" w:ascii="仿宋_GB2312" w:hAnsi="仿宋_GB2312" w:eastAsia="仿宋_GB2312" w:cs="仿宋_GB2312"/>
          <w:b w:val="0"/>
          <w:i w:val="0"/>
          <w:caps w:val="0"/>
          <w:color w:val="000000"/>
          <w:spacing w:val="0"/>
          <w:sz w:val="32"/>
          <w:szCs w:val="32"/>
          <w:shd w:val="clear" w:fill="FFFFFF"/>
        </w:rPr>
        <w:t>名责任人负责县政府门户网站的日常</w:t>
      </w:r>
      <w:r>
        <w:rPr>
          <w:rFonts w:hint="eastAsia" w:ascii="仿宋_GB2312" w:hAnsi="Times New Roman" w:eastAsia="仿宋_GB2312" w:cs="仿宋_GB2312"/>
          <w:b w:val="0"/>
          <w:i w:val="0"/>
          <w:caps w:val="0"/>
          <w:color w:val="000000"/>
          <w:spacing w:val="0"/>
          <w:sz w:val="32"/>
          <w:szCs w:val="32"/>
          <w:shd w:val="clear" w:fill="FFFFFF"/>
        </w:rPr>
        <w:t>监测维护</w:t>
      </w:r>
      <w:r>
        <w:rPr>
          <w:rFonts w:hint="eastAsia" w:ascii="仿宋_GB2312" w:eastAsia="仿宋_GB2312" w:cs="仿宋_GB2312"/>
          <w:b w:val="0"/>
          <w:i w:val="0"/>
          <w:caps w:val="0"/>
          <w:color w:val="000000"/>
          <w:spacing w:val="0"/>
          <w:sz w:val="32"/>
          <w:szCs w:val="32"/>
          <w:shd w:val="clear" w:fill="FFFFFF"/>
          <w:lang w:eastAsia="zh-CN"/>
        </w:rPr>
        <w:t>、</w:t>
      </w:r>
      <w:r>
        <w:rPr>
          <w:rFonts w:hint="eastAsia" w:ascii="仿宋_GB2312" w:hAnsi="Times New Roman" w:eastAsia="仿宋_GB2312" w:cs="仿宋_GB2312"/>
          <w:b w:val="0"/>
          <w:i w:val="0"/>
          <w:caps w:val="0"/>
          <w:color w:val="000000"/>
          <w:spacing w:val="0"/>
          <w:sz w:val="32"/>
          <w:szCs w:val="32"/>
          <w:shd w:val="clear" w:fill="FFFFFF"/>
        </w:rPr>
        <w:t>栏目更新、信息发布、网站链接情况等工作，确保我县政府门户网站规范运行。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Calibri" w:eastAsia="仿宋_GB2312" w:cs="仿宋_GB2312"/>
          <w:b w:val="0"/>
          <w:i w:val="0"/>
          <w:caps w:val="0"/>
          <w:color w:val="000000"/>
          <w:spacing w:val="0"/>
          <w:sz w:val="32"/>
          <w:szCs w:val="32"/>
          <w:shd w:val="clear" w:fill="FFFFFF"/>
        </w:rPr>
      </w:pPr>
      <w:r>
        <w:rPr>
          <w:rFonts w:hint="eastAsia" w:ascii="楷体" w:hAnsi="楷体" w:eastAsia="楷体" w:cs="楷体"/>
          <w:b w:val="0"/>
          <w:i w:val="0"/>
          <w:caps w:val="0"/>
          <w:color w:val="000000"/>
          <w:spacing w:val="0"/>
          <w:sz w:val="32"/>
          <w:szCs w:val="32"/>
          <w:shd w:val="clear" w:fill="FFFFFF"/>
        </w:rPr>
        <w:t>（二）加强</w:t>
      </w:r>
      <w:r>
        <w:rPr>
          <w:rFonts w:hint="eastAsia" w:ascii="楷体" w:hAnsi="楷体" w:eastAsia="楷体" w:cs="楷体"/>
          <w:b w:val="0"/>
          <w:i w:val="0"/>
          <w:caps w:val="0"/>
          <w:color w:val="000000"/>
          <w:spacing w:val="0"/>
          <w:sz w:val="32"/>
          <w:szCs w:val="32"/>
          <w:shd w:val="clear" w:fill="FFFFFF"/>
          <w:lang w:val="en-US" w:eastAsia="zh-CN"/>
        </w:rPr>
        <w:t>学习</w:t>
      </w:r>
      <w:r>
        <w:rPr>
          <w:rFonts w:hint="eastAsia" w:ascii="楷体" w:hAnsi="楷体" w:eastAsia="楷体" w:cs="楷体"/>
          <w:b w:val="0"/>
          <w:i w:val="0"/>
          <w:caps w:val="0"/>
          <w:color w:val="000000"/>
          <w:spacing w:val="0"/>
          <w:sz w:val="32"/>
          <w:szCs w:val="32"/>
          <w:shd w:val="clear" w:fill="FFFFFF"/>
        </w:rPr>
        <w:t>培训。</w:t>
      </w:r>
      <w:r>
        <w:rPr>
          <w:rFonts w:hint="eastAsia" w:ascii="仿宋_GB2312" w:hAnsi="Calibri" w:eastAsia="仿宋_GB2312" w:cs="仿宋_GB2312"/>
          <w:b w:val="0"/>
          <w:i w:val="0"/>
          <w:caps w:val="0"/>
          <w:color w:val="000000"/>
          <w:spacing w:val="0"/>
          <w:sz w:val="32"/>
          <w:szCs w:val="32"/>
          <w:shd w:val="clear" w:fill="FFFFFF"/>
        </w:rPr>
        <w:t>一</w:t>
      </w:r>
      <w:r>
        <w:rPr>
          <w:rFonts w:hint="eastAsia" w:ascii="仿宋_GB2312" w:hAnsi="Times New Roman" w:eastAsia="仿宋_GB2312" w:cs="仿宋_GB2312"/>
          <w:b w:val="0"/>
          <w:i w:val="0"/>
          <w:caps w:val="0"/>
          <w:color w:val="000000"/>
          <w:spacing w:val="0"/>
          <w:sz w:val="32"/>
          <w:szCs w:val="32"/>
          <w:shd w:val="clear" w:fill="FFFFFF"/>
        </w:rPr>
        <w:t>是</w:t>
      </w:r>
      <w:r>
        <w:rPr>
          <w:rFonts w:hint="eastAsia" w:ascii="仿宋_GB2312" w:eastAsia="仿宋_GB2312" w:cs="仿宋_GB2312"/>
          <w:b w:val="0"/>
          <w:i w:val="0"/>
          <w:caps w:val="0"/>
          <w:color w:val="000000"/>
          <w:spacing w:val="0"/>
          <w:sz w:val="32"/>
          <w:szCs w:val="32"/>
          <w:shd w:val="clear" w:fill="FFFFFF"/>
          <w:lang w:val="en-US" w:eastAsia="zh-CN"/>
        </w:rPr>
        <w:t>积极参加县级有关部门培训会，不断提升政府信息公开方面工作能力。</w:t>
      </w:r>
      <w:r>
        <w:rPr>
          <w:rFonts w:hint="eastAsia" w:ascii="仿宋_GB2312" w:hAnsi="Calibri" w:eastAsia="仿宋_GB2312" w:cs="仿宋_GB2312"/>
          <w:b w:val="0"/>
          <w:i w:val="0"/>
          <w:caps w:val="0"/>
          <w:color w:val="000000"/>
          <w:spacing w:val="0"/>
          <w:sz w:val="32"/>
          <w:szCs w:val="32"/>
          <w:shd w:val="clear" w:fill="FFFFFF"/>
        </w:rPr>
        <w:t>二是加强对政府信息公开工作的督促、检查力度，对信息公开不及时、不规范，信息发布错漏等情况及时予以纠正。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Calibri" w:hAnsi="Calibri" w:cs="Calibri"/>
          <w:b w:val="0"/>
          <w:i w:val="0"/>
          <w:caps w:val="0"/>
          <w:color w:val="000000"/>
          <w:spacing w:val="0"/>
          <w:sz w:val="21"/>
          <w:szCs w:val="21"/>
        </w:rPr>
      </w:pPr>
      <w:r>
        <w:rPr>
          <w:rFonts w:hint="eastAsia" w:ascii="楷体" w:hAnsi="楷体" w:eastAsia="楷体" w:cs="楷体"/>
          <w:b w:val="0"/>
          <w:i w:val="0"/>
          <w:caps w:val="0"/>
          <w:color w:val="000000"/>
          <w:spacing w:val="0"/>
          <w:sz w:val="32"/>
          <w:szCs w:val="32"/>
          <w:shd w:val="clear" w:fill="FFFFFF"/>
        </w:rPr>
        <w:t>（三）增强公开实效。</w:t>
      </w:r>
      <w:r>
        <w:rPr>
          <w:rFonts w:hint="eastAsia" w:ascii="仿宋_GB2312" w:hAnsi="Calibri" w:eastAsia="仿宋_GB2312" w:cs="仿宋_GB2312"/>
          <w:b w:val="0"/>
          <w:i w:val="0"/>
          <w:caps w:val="0"/>
          <w:color w:val="000000"/>
          <w:spacing w:val="0"/>
          <w:sz w:val="32"/>
          <w:szCs w:val="32"/>
          <w:shd w:val="clear" w:fill="FFFFFF"/>
        </w:rPr>
        <w:t>一</w:t>
      </w:r>
      <w:r>
        <w:rPr>
          <w:rFonts w:hint="eastAsia" w:ascii="仿宋_GB2312" w:hAnsi="Times New Roman" w:eastAsia="仿宋_GB2312" w:cs="仿宋_GB2312"/>
          <w:b w:val="0"/>
          <w:i w:val="0"/>
          <w:caps w:val="0"/>
          <w:color w:val="000000"/>
          <w:spacing w:val="0"/>
          <w:sz w:val="32"/>
          <w:szCs w:val="32"/>
          <w:shd w:val="clear" w:fill="FFFFFF"/>
        </w:rPr>
        <w:t>是完善公开载体。规范设置县政府门户网站信息公开平台，</w:t>
      </w:r>
      <w:r>
        <w:rPr>
          <w:rFonts w:hint="eastAsia" w:ascii="仿宋_GB2312" w:hAnsi="Calibri" w:eastAsia="仿宋_GB2312" w:cs="仿宋_GB2312"/>
          <w:b w:val="0"/>
          <w:i w:val="0"/>
          <w:caps w:val="0"/>
          <w:color w:val="000000"/>
          <w:spacing w:val="0"/>
          <w:sz w:val="32"/>
          <w:szCs w:val="32"/>
          <w:shd w:val="clear" w:fill="FFFFFF"/>
        </w:rPr>
        <w:t>联合县党政网服务中心</w:t>
      </w:r>
      <w:r>
        <w:rPr>
          <w:rFonts w:hint="eastAsia" w:ascii="仿宋_GB2312" w:hAnsi="Times New Roman" w:eastAsia="仿宋_GB2312" w:cs="仿宋_GB2312"/>
          <w:b w:val="0"/>
          <w:i w:val="0"/>
          <w:caps w:val="0"/>
          <w:color w:val="000000"/>
          <w:spacing w:val="0"/>
          <w:sz w:val="32"/>
          <w:szCs w:val="32"/>
          <w:shd w:val="clear" w:fill="FFFFFF"/>
        </w:rPr>
        <w:t>按照中国政府网运行中心设计的</w:t>
      </w:r>
      <w:r>
        <w:rPr>
          <w:rFonts w:hint="default" w:ascii="Times New Roman" w:hAnsi="Times New Roman" w:cs="Times New Roman"/>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政府信息公开栏目界面设计参考方案</w:t>
      </w:r>
      <w:r>
        <w:rPr>
          <w:rFonts w:hint="default" w:ascii="Times New Roman" w:hAnsi="Times New Roman" w:cs="Times New Roman"/>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，完成县政府门户网站</w:t>
      </w:r>
      <w:r>
        <w:rPr>
          <w:rFonts w:hint="default" w:ascii="Times New Roman" w:hAnsi="Times New Roman" w:cs="Times New Roman"/>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政府信息公开</w:t>
      </w:r>
      <w:r>
        <w:rPr>
          <w:rFonts w:hint="default" w:ascii="Times New Roman" w:hAnsi="Times New Roman" w:cs="Times New Roman"/>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界面的调整工作。二是突出公开重点。将</w:t>
      </w:r>
      <w:r>
        <w:rPr>
          <w:rFonts w:hint="eastAsia" w:ascii="仿宋_GB2312" w:eastAsia="仿宋_GB2312" w:cs="仿宋_GB2312"/>
          <w:b w:val="0"/>
          <w:i w:val="0"/>
          <w:caps w:val="0"/>
          <w:color w:val="000000"/>
          <w:spacing w:val="0"/>
          <w:sz w:val="32"/>
          <w:szCs w:val="32"/>
          <w:shd w:val="clear" w:fill="FFFFFF"/>
          <w:lang w:val="en-US" w:eastAsia="zh-CN"/>
        </w:rPr>
        <w:t>档案查阅、利用等方面与</w:t>
      </w:r>
      <w:r>
        <w:rPr>
          <w:rFonts w:hint="eastAsia" w:ascii="仿宋_GB2312" w:hAnsi="Times New Roman" w:eastAsia="仿宋_GB2312" w:cs="仿宋_GB2312"/>
          <w:b w:val="0"/>
          <w:i w:val="0"/>
          <w:caps w:val="0"/>
          <w:color w:val="000000"/>
          <w:spacing w:val="0"/>
          <w:sz w:val="32"/>
          <w:szCs w:val="32"/>
          <w:shd w:val="clear" w:fill="FFFFFF"/>
        </w:rPr>
        <w:t>群众切身利益相关的事项作为公开重点。</w:t>
      </w:r>
      <w:r>
        <w:rPr>
          <w:rFonts w:hint="eastAsia" w:ascii="仿宋_GB2312" w:hAnsi="Calibri" w:eastAsia="仿宋_GB2312" w:cs="仿宋_GB2312"/>
          <w:b w:val="0"/>
          <w:i w:val="0"/>
          <w:caps w:val="0"/>
          <w:color w:val="000000"/>
          <w:spacing w:val="0"/>
          <w:sz w:val="32"/>
          <w:szCs w:val="32"/>
          <w:shd w:val="clear" w:fill="FFFFFF"/>
        </w:rPr>
        <w:t>三</w:t>
      </w:r>
      <w:r>
        <w:rPr>
          <w:rFonts w:hint="eastAsia" w:ascii="仿宋_GB2312" w:hAnsi="Times New Roman" w:eastAsia="仿宋_GB2312" w:cs="仿宋_GB2312"/>
          <w:b w:val="0"/>
          <w:i w:val="0"/>
          <w:caps w:val="0"/>
          <w:color w:val="000000"/>
          <w:spacing w:val="0"/>
          <w:sz w:val="32"/>
          <w:szCs w:val="32"/>
          <w:shd w:val="clear" w:fill="FFFFFF"/>
        </w:rPr>
        <w:t>是</w:t>
      </w:r>
      <w:r>
        <w:rPr>
          <w:rFonts w:hint="eastAsia" w:ascii="仿宋_GB2312" w:hAnsi="Calibri" w:eastAsia="仿宋_GB2312" w:cs="仿宋_GB2312"/>
          <w:b w:val="0"/>
          <w:i w:val="0"/>
          <w:caps w:val="0"/>
          <w:color w:val="000000"/>
          <w:spacing w:val="0"/>
          <w:sz w:val="32"/>
          <w:szCs w:val="32"/>
          <w:shd w:val="clear" w:fill="FFFFFF"/>
        </w:rPr>
        <w:t>保障公开内容</w:t>
      </w:r>
      <w:r>
        <w:rPr>
          <w:rFonts w:hint="eastAsia" w:ascii="仿宋_GB2312" w:hAnsi="Times New Roman" w:eastAsia="仿宋_GB2312" w:cs="仿宋_GB2312"/>
          <w:b w:val="0"/>
          <w:i w:val="0"/>
          <w:caps w:val="0"/>
          <w:color w:val="000000"/>
          <w:spacing w:val="0"/>
          <w:sz w:val="32"/>
          <w:szCs w:val="32"/>
          <w:shd w:val="clear" w:fill="FFFFFF"/>
        </w:rPr>
        <w:t>。充分发挥县政府门户网站政府信息公开第一平台作用，全年上载县政府门户网站信息</w:t>
      </w:r>
      <w:r>
        <w:rPr>
          <w:rFonts w:hint="eastAsia" w:ascii="仿宋_GB2312" w:eastAsia="仿宋_GB2312" w:cs="仿宋_GB2312"/>
          <w:b w:val="0"/>
          <w:i w:val="0"/>
          <w:caps w:val="0"/>
          <w:color w:val="000000"/>
          <w:spacing w:val="0"/>
          <w:sz w:val="32"/>
          <w:szCs w:val="32"/>
          <w:shd w:val="clear" w:fill="FFFFFF"/>
          <w:lang w:val="en-US" w:eastAsia="zh-CN"/>
        </w:rPr>
        <w:t>8</w:t>
      </w:r>
      <w:r>
        <w:rPr>
          <w:rFonts w:hint="eastAsia" w:ascii="仿宋_GB2312" w:hAnsi="Times New Roman" w:eastAsia="仿宋_GB2312" w:cs="仿宋_GB2312"/>
          <w:b w:val="0"/>
          <w:i w:val="0"/>
          <w:caps w:val="0"/>
          <w:color w:val="000000"/>
          <w:spacing w:val="0"/>
          <w:sz w:val="32"/>
          <w:szCs w:val="32"/>
          <w:shd w:val="clear" w:fill="FFFFFF"/>
        </w:rPr>
        <w:t>条</w:t>
      </w:r>
      <w:r>
        <w:rPr>
          <w:rFonts w:hint="eastAsia" w:ascii="仿宋_GB2312" w:hAnsi="Calibri" w:eastAsia="仿宋_GB2312" w:cs="仿宋_GB2312"/>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省政府信息公开目录管理系统信息</w:t>
      </w:r>
      <w:r>
        <w:rPr>
          <w:rFonts w:hint="eastAsia" w:ascii="仿宋_GB2312" w:eastAsia="仿宋_GB2312" w:cs="仿宋_GB2312"/>
          <w:b w:val="0"/>
          <w:i w:val="0"/>
          <w:caps w:val="0"/>
          <w:color w:val="000000"/>
          <w:spacing w:val="0"/>
          <w:sz w:val="32"/>
          <w:szCs w:val="32"/>
          <w:shd w:val="clear" w:fill="FFFFFF"/>
          <w:lang w:val="en-US" w:eastAsia="zh-CN"/>
        </w:rPr>
        <w:t>8</w:t>
      </w:r>
      <w:r>
        <w:rPr>
          <w:rFonts w:hint="eastAsia" w:ascii="仿宋_GB2312" w:hAnsi="Times New Roman" w:eastAsia="仿宋_GB2312" w:cs="仿宋_GB2312"/>
          <w:b w:val="0"/>
          <w:i w:val="0"/>
          <w:caps w:val="0"/>
          <w:color w:val="000000"/>
          <w:spacing w:val="0"/>
          <w:sz w:val="32"/>
          <w:szCs w:val="32"/>
          <w:shd w:val="clear" w:fill="FFFFFF"/>
        </w:rPr>
        <w:t>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Calibri" w:hAnsi="Calibri" w:eastAsia="仿宋_GB2312" w:cs="Calibri"/>
          <w:b w:val="0"/>
          <w:i w:val="0"/>
          <w:caps w:val="0"/>
          <w:color w:val="000000"/>
          <w:spacing w:val="0"/>
          <w:sz w:val="21"/>
          <w:szCs w:val="21"/>
          <w:lang w:eastAsia="zh-CN"/>
        </w:rPr>
      </w:pPr>
      <w:r>
        <w:rPr>
          <w:rFonts w:hint="eastAsia" w:ascii="仿宋_GB2312" w:hAnsi="Calibri" w:eastAsia="仿宋_GB2312" w:cs="仿宋_GB2312"/>
          <w:b w:val="0"/>
          <w:i w:val="0"/>
          <w:caps w:val="0"/>
          <w:color w:val="000000"/>
          <w:spacing w:val="0"/>
          <w:sz w:val="32"/>
          <w:szCs w:val="32"/>
          <w:shd w:val="clear" w:fill="FFFFFF"/>
        </w:rPr>
        <w:t>认真</w:t>
      </w:r>
      <w:r>
        <w:rPr>
          <w:rFonts w:hint="eastAsia" w:ascii="仿宋_GB2312" w:hAnsi="Times New Roman" w:eastAsia="仿宋_GB2312" w:cs="仿宋_GB2312"/>
          <w:b w:val="0"/>
          <w:i w:val="0"/>
          <w:caps w:val="0"/>
          <w:color w:val="000000"/>
          <w:spacing w:val="0"/>
          <w:sz w:val="32"/>
          <w:szCs w:val="32"/>
          <w:shd w:val="clear" w:fill="FFFFFF"/>
        </w:rPr>
        <w:t>贯彻落实省市关于全面推进政务公开工作的系列部署和政务公开要点要求，重点</w:t>
      </w:r>
      <w:r>
        <w:rPr>
          <w:rFonts w:hint="eastAsia" w:ascii="仿宋_GB2312" w:eastAsia="仿宋_GB2312" w:cs="仿宋_GB2312"/>
          <w:b w:val="0"/>
          <w:i w:val="0"/>
          <w:caps w:val="0"/>
          <w:color w:val="000000"/>
          <w:spacing w:val="0"/>
          <w:sz w:val="32"/>
          <w:szCs w:val="32"/>
          <w:shd w:val="clear" w:fill="FFFFFF"/>
          <w:lang w:val="en-US" w:eastAsia="zh-CN"/>
        </w:rPr>
        <w:t>在档案查阅、利用等方面做好</w:t>
      </w:r>
      <w:r>
        <w:rPr>
          <w:rFonts w:hint="eastAsia" w:ascii="仿宋_GB2312" w:hAnsi="Calibri" w:eastAsia="仿宋_GB2312" w:cs="仿宋_GB2312"/>
          <w:b w:val="0"/>
          <w:i w:val="0"/>
          <w:caps w:val="0"/>
          <w:color w:val="000000"/>
          <w:spacing w:val="0"/>
          <w:sz w:val="32"/>
          <w:szCs w:val="32"/>
          <w:shd w:val="clear" w:fill="FFFFFF"/>
        </w:rPr>
        <w:t>信息公开工作</w:t>
      </w:r>
      <w:r>
        <w:rPr>
          <w:rFonts w:hint="eastAsia" w:ascii="仿宋_GB2312" w:hAnsi="Calibri" w:eastAsia="仿宋_GB2312" w:cs="仿宋_GB2312"/>
          <w:b w:val="0"/>
          <w:i w:val="0"/>
          <w:caps w:val="0"/>
          <w:color w:val="000000"/>
          <w:spacing w:val="0"/>
          <w:sz w:val="32"/>
          <w:szCs w:val="32"/>
          <w:shd w:val="clear" w:fill="FFFFFF"/>
          <w:lang w:eastAsia="zh-CN"/>
        </w:rPr>
        <w:t>。</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70"/>
        <w:gridCol w:w="1793"/>
        <w:gridCol w:w="6"/>
        <w:gridCol w:w="1418"/>
        <w:gridCol w:w="23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0" w:hRule="atLeast"/>
          <w:jc w:val="center"/>
        </w:trPr>
        <w:tc>
          <w:tcPr>
            <w:tcW w:w="8919" w:type="dxa"/>
            <w:gridSpan w:val="5"/>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本年新制作数量</w:t>
            </w:r>
            <w:r>
              <w:rPr>
                <w:rFonts w:hint="eastAsia" w:ascii="仿宋_GB2312" w:hAnsi="Calibri" w:eastAsia="仿宋_GB2312" w:cs="仿宋_GB2312"/>
                <w:color w:val="000000"/>
                <w:sz w:val="28"/>
                <w:szCs w:val="28"/>
              </w:rPr>
              <w:t>（件）</w:t>
            </w:r>
          </w:p>
        </w:tc>
        <w:tc>
          <w:tcPr>
            <w:tcW w:w="148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本年新公开数量</w:t>
            </w:r>
            <w:r>
              <w:rPr>
                <w:rFonts w:hint="eastAsia" w:ascii="仿宋_GB2312" w:hAnsi="Calibri" w:eastAsia="仿宋_GB2312" w:cs="仿宋_GB2312"/>
                <w:color w:val="000000"/>
                <w:sz w:val="28"/>
                <w:szCs w:val="28"/>
              </w:rPr>
              <w:t>（件）</w:t>
            </w:r>
          </w:p>
        </w:tc>
        <w:tc>
          <w:tcPr>
            <w:tcW w:w="244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对外公开总数量</w:t>
            </w:r>
            <w:r>
              <w:rPr>
                <w:rFonts w:hint="eastAsia" w:ascii="仿宋_GB2312" w:hAnsi="Calibri" w:eastAsia="仿宋_GB2312" w:cs="仿宋_GB2312"/>
                <w:color w:val="000000"/>
                <w:sz w:val="28"/>
                <w:szCs w:val="28"/>
              </w:rPr>
              <w:t>（件）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7"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148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44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eastAsia" w:ascii="Calibri" w:hAnsi="Calibri" w:eastAsia="宋体" w:cs="Calibri"/>
                <w:sz w:val="21"/>
                <w:szCs w:val="21"/>
                <w:lang w:eastAsia="zh-CN"/>
              </w:rPr>
            </w:pPr>
            <w:r>
              <w:rPr>
                <w:rFonts w:hint="eastAsia" w:ascii="仿宋_GB2312" w:hAnsi="Calibri" w:eastAsia="仿宋_GB2312" w:cs="仿宋_GB2312"/>
                <w:color w:val="000000"/>
                <w:sz w:val="28"/>
                <w:szCs w:val="28"/>
                <w:lang w:val="en-US" w:eastAsia="zh-CN"/>
              </w:rPr>
              <w:t>0</w:t>
            </w:r>
          </w:p>
        </w:tc>
        <w:tc>
          <w:tcPr>
            <w:tcW w:w="148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eastAsia="仿宋_GB2312" w:cs="Calibri"/>
                <w:sz w:val="21"/>
                <w:szCs w:val="21"/>
                <w:lang w:val="en-US" w:eastAsia="zh-CN"/>
              </w:rPr>
            </w:pPr>
            <w:r>
              <w:rPr>
                <w:rFonts w:hint="eastAsia" w:ascii="Calibri" w:hAnsi="Calibri" w:eastAsia="仿宋_GB2312" w:cs="Calibri"/>
                <w:sz w:val="21"/>
                <w:szCs w:val="21"/>
                <w:lang w:val="en-US" w:eastAsia="zh-CN"/>
              </w:rPr>
              <w:t>0</w:t>
            </w:r>
          </w:p>
        </w:tc>
        <w:tc>
          <w:tcPr>
            <w:tcW w:w="244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2" w:hRule="atLeast"/>
          <w:jc w:val="center"/>
        </w:trPr>
        <w:tc>
          <w:tcPr>
            <w:tcW w:w="8919" w:type="dxa"/>
            <w:gridSpan w:val="5"/>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bookmarkStart w:id="0" w:name="_GoBack" w:colFirst="0" w:colLast="2"/>
            <w:r>
              <w:rPr>
                <w:rFonts w:hint="default" w:ascii="Times New Roman" w:hAnsi="Times New Roman" w:cs="Times New Roman"/>
                <w:color w:val="000000"/>
                <w:sz w:val="28"/>
                <w:szCs w:val="28"/>
              </w:rPr>
              <w:t>信息内容</w:t>
            </w:r>
          </w:p>
        </w:tc>
        <w:tc>
          <w:tcPr>
            <w:tcW w:w="1875" w:type="dxa"/>
            <w:tcBorders>
              <w:top w:val="single" w:color="auto" w:sz="4" w:space="0"/>
              <w:left w:val="nil"/>
              <w:bottom w:val="single" w:color="auto" w:sz="4"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上一年项目数量</w:t>
            </w:r>
            <w:r>
              <w:rPr>
                <w:rFonts w:hint="eastAsia" w:ascii="仿宋_GB2312" w:hAnsi="Calibri" w:eastAsia="仿宋_GB2312" w:cs="仿宋_GB2312"/>
                <w:color w:val="000000"/>
                <w:sz w:val="28"/>
                <w:szCs w:val="28"/>
              </w:rPr>
              <w:t>（个）</w:t>
            </w:r>
          </w:p>
        </w:tc>
        <w:tc>
          <w:tcPr>
            <w:tcW w:w="148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本年增/</w:t>
            </w:r>
            <w:r>
              <w:rPr>
                <w:rFonts w:hint="eastAsia" w:ascii="仿宋_GB2312" w:hAnsi="Times New Roman" w:eastAsia="仿宋_GB2312" w:cs="仿宋_GB2312"/>
                <w:color w:val="000000"/>
                <w:sz w:val="28"/>
                <w:szCs w:val="28"/>
              </w:rPr>
              <w:t>减</w:t>
            </w:r>
            <w:r>
              <w:rPr>
                <w:rFonts w:hint="eastAsia" w:ascii="仿宋_GB2312" w:hAnsi="Calibri" w:eastAsia="仿宋_GB2312" w:cs="仿宋_GB2312"/>
                <w:color w:val="000000"/>
                <w:sz w:val="28"/>
                <w:szCs w:val="28"/>
              </w:rPr>
              <w:t>（个）</w:t>
            </w:r>
          </w:p>
        </w:tc>
        <w:tc>
          <w:tcPr>
            <w:tcW w:w="2445" w:type="dxa"/>
            <w:tcBorders>
              <w:top w:val="single" w:color="auto" w:sz="8" w:space="0"/>
              <w:left w:val="single" w:color="auto" w:sz="4"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处理决定数量</w:t>
            </w:r>
            <w:r>
              <w:rPr>
                <w:rFonts w:hint="eastAsia" w:ascii="仿宋_GB2312" w:hAnsi="Calibri" w:eastAsia="仿宋_GB2312" w:cs="仿宋_GB2312"/>
                <w:color w:val="000000"/>
                <w:sz w:val="28"/>
                <w:szCs w:val="28"/>
              </w:rPr>
              <w:t>（件）</w:t>
            </w:r>
          </w:p>
        </w:tc>
      </w:tr>
      <w:bookmarkEnd w:id="0"/>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8" w:hRule="atLeast"/>
          <w:jc w:val="center"/>
        </w:trPr>
        <w:tc>
          <w:tcPr>
            <w:tcW w:w="3113" w:type="dxa"/>
            <w:tcBorders>
              <w:top w:val="single" w:color="auto" w:sz="4"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行政许可</w:t>
            </w:r>
          </w:p>
        </w:tc>
        <w:tc>
          <w:tcPr>
            <w:tcW w:w="1881" w:type="dxa"/>
            <w:gridSpan w:val="2"/>
            <w:tcBorders>
              <w:top w:val="single" w:color="auto" w:sz="4"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eastAsia" w:ascii="仿宋_GB2312" w:hAnsi="Calibri" w:eastAsia="仿宋_GB2312" w:cs="仿宋_GB2312"/>
                <w:color w:val="000000"/>
                <w:sz w:val="28"/>
                <w:szCs w:val="28"/>
              </w:rPr>
              <w:t>0</w:t>
            </w:r>
          </w:p>
        </w:tc>
        <w:tc>
          <w:tcPr>
            <w:tcW w:w="1480" w:type="dxa"/>
            <w:tcBorders>
              <w:top w:val="single" w:color="auto" w:sz="4"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eastAsia" w:ascii="仿宋_GB2312" w:hAnsi="Calibri" w:eastAsia="仿宋_GB2312" w:cs="仿宋_GB2312"/>
                <w:color w:val="000000"/>
                <w:sz w:val="28"/>
                <w:szCs w:val="28"/>
              </w:rPr>
              <w:t>0</w:t>
            </w:r>
          </w:p>
        </w:tc>
        <w:tc>
          <w:tcPr>
            <w:tcW w:w="244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eastAsia" w:ascii="仿宋_GB2312" w:hAnsi="Calibri" w:eastAsia="仿宋_GB2312" w:cs="仿宋_GB2312"/>
                <w:color w:val="000000"/>
                <w:sz w:val="28"/>
                <w:szCs w:val="28"/>
              </w:rPr>
              <w:t>0</w:t>
            </w:r>
          </w:p>
        </w:tc>
        <w:tc>
          <w:tcPr>
            <w:tcW w:w="14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eastAsia" w:ascii="仿宋_GB2312" w:hAnsi="Calibri" w:eastAsia="仿宋_GB2312" w:cs="仿宋_GB2312"/>
                <w:color w:val="000000"/>
                <w:sz w:val="28"/>
                <w:szCs w:val="28"/>
              </w:rPr>
              <w:t>0</w:t>
            </w:r>
          </w:p>
        </w:tc>
        <w:tc>
          <w:tcPr>
            <w:tcW w:w="244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8" w:hRule="atLeast"/>
          <w:jc w:val="center"/>
        </w:trPr>
        <w:tc>
          <w:tcPr>
            <w:tcW w:w="8919" w:type="dxa"/>
            <w:gridSpan w:val="5"/>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上一年项目数量</w:t>
            </w:r>
            <w:r>
              <w:rPr>
                <w:rFonts w:hint="eastAsia" w:ascii="仿宋_GB2312" w:hAnsi="Calibri" w:eastAsia="仿宋_GB2312" w:cs="仿宋_GB2312"/>
                <w:color w:val="000000"/>
                <w:sz w:val="28"/>
                <w:szCs w:val="28"/>
              </w:rPr>
              <w:t>（个）</w:t>
            </w:r>
          </w:p>
        </w:tc>
        <w:tc>
          <w:tcPr>
            <w:tcW w:w="148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本年增/</w:t>
            </w:r>
            <w:r>
              <w:rPr>
                <w:rFonts w:hint="eastAsia" w:ascii="仿宋_GB2312" w:hAnsi="Times New Roman" w:eastAsia="仿宋_GB2312" w:cs="仿宋_GB2312"/>
                <w:color w:val="000000"/>
                <w:sz w:val="28"/>
                <w:szCs w:val="28"/>
              </w:rPr>
              <w:t>减</w:t>
            </w:r>
            <w:r>
              <w:rPr>
                <w:rFonts w:hint="eastAsia" w:ascii="仿宋_GB2312" w:hAnsi="Calibri" w:eastAsia="仿宋_GB2312" w:cs="仿宋_GB2312"/>
                <w:color w:val="000000"/>
                <w:sz w:val="28"/>
                <w:szCs w:val="28"/>
              </w:rPr>
              <w:t>（个）</w:t>
            </w:r>
          </w:p>
        </w:tc>
        <w:tc>
          <w:tcPr>
            <w:tcW w:w="244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处理决定数量</w:t>
            </w:r>
            <w:r>
              <w:rPr>
                <w:rFonts w:hint="eastAsia" w:ascii="仿宋_GB2312" w:hAnsi="Calibri" w:eastAsia="仿宋_GB2312" w:cs="仿宋_GB2312"/>
                <w:color w:val="000000"/>
                <w:sz w:val="28"/>
                <w:szCs w:val="28"/>
              </w:rPr>
              <w:t>（件）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行政处罚</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eastAsia" w:ascii="仿宋_GB2312" w:hAnsi="Calibri" w:eastAsia="仿宋_GB2312" w:cs="仿宋_GB2312"/>
                <w:color w:val="000000"/>
                <w:sz w:val="28"/>
                <w:szCs w:val="28"/>
              </w:rPr>
              <w:t>0</w:t>
            </w:r>
          </w:p>
        </w:tc>
        <w:tc>
          <w:tcPr>
            <w:tcW w:w="14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eastAsia" w:ascii="仿宋_GB2312" w:hAnsi="Calibri" w:eastAsia="仿宋_GB2312" w:cs="仿宋_GB2312"/>
                <w:color w:val="000000"/>
                <w:sz w:val="28"/>
                <w:szCs w:val="28"/>
              </w:rPr>
              <w:t>0</w:t>
            </w:r>
          </w:p>
        </w:tc>
        <w:tc>
          <w:tcPr>
            <w:tcW w:w="244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行政强制</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14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44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4" w:hRule="atLeast"/>
          <w:jc w:val="center"/>
        </w:trPr>
        <w:tc>
          <w:tcPr>
            <w:tcW w:w="8919" w:type="dxa"/>
            <w:gridSpan w:val="5"/>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信息内容</w:t>
            </w:r>
          </w:p>
        </w:tc>
        <w:tc>
          <w:tcPr>
            <w:tcW w:w="1881"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上一年项目数量</w:t>
            </w:r>
            <w:r>
              <w:rPr>
                <w:rFonts w:hint="eastAsia" w:ascii="仿宋_GB2312" w:hAnsi="Calibri" w:eastAsia="仿宋_GB2312" w:cs="仿宋_GB2312"/>
                <w:color w:val="000000"/>
                <w:sz w:val="28"/>
                <w:szCs w:val="28"/>
              </w:rPr>
              <w:t>（个）</w:t>
            </w:r>
          </w:p>
        </w:tc>
        <w:tc>
          <w:tcPr>
            <w:tcW w:w="3925"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本年增/</w:t>
            </w:r>
            <w:r>
              <w:rPr>
                <w:rFonts w:hint="eastAsia" w:ascii="仿宋_GB2312" w:hAnsi="Times New Roman" w:eastAsia="仿宋_GB2312" w:cs="仿宋_GB2312"/>
                <w:color w:val="000000"/>
                <w:sz w:val="28"/>
                <w:szCs w:val="28"/>
              </w:rPr>
              <w:t>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_GB2312" w:hAnsi="Calibri" w:eastAsia="仿宋_GB2312" w:cs="仿宋_GB2312"/>
                <w:color w:val="000000"/>
                <w:sz w:val="28"/>
                <w:szCs w:val="28"/>
              </w:rPr>
              <w:t>（个）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行政事业性收费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92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6" w:hRule="atLeast"/>
          <w:jc w:val="center"/>
        </w:trPr>
        <w:tc>
          <w:tcPr>
            <w:tcW w:w="8919" w:type="dxa"/>
            <w:gridSpan w:val="5"/>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信息内容</w:t>
            </w:r>
          </w:p>
        </w:tc>
        <w:tc>
          <w:tcPr>
            <w:tcW w:w="1881"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采购项目数量</w:t>
            </w:r>
            <w:r>
              <w:rPr>
                <w:rFonts w:hint="eastAsia" w:ascii="仿宋_GB2312" w:hAnsi="Calibri" w:eastAsia="仿宋_GB2312" w:cs="仿宋_GB2312"/>
                <w:color w:val="000000"/>
                <w:sz w:val="28"/>
                <w:szCs w:val="28"/>
              </w:rPr>
              <w:t>（个）</w:t>
            </w:r>
          </w:p>
        </w:tc>
        <w:tc>
          <w:tcPr>
            <w:tcW w:w="3925"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采购总金额</w:t>
            </w:r>
            <w:r>
              <w:rPr>
                <w:rFonts w:hint="eastAsia" w:ascii="仿宋_GB2312" w:hAnsi="Calibri" w:eastAsia="仿宋_GB2312" w:cs="仿宋_GB2312"/>
                <w:color w:val="000000"/>
                <w:sz w:val="28"/>
                <w:szCs w:val="28"/>
              </w:rPr>
              <w:t>（元）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政府集中采购</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840"/>
              <w:jc w:val="both"/>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c>
          <w:tcPr>
            <w:tcW w:w="392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0"/>
              <w:jc w:val="both"/>
              <w:rPr>
                <w:rFonts w:hint="eastAsia" w:ascii="Calibri" w:hAnsi="Calibri" w:eastAsia="宋体" w:cs="Calibri"/>
                <w:sz w:val="21"/>
                <w:szCs w:val="21"/>
                <w:lang w:eastAsia="zh-CN"/>
              </w:rPr>
            </w:pPr>
            <w:r>
              <w:rPr>
                <w:rFonts w:hint="eastAsia" w:ascii="仿宋_GB2312" w:hAnsi="Calibri" w:eastAsia="仿宋_GB2312" w:cs="仿宋_GB2312"/>
                <w:color w:val="000000"/>
                <w:sz w:val="28"/>
                <w:szCs w:val="28"/>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lang w:val="en-US" w:eastAsia="zh-CN"/>
        </w:rPr>
        <w:t>三</w:t>
      </w:r>
      <w:r>
        <w:rPr>
          <w:rFonts w:hint="eastAsia" w:ascii="黑体" w:hAnsi="宋体" w:eastAsia="黑体" w:cs="黑体"/>
          <w:b w:val="0"/>
          <w:i w:val="0"/>
          <w:caps w:val="0"/>
          <w:color w:val="000000"/>
          <w:spacing w:val="0"/>
          <w:sz w:val="32"/>
          <w:szCs w:val="32"/>
          <w:shd w:val="clear" w:fill="FFFFFF"/>
        </w:rPr>
        <w:t>、收到和处理政府信息公开申请情况</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29"/>
        <w:gridCol w:w="1471"/>
        <w:gridCol w:w="1619"/>
        <w:gridCol w:w="585"/>
        <w:gridCol w:w="635"/>
        <w:gridCol w:w="635"/>
        <w:gridCol w:w="665"/>
        <w:gridCol w:w="624"/>
        <w:gridCol w:w="637"/>
        <w:gridCol w:w="8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55"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（本列数据的勾稽关系为：第一项加第二项之和，等于第三项加第四项之和）</w:t>
            </w:r>
          </w:p>
        </w:tc>
        <w:tc>
          <w:tcPr>
            <w:tcW w:w="4862"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0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自然人</w:t>
            </w:r>
          </w:p>
        </w:tc>
        <w:tc>
          <w:tcPr>
            <w:tcW w:w="336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法人或其他组织</w:t>
            </w:r>
          </w:p>
        </w:tc>
        <w:tc>
          <w:tcPr>
            <w:tcW w:w="89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0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商业企业</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科研机构</w:t>
            </w:r>
          </w:p>
        </w:tc>
        <w:tc>
          <w:tcPr>
            <w:tcW w:w="7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社会公益组织</w:t>
            </w:r>
          </w:p>
        </w:tc>
        <w:tc>
          <w:tcPr>
            <w:tcW w:w="6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法律服务机构</w:t>
            </w:r>
          </w:p>
        </w:tc>
        <w:tc>
          <w:tcPr>
            <w:tcW w:w="6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其他</w:t>
            </w:r>
          </w:p>
        </w:tc>
        <w:tc>
          <w:tcPr>
            <w:tcW w:w="896"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5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一、本年新收政府信息公开申请数量</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5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二、上年结转政府信息公开申请数量</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三、本年度办理结果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1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（一）予以公开</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341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（二）部分公开（区分处理的，只计这一情形，不计其他情形）</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（三）不予公开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1.</w:t>
            </w:r>
            <w:r>
              <w:rPr>
                <w:rFonts w:hint="eastAsia" w:ascii="仿宋_GB2312" w:hAnsi="Times New Roman" w:eastAsia="仿宋_GB2312" w:cs="仿宋_GB2312"/>
                <w:color w:val="000000"/>
                <w:sz w:val="28"/>
                <w:szCs w:val="28"/>
              </w:rPr>
              <w:t>属于国家秘密</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2.</w:t>
            </w:r>
            <w:r>
              <w:rPr>
                <w:rFonts w:hint="eastAsia" w:ascii="仿宋_GB2312" w:hAnsi="Times New Roman" w:eastAsia="仿宋_GB2312" w:cs="仿宋_GB2312"/>
                <w:color w:val="000000"/>
                <w:sz w:val="28"/>
                <w:szCs w:val="28"/>
              </w:rPr>
              <w:t>其他法律行政法规禁止公开</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3.</w:t>
            </w:r>
            <w:r>
              <w:rPr>
                <w:rFonts w:hint="eastAsia" w:ascii="仿宋_GB2312" w:hAnsi="Times New Roman" w:eastAsia="仿宋_GB2312" w:cs="仿宋_GB2312"/>
                <w:color w:val="000000"/>
                <w:sz w:val="28"/>
                <w:szCs w:val="28"/>
              </w:rPr>
              <w:t>危及</w:t>
            </w:r>
            <w:r>
              <w:rPr>
                <w:rFonts w:hint="default" w:ascii="Times New Roman" w:hAnsi="Times New Roman" w:cs="Times New Roman"/>
                <w:color w:val="000000"/>
                <w:sz w:val="28"/>
                <w:szCs w:val="28"/>
              </w:rPr>
              <w:t>“</w:t>
            </w:r>
            <w:r>
              <w:rPr>
                <w:rFonts w:hint="eastAsia" w:ascii="仿宋_GB2312" w:hAnsi="Times New Roman" w:eastAsia="仿宋_GB2312" w:cs="仿宋_GB2312"/>
                <w:color w:val="000000"/>
                <w:sz w:val="28"/>
                <w:szCs w:val="28"/>
              </w:rPr>
              <w:t>三安全一稳定</w:t>
            </w:r>
            <w:r>
              <w:rPr>
                <w:rFonts w:hint="default" w:ascii="Times New Roman" w:hAnsi="Times New Roman" w:cs="Times New Roman"/>
                <w:color w:val="000000"/>
                <w:sz w:val="28"/>
                <w:szCs w:val="28"/>
              </w:rPr>
              <w:t>”</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4.</w:t>
            </w:r>
            <w:r>
              <w:rPr>
                <w:rFonts w:hint="eastAsia" w:ascii="仿宋_GB2312" w:hAnsi="Times New Roman" w:eastAsia="仿宋_GB2312" w:cs="仿宋_GB2312"/>
                <w:color w:val="000000"/>
                <w:sz w:val="28"/>
                <w:szCs w:val="28"/>
              </w:rPr>
              <w:t>保护第三方合法权益</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5.</w:t>
            </w:r>
            <w:r>
              <w:rPr>
                <w:rFonts w:hint="eastAsia" w:ascii="仿宋_GB2312" w:hAnsi="Times New Roman" w:eastAsia="仿宋_GB2312" w:cs="仿宋_GB2312"/>
                <w:color w:val="000000"/>
                <w:sz w:val="28"/>
                <w:szCs w:val="28"/>
              </w:rPr>
              <w:t>属于三类内部事务信息</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6.</w:t>
            </w:r>
            <w:r>
              <w:rPr>
                <w:rFonts w:hint="eastAsia" w:ascii="仿宋_GB2312" w:hAnsi="Times New Roman" w:eastAsia="仿宋_GB2312" w:cs="仿宋_GB2312"/>
                <w:color w:val="000000"/>
                <w:sz w:val="28"/>
                <w:szCs w:val="28"/>
              </w:rPr>
              <w:t>属于四类过程性信息</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7.</w:t>
            </w:r>
            <w:r>
              <w:rPr>
                <w:rFonts w:hint="eastAsia" w:ascii="仿宋_GB2312" w:hAnsi="Times New Roman" w:eastAsia="仿宋_GB2312" w:cs="仿宋_GB2312"/>
                <w:color w:val="000000"/>
                <w:sz w:val="28"/>
                <w:szCs w:val="28"/>
              </w:rPr>
              <w:t>属于行政执法案卷</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8.</w:t>
            </w:r>
            <w:r>
              <w:rPr>
                <w:rFonts w:hint="eastAsia" w:ascii="仿宋_GB2312" w:hAnsi="Times New Roman" w:eastAsia="仿宋_GB2312" w:cs="仿宋_GB2312"/>
                <w:color w:val="000000"/>
                <w:sz w:val="28"/>
                <w:szCs w:val="28"/>
              </w:rPr>
              <w:t>属于行政查询事项</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restar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本年度办理结果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（四）无法提供</w:t>
            </w: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1.</w:t>
            </w:r>
            <w:r>
              <w:rPr>
                <w:rFonts w:hint="eastAsia" w:ascii="仿宋_GB2312" w:hAnsi="Times New Roman" w:eastAsia="仿宋_GB2312" w:cs="仿宋_GB2312"/>
                <w:color w:val="000000"/>
                <w:sz w:val="28"/>
                <w:szCs w:val="28"/>
              </w:rPr>
              <w:t>本机关不掌握相关政府信息</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2.</w:t>
            </w:r>
            <w:r>
              <w:rPr>
                <w:rFonts w:hint="eastAsia" w:ascii="仿宋_GB2312" w:hAnsi="Times New Roman" w:eastAsia="仿宋_GB2312" w:cs="仿宋_GB2312"/>
                <w:color w:val="000000"/>
                <w:sz w:val="28"/>
                <w:szCs w:val="28"/>
              </w:rPr>
              <w:t>没有现成信息需要另行制作</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3.</w:t>
            </w:r>
            <w:r>
              <w:rPr>
                <w:rFonts w:hint="eastAsia" w:ascii="仿宋_GB2312" w:hAnsi="Times New Roman" w:eastAsia="仿宋_GB2312" w:cs="仿宋_GB2312"/>
                <w:color w:val="000000"/>
                <w:sz w:val="28"/>
                <w:szCs w:val="28"/>
              </w:rPr>
              <w:t>补正后申请内容仍不明确</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5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（五）不予处理</w:t>
            </w: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1.</w:t>
            </w:r>
            <w:r>
              <w:rPr>
                <w:rFonts w:hint="eastAsia" w:ascii="仿宋_GB2312" w:hAnsi="Times New Roman" w:eastAsia="仿宋_GB2312" w:cs="仿宋_GB2312"/>
                <w:color w:val="000000"/>
                <w:sz w:val="28"/>
                <w:szCs w:val="28"/>
              </w:rPr>
              <w:t>信访举报投诉类申请</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5" w:hRule="atLeast"/>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2.</w:t>
            </w:r>
            <w:r>
              <w:rPr>
                <w:rFonts w:hint="eastAsia" w:ascii="仿宋_GB2312" w:hAnsi="Times New Roman" w:eastAsia="仿宋_GB2312" w:cs="仿宋_GB2312"/>
                <w:color w:val="000000"/>
                <w:sz w:val="28"/>
                <w:szCs w:val="28"/>
              </w:rPr>
              <w:t>重复申请</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3.</w:t>
            </w:r>
            <w:r>
              <w:rPr>
                <w:rFonts w:hint="eastAsia" w:ascii="仿宋_GB2312" w:hAnsi="Times New Roman" w:eastAsia="仿宋_GB2312" w:cs="仿宋_GB2312"/>
                <w:color w:val="000000"/>
                <w:sz w:val="28"/>
                <w:szCs w:val="28"/>
              </w:rPr>
              <w:t>要求提供公开出版物</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4.</w:t>
            </w:r>
            <w:r>
              <w:rPr>
                <w:rFonts w:hint="eastAsia" w:ascii="仿宋_GB2312" w:hAnsi="Times New Roman" w:eastAsia="仿宋_GB2312" w:cs="仿宋_GB2312"/>
                <w:color w:val="000000"/>
                <w:sz w:val="28"/>
                <w:szCs w:val="28"/>
              </w:rPr>
              <w:t>无正当理由大量反复申请</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15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8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5.</w:t>
            </w:r>
            <w:r>
              <w:rPr>
                <w:rFonts w:hint="eastAsia" w:ascii="仿宋_GB2312" w:hAnsi="Times New Roman" w:eastAsia="仿宋_GB2312" w:cs="仿宋_GB2312"/>
                <w:color w:val="000000"/>
                <w:sz w:val="28"/>
                <w:szCs w:val="28"/>
              </w:rPr>
              <w:t>要求行政机关确认或重新出具已获取信息</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7" w:hRule="atLeast"/>
          <w:jc w:val="center"/>
        </w:trPr>
        <w:tc>
          <w:tcPr>
            <w:tcW w:w="841"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hint="default" w:ascii="Times New Roman" w:hAnsi="Times New Roman" w:cs="Times New Roman"/>
                <w:sz w:val="20"/>
                <w:szCs w:val="20"/>
              </w:rPr>
            </w:pPr>
          </w:p>
        </w:tc>
        <w:tc>
          <w:tcPr>
            <w:tcW w:w="341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（六）其他处理</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eastAsia" w:ascii="仿宋_GB2312" w:hAnsi="Calibri" w:eastAsia="仿宋_GB2312" w:cs="仿宋_GB2312"/>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9" w:hRule="atLeast"/>
          <w:jc w:val="center"/>
        </w:trPr>
        <w:tc>
          <w:tcPr>
            <w:tcW w:w="841"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Calibri" w:hAnsi="Calibri" w:cs="Calibri"/>
                <w:sz w:val="21"/>
                <w:szCs w:val="21"/>
              </w:rPr>
              <w:t> </w:t>
            </w:r>
          </w:p>
        </w:tc>
        <w:tc>
          <w:tcPr>
            <w:tcW w:w="341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（七）总计</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1" w:hRule="atLeast"/>
          <w:jc w:val="center"/>
        </w:trPr>
        <w:tc>
          <w:tcPr>
            <w:tcW w:w="425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四、结转下年度继续办理</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8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50" w:lineRule="atLeast"/>
        <w:ind w:left="0" w:right="0" w:firstLine="0"/>
        <w:jc w:val="center"/>
        <w:rPr>
          <w:rFonts w:ascii="Arial" w:hAnsi="Arial" w:cs="Arial"/>
          <w:b/>
          <w:i w:val="0"/>
          <w:caps w:val="0"/>
          <w:color w:val="000000"/>
          <w:spacing w:val="0"/>
          <w:sz w:val="32"/>
          <w:szCs w:val="32"/>
        </w:rPr>
      </w:pPr>
      <w:r>
        <w:rPr>
          <w:rFonts w:hint="default" w:ascii="Arial" w:hAnsi="Arial" w:cs="Arial"/>
          <w:b/>
          <w:i w:val="0"/>
          <w:caps w:val="0"/>
          <w:color w:val="000000"/>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lang w:val="en-US" w:eastAsia="zh-CN"/>
        </w:rPr>
        <w:t>四</w:t>
      </w:r>
      <w:r>
        <w:rPr>
          <w:rFonts w:hint="eastAsia" w:ascii="黑体" w:hAnsi="宋体" w:eastAsia="黑体" w:cs="黑体"/>
          <w:b w:val="0"/>
          <w:i w:val="0"/>
          <w:caps w:val="0"/>
          <w:color w:val="000000"/>
          <w:spacing w:val="0"/>
          <w:sz w:val="32"/>
          <w:szCs w:val="32"/>
          <w:shd w:val="clear" w:fill="FFFFFF"/>
        </w:rPr>
        <w:t>、政府信息公开行政复议、行政诉讼情况</w:t>
      </w:r>
    </w:p>
    <w:tbl>
      <w:tblPr>
        <w:tblStyle w:val="6"/>
        <w:tblW w:w="0" w:type="auto"/>
        <w:jc w:val="center"/>
        <w:shd w:val="clear" w:color="auto" w:fill="auto"/>
        <w:tblLayout w:type="autofit"/>
        <w:tblCellMar>
          <w:top w:w="15" w:type="dxa"/>
          <w:left w:w="15" w:type="dxa"/>
          <w:bottom w:w="15" w:type="dxa"/>
          <w:right w:w="15" w:type="dxa"/>
        </w:tblCellMar>
      </w:tblPr>
      <w:tblGrid>
        <w:gridCol w:w="616"/>
        <w:gridCol w:w="603"/>
        <w:gridCol w:w="585"/>
        <w:gridCol w:w="559"/>
        <w:gridCol w:w="590"/>
        <w:gridCol w:w="529"/>
        <w:gridCol w:w="560"/>
        <w:gridCol w:w="560"/>
        <w:gridCol w:w="560"/>
        <w:gridCol w:w="560"/>
        <w:gridCol w:w="560"/>
        <w:gridCol w:w="560"/>
        <w:gridCol w:w="560"/>
        <w:gridCol w:w="560"/>
        <w:gridCol w:w="560"/>
      </w:tblGrid>
      <w:tr>
        <w:tblPrEx>
          <w:shd w:val="clear" w:color="auto" w:fill="auto"/>
          <w:tblCellMar>
            <w:top w:w="15" w:type="dxa"/>
            <w:left w:w="15" w:type="dxa"/>
            <w:bottom w:w="15" w:type="dxa"/>
            <w:right w:w="15" w:type="dxa"/>
          </w:tblCellMar>
        </w:tblPrEx>
        <w:trPr>
          <w:trHeight w:val="514" w:hRule="atLeast"/>
          <w:jc w:val="center"/>
        </w:trPr>
        <w:tc>
          <w:tcPr>
            <w:tcW w:w="3236"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行政复议</w:t>
            </w:r>
          </w:p>
        </w:tc>
        <w:tc>
          <w:tcPr>
            <w:tcW w:w="593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行政诉讼</w:t>
            </w:r>
          </w:p>
        </w:tc>
      </w:tr>
      <w:tr>
        <w:tblPrEx>
          <w:tblCellMar>
            <w:top w:w="15" w:type="dxa"/>
            <w:left w:w="15" w:type="dxa"/>
            <w:bottom w:w="15" w:type="dxa"/>
            <w:right w:w="15" w:type="dxa"/>
          </w:tblCellMar>
        </w:tblPrEx>
        <w:trPr>
          <w:trHeight w:val="529" w:hRule="atLeast"/>
          <w:jc w:val="center"/>
        </w:trPr>
        <w:tc>
          <w:tcPr>
            <w:tcW w:w="687"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结果维持</w:t>
            </w:r>
          </w:p>
        </w:tc>
        <w:tc>
          <w:tcPr>
            <w:tcW w:w="66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结果纠正</w:t>
            </w:r>
          </w:p>
        </w:tc>
        <w:tc>
          <w:tcPr>
            <w:tcW w:w="63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其他结果</w:t>
            </w:r>
          </w:p>
        </w:tc>
        <w:tc>
          <w:tcPr>
            <w:tcW w:w="59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尚未审结</w:t>
            </w:r>
          </w:p>
        </w:tc>
        <w:tc>
          <w:tcPr>
            <w:tcW w:w="64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总计</w:t>
            </w:r>
          </w:p>
        </w:tc>
        <w:tc>
          <w:tcPr>
            <w:tcW w:w="2941"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未经复议直接起诉</w:t>
            </w:r>
          </w:p>
        </w:tc>
        <w:tc>
          <w:tcPr>
            <w:tcW w:w="299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default" w:ascii="Calibri" w:hAnsi="Calibri" w:cs="Calibri"/>
                <w:sz w:val="21"/>
                <w:szCs w:val="21"/>
              </w:rPr>
            </w:pPr>
            <w:r>
              <w:rPr>
                <w:rFonts w:hint="default" w:ascii="Times New Roman" w:hAnsi="Times New Roman" w:cs="Times New Roman"/>
                <w:color w:val="000000"/>
                <w:sz w:val="28"/>
                <w:szCs w:val="28"/>
              </w:rPr>
              <w:t>复议后起诉</w:t>
            </w:r>
          </w:p>
        </w:tc>
      </w:tr>
      <w:tr>
        <w:tblPrEx>
          <w:tblCellMar>
            <w:top w:w="15" w:type="dxa"/>
            <w:left w:w="15" w:type="dxa"/>
            <w:bottom w:w="15" w:type="dxa"/>
            <w:right w:w="15" w:type="dxa"/>
          </w:tblCellMar>
        </w:tblPrEx>
        <w:trPr>
          <w:trHeight w:val="1399" w:hRule="atLeast"/>
          <w:jc w:val="center"/>
        </w:trPr>
        <w:tc>
          <w:tcPr>
            <w:tcW w:w="68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6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3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9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6"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结果维持</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其他结果</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尚未审结</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总计</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结果维持</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其他结果</w:t>
            </w:r>
          </w:p>
        </w:tc>
        <w:tc>
          <w:tcPr>
            <w:tcW w:w="5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尚未审结</w:t>
            </w:r>
          </w:p>
        </w:tc>
        <w:tc>
          <w:tcPr>
            <w:tcW w:w="5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总计</w:t>
            </w:r>
          </w:p>
        </w:tc>
      </w:tr>
      <w:tr>
        <w:tblPrEx>
          <w:tblCellMar>
            <w:top w:w="15" w:type="dxa"/>
            <w:left w:w="15" w:type="dxa"/>
            <w:bottom w:w="15" w:type="dxa"/>
            <w:right w:w="15" w:type="dxa"/>
          </w:tblCellMar>
        </w:tblPrEx>
        <w:trPr>
          <w:trHeight w:val="907" w:hRule="atLeast"/>
          <w:jc w:val="center"/>
        </w:trPr>
        <w:tc>
          <w:tcPr>
            <w:tcW w:w="6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6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sz w:val="21"/>
                <w:szCs w:val="21"/>
              </w:rPr>
            </w:pPr>
            <w:r>
              <w:rPr>
                <w:rFonts w:hint="default" w:ascii="Times New Roman" w:hAnsi="Times New Roman" w:cs="Times New Roman"/>
                <w:color w:val="000000"/>
                <w:sz w:val="28"/>
                <w:szCs w:val="28"/>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lang w:val="en-US" w:eastAsia="zh-CN"/>
        </w:rPr>
        <w:t>五</w:t>
      </w:r>
      <w:r>
        <w:rPr>
          <w:rFonts w:hint="eastAsia" w:ascii="黑体" w:hAnsi="宋体" w:eastAsia="黑体" w:cs="黑体"/>
          <w:b w:val="0"/>
          <w:i w:val="0"/>
          <w:caps w:val="0"/>
          <w:color w:val="000000"/>
          <w:spacing w:val="0"/>
          <w:sz w:val="32"/>
          <w:szCs w:val="32"/>
          <w:shd w:val="clear" w:fill="FFFFFF"/>
        </w:rPr>
        <w:t>、存在的主要问题及改进情况</w:t>
      </w:r>
    </w:p>
    <w:p>
      <w:pPr>
        <w:pStyle w:val="5"/>
        <w:keepNext w:val="0"/>
        <w:keepLines w:val="0"/>
        <w:widowControl/>
        <w:suppressLineNumbers w:val="0"/>
        <w:pBdr>
          <w:top w:val="single" w:color="FFFFFF" w:sz="8" w:space="0"/>
          <w:left w:val="single" w:color="FFFFFF" w:sz="8" w:space="31"/>
          <w:bottom w:val="single" w:color="FFFFFF" w:sz="8" w:space="31"/>
          <w:right w:val="single" w:color="FFFFFF" w:sz="8" w:space="2"/>
        </w:pBdr>
        <w:shd w:val="clear" w:fill="FFFFFF"/>
        <w:spacing w:before="0" w:beforeAutospacing="0" w:after="0" w:afterAutospacing="0" w:line="600" w:lineRule="atLeast"/>
        <w:ind w:left="0" w:right="0" w:firstLine="640"/>
        <w:jc w:val="both"/>
        <w:rPr>
          <w:rFonts w:hint="eastAsia" w:ascii="仿宋_GB2312" w:hAnsi="Calibri" w:eastAsia="仿宋_GB2312" w:cs="仿宋_GB2312"/>
          <w:b w:val="0"/>
          <w:i w:val="0"/>
          <w:caps w:val="0"/>
          <w:color w:val="000000"/>
          <w:spacing w:val="0"/>
          <w:sz w:val="32"/>
          <w:szCs w:val="32"/>
          <w:shd w:val="clear" w:fill="FFFFFF"/>
          <w:lang w:val="en-US" w:eastAsia="zh-CN"/>
        </w:rPr>
      </w:pPr>
      <w:r>
        <w:rPr>
          <w:rFonts w:ascii="楷体_GB2312" w:hAnsi="Calibri" w:eastAsia="楷体_GB2312" w:cs="楷体_GB2312"/>
          <w:b w:val="0"/>
          <w:i w:val="0"/>
          <w:caps w:val="0"/>
          <w:color w:val="000000"/>
          <w:spacing w:val="0"/>
          <w:sz w:val="32"/>
          <w:szCs w:val="32"/>
          <w:shd w:val="clear" w:fill="FFFFFF"/>
        </w:rPr>
        <w:t>（一）存在的主要问题。</w:t>
      </w:r>
      <w:r>
        <w:rPr>
          <w:rFonts w:hint="eastAsia" w:ascii="仿宋_GB2312" w:hAnsi="Calibri" w:eastAsia="仿宋_GB2312" w:cs="仿宋_GB2312"/>
          <w:b w:val="0"/>
          <w:i w:val="0"/>
          <w:caps w:val="0"/>
          <w:color w:val="000000"/>
          <w:spacing w:val="0"/>
          <w:sz w:val="32"/>
          <w:szCs w:val="32"/>
          <w:shd w:val="clear" w:fill="FFFFFF"/>
        </w:rPr>
        <w:t>一是政府信息公开的内容</w:t>
      </w:r>
      <w:r>
        <w:rPr>
          <w:rFonts w:hint="eastAsia" w:ascii="仿宋_GB2312" w:hAnsi="Calibri" w:eastAsia="仿宋_GB2312" w:cs="仿宋_GB2312"/>
          <w:b w:val="0"/>
          <w:i w:val="0"/>
          <w:caps w:val="0"/>
          <w:color w:val="000000"/>
          <w:spacing w:val="0"/>
          <w:sz w:val="32"/>
          <w:szCs w:val="32"/>
          <w:shd w:val="clear" w:fill="FFFFFF"/>
          <w:lang w:val="en-US" w:eastAsia="zh-CN"/>
        </w:rPr>
        <w:t>需要</w:t>
      </w:r>
      <w:r>
        <w:rPr>
          <w:rFonts w:hint="eastAsia" w:ascii="仿宋_GB2312" w:hAnsi="Calibri" w:eastAsia="仿宋_GB2312" w:cs="仿宋_GB2312"/>
          <w:b w:val="0"/>
          <w:i w:val="0"/>
          <w:caps w:val="0"/>
          <w:color w:val="000000"/>
          <w:spacing w:val="0"/>
          <w:sz w:val="32"/>
          <w:szCs w:val="32"/>
          <w:shd w:val="clear" w:fill="FFFFFF"/>
        </w:rPr>
        <w:t>进一步提高；二是政府信息公开的实用性有待加强</w:t>
      </w:r>
      <w:r>
        <w:rPr>
          <w:rFonts w:hint="eastAsia" w:ascii="仿宋_GB2312" w:hAnsi="Calibri" w:eastAsia="仿宋_GB2312" w:cs="仿宋_GB2312"/>
          <w:b w:val="0"/>
          <w:i w:val="0"/>
          <w:caps w:val="0"/>
          <w:color w:val="000000"/>
          <w:spacing w:val="0"/>
          <w:sz w:val="32"/>
          <w:szCs w:val="32"/>
          <w:shd w:val="clear" w:fill="FFFFFF"/>
          <w:lang w:eastAsia="zh-CN"/>
        </w:rPr>
        <w:t>；</w:t>
      </w:r>
      <w:r>
        <w:rPr>
          <w:rFonts w:hint="eastAsia" w:ascii="仿宋_GB2312" w:hAnsi="Calibri" w:eastAsia="仿宋_GB2312" w:cs="仿宋_GB2312"/>
          <w:b w:val="0"/>
          <w:i w:val="0"/>
          <w:caps w:val="0"/>
          <w:color w:val="000000"/>
          <w:spacing w:val="0"/>
          <w:sz w:val="32"/>
          <w:szCs w:val="32"/>
          <w:shd w:val="clear" w:fill="FFFFFF"/>
          <w:lang w:val="en-US" w:eastAsia="zh-CN"/>
        </w:rPr>
        <w:t>三是工作人员的能力有待进一步提升。</w:t>
      </w:r>
    </w:p>
    <w:p>
      <w:pPr>
        <w:pStyle w:val="5"/>
        <w:keepNext w:val="0"/>
        <w:keepLines w:val="0"/>
        <w:widowControl/>
        <w:suppressLineNumbers w:val="0"/>
        <w:pBdr>
          <w:top w:val="single" w:color="FFFFFF" w:sz="8" w:space="0"/>
          <w:left w:val="single" w:color="FFFFFF" w:sz="8" w:space="31"/>
          <w:bottom w:val="single" w:color="FFFFFF" w:sz="8" w:space="31"/>
          <w:right w:val="single" w:color="FFFFFF" w:sz="8" w:space="2"/>
        </w:pBdr>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楷体_GB2312" w:hAnsi="Calibri" w:eastAsia="楷体_GB2312" w:cs="楷体_GB2312"/>
          <w:b w:val="0"/>
          <w:i w:val="0"/>
          <w:caps w:val="0"/>
          <w:color w:val="000000"/>
          <w:spacing w:val="0"/>
          <w:sz w:val="32"/>
          <w:szCs w:val="32"/>
          <w:shd w:val="clear" w:fill="FFFFFF"/>
        </w:rPr>
        <w:t>（二）改进措施。</w:t>
      </w:r>
      <w:r>
        <w:rPr>
          <w:rFonts w:hint="eastAsia" w:ascii="仿宋_GB2312" w:hAnsi="Times New Roman" w:eastAsia="仿宋_GB2312" w:cs="仿宋_GB2312"/>
          <w:b w:val="0"/>
          <w:i w:val="0"/>
          <w:caps w:val="0"/>
          <w:color w:val="000000"/>
          <w:spacing w:val="0"/>
          <w:sz w:val="32"/>
          <w:szCs w:val="32"/>
          <w:shd w:val="clear" w:fill="FFFFFF"/>
        </w:rPr>
        <w:t>一是加强</w:t>
      </w:r>
      <w:r>
        <w:rPr>
          <w:rFonts w:hint="eastAsia" w:ascii="仿宋_GB2312" w:eastAsia="仿宋_GB2312" w:cs="仿宋_GB2312"/>
          <w:b w:val="0"/>
          <w:i w:val="0"/>
          <w:caps w:val="0"/>
          <w:color w:val="000000"/>
          <w:spacing w:val="0"/>
          <w:sz w:val="32"/>
          <w:szCs w:val="32"/>
          <w:shd w:val="clear" w:fill="FFFFFF"/>
          <w:lang w:val="en-US" w:eastAsia="zh-CN"/>
        </w:rPr>
        <w:t>学习和提升</w:t>
      </w:r>
      <w:r>
        <w:rPr>
          <w:rFonts w:hint="eastAsia" w:ascii="仿宋_GB2312" w:hAnsi="Calibri" w:eastAsia="仿宋_GB2312" w:cs="仿宋_GB2312"/>
          <w:b w:val="0"/>
          <w:i w:val="0"/>
          <w:caps w:val="0"/>
          <w:color w:val="000000"/>
          <w:spacing w:val="0"/>
          <w:sz w:val="32"/>
          <w:szCs w:val="32"/>
          <w:shd w:val="clear" w:fill="FFFFFF"/>
        </w:rPr>
        <w:t>。</w:t>
      </w:r>
      <w:r>
        <w:rPr>
          <w:rFonts w:hint="eastAsia" w:ascii="仿宋_GB2312" w:hAnsi="Times New Roman" w:eastAsia="仿宋_GB2312" w:cs="仿宋_GB2312"/>
          <w:b w:val="0"/>
          <w:i w:val="0"/>
          <w:caps w:val="0"/>
          <w:color w:val="000000"/>
          <w:spacing w:val="0"/>
          <w:sz w:val="32"/>
          <w:szCs w:val="32"/>
          <w:shd w:val="clear" w:fill="FFFFFF"/>
        </w:rPr>
        <w:t>通过集中学习、自主学习、业务培训等多种途径，培养工作作风实、业务能力强的信息公开人才；</w:t>
      </w:r>
      <w:r>
        <w:rPr>
          <w:rFonts w:hint="eastAsia" w:ascii="仿宋_GB2312" w:hAnsi="Calibri" w:eastAsia="仿宋_GB2312" w:cs="仿宋_GB2312"/>
          <w:b w:val="0"/>
          <w:i w:val="0"/>
          <w:caps w:val="0"/>
          <w:color w:val="000000"/>
          <w:spacing w:val="0"/>
          <w:sz w:val="32"/>
          <w:szCs w:val="32"/>
          <w:shd w:val="clear" w:fill="FFFFFF"/>
        </w:rPr>
        <w:t>二</w:t>
      </w:r>
      <w:r>
        <w:rPr>
          <w:rFonts w:hint="eastAsia" w:ascii="仿宋_GB2312" w:hAnsi="Times New Roman" w:eastAsia="仿宋_GB2312" w:cs="仿宋_GB2312"/>
          <w:b w:val="0"/>
          <w:i w:val="0"/>
          <w:caps w:val="0"/>
          <w:color w:val="000000"/>
          <w:spacing w:val="0"/>
          <w:sz w:val="32"/>
          <w:szCs w:val="32"/>
          <w:shd w:val="clear" w:fill="FFFFFF"/>
        </w:rPr>
        <w:t>是加强</w:t>
      </w:r>
      <w:r>
        <w:rPr>
          <w:rFonts w:hint="eastAsia" w:ascii="仿宋_GB2312" w:eastAsia="仿宋_GB2312" w:cs="仿宋_GB2312"/>
          <w:b w:val="0"/>
          <w:i w:val="0"/>
          <w:caps w:val="0"/>
          <w:color w:val="000000"/>
          <w:spacing w:val="0"/>
          <w:sz w:val="32"/>
          <w:szCs w:val="32"/>
          <w:shd w:val="clear" w:fill="FFFFFF"/>
          <w:lang w:val="en-US" w:eastAsia="zh-CN"/>
        </w:rPr>
        <w:t>监督</w:t>
      </w:r>
      <w:r>
        <w:rPr>
          <w:rFonts w:hint="eastAsia" w:ascii="仿宋_GB2312" w:hAnsi="Times New Roman" w:eastAsia="仿宋_GB2312" w:cs="仿宋_GB2312"/>
          <w:b w:val="0"/>
          <w:i w:val="0"/>
          <w:caps w:val="0"/>
          <w:color w:val="000000"/>
          <w:spacing w:val="0"/>
          <w:sz w:val="32"/>
          <w:szCs w:val="32"/>
          <w:shd w:val="clear" w:fill="FFFFFF"/>
        </w:rPr>
        <w:t>检查</w:t>
      </w:r>
      <w:r>
        <w:rPr>
          <w:rFonts w:hint="eastAsia" w:ascii="仿宋_GB2312" w:hAnsi="Calibri" w:eastAsia="仿宋_GB2312" w:cs="仿宋_GB2312"/>
          <w:b w:val="0"/>
          <w:i w:val="0"/>
          <w:caps w:val="0"/>
          <w:color w:val="000000"/>
          <w:spacing w:val="0"/>
          <w:sz w:val="32"/>
          <w:szCs w:val="32"/>
          <w:shd w:val="clear" w:fill="FFFFFF"/>
        </w:rPr>
        <w:t>。加强对</w:t>
      </w:r>
      <w:r>
        <w:rPr>
          <w:rFonts w:hint="eastAsia" w:ascii="仿宋_GB2312" w:hAnsi="Calibri" w:eastAsia="仿宋_GB2312" w:cs="仿宋_GB2312"/>
          <w:b w:val="0"/>
          <w:i w:val="0"/>
          <w:caps w:val="0"/>
          <w:color w:val="000000"/>
          <w:spacing w:val="0"/>
          <w:sz w:val="32"/>
          <w:szCs w:val="32"/>
          <w:shd w:val="clear" w:fill="FFFFFF"/>
          <w:lang w:val="en-US" w:eastAsia="zh-CN"/>
        </w:rPr>
        <w:t>我馆</w:t>
      </w:r>
      <w:r>
        <w:rPr>
          <w:rFonts w:hint="eastAsia" w:ascii="仿宋_GB2312" w:hAnsi="Times New Roman" w:eastAsia="仿宋_GB2312" w:cs="仿宋_GB2312"/>
          <w:b w:val="0"/>
          <w:i w:val="0"/>
          <w:caps w:val="0"/>
          <w:color w:val="000000"/>
          <w:spacing w:val="0"/>
          <w:sz w:val="32"/>
          <w:szCs w:val="32"/>
          <w:shd w:val="clear" w:fill="FFFFFF"/>
        </w:rPr>
        <w:t>政府信息公开工作</w:t>
      </w:r>
      <w:r>
        <w:rPr>
          <w:rFonts w:hint="eastAsia" w:ascii="仿宋_GB2312" w:hAnsi="Calibri" w:eastAsia="仿宋_GB2312" w:cs="仿宋_GB2312"/>
          <w:b w:val="0"/>
          <w:i w:val="0"/>
          <w:caps w:val="0"/>
          <w:color w:val="000000"/>
          <w:spacing w:val="0"/>
          <w:sz w:val="32"/>
          <w:szCs w:val="32"/>
          <w:shd w:val="clear" w:fill="FFFFFF"/>
        </w:rPr>
        <w:t>的检查、督促</w:t>
      </w:r>
      <w:r>
        <w:rPr>
          <w:rFonts w:hint="eastAsia" w:ascii="仿宋_GB2312" w:hAnsi="Calibri" w:eastAsia="仿宋_GB2312" w:cs="仿宋_GB2312"/>
          <w:b w:val="0"/>
          <w:i w:val="0"/>
          <w:caps w:val="0"/>
          <w:color w:val="000000"/>
          <w:spacing w:val="0"/>
          <w:sz w:val="32"/>
          <w:szCs w:val="32"/>
          <w:shd w:val="clear" w:fill="FFFFFF"/>
          <w:lang w:val="en-US" w:eastAsia="zh-CN"/>
        </w:rPr>
        <w:t>力度</w:t>
      </w:r>
      <w:r>
        <w:rPr>
          <w:rFonts w:hint="eastAsia" w:ascii="仿宋_GB2312" w:hAnsi="Times New Roman" w:eastAsia="仿宋_GB2312" w:cs="仿宋_GB2312"/>
          <w:b w:val="0"/>
          <w:i w:val="0"/>
          <w:caps w:val="0"/>
          <w:color w:val="000000"/>
          <w:spacing w:val="0"/>
          <w:sz w:val="32"/>
          <w:szCs w:val="32"/>
          <w:shd w:val="clear" w:fill="FFFFFF"/>
        </w:rPr>
        <w:t>，</w:t>
      </w:r>
      <w:r>
        <w:rPr>
          <w:rFonts w:hint="eastAsia" w:ascii="仿宋_GB2312" w:hAnsi="Calibri" w:eastAsia="仿宋_GB2312" w:cs="仿宋_GB2312"/>
          <w:b w:val="0"/>
          <w:i w:val="0"/>
          <w:caps w:val="0"/>
          <w:color w:val="000000"/>
          <w:spacing w:val="0"/>
          <w:sz w:val="32"/>
          <w:szCs w:val="32"/>
          <w:shd w:val="clear" w:fill="FFFFFF"/>
        </w:rPr>
        <w:t>及时整改政府信息公开中存在的问题，推动政府信息公开工作规范、有序开展。</w:t>
      </w:r>
    </w:p>
    <w:p>
      <w:pPr>
        <w:pStyle w:val="5"/>
        <w:keepNext w:val="0"/>
        <w:keepLines w:val="0"/>
        <w:widowControl/>
        <w:suppressLineNumbers w:val="0"/>
        <w:pBdr>
          <w:top w:val="single" w:color="FFFFFF" w:sz="8" w:space="0"/>
          <w:left w:val="single" w:color="FFFFFF" w:sz="8" w:space="31"/>
          <w:bottom w:val="single" w:color="FFFFFF" w:sz="8" w:space="31"/>
          <w:right w:val="single" w:color="FFFFFF" w:sz="8" w:space="2"/>
        </w:pBdr>
        <w:shd w:val="clear" w:fill="FFFFFF"/>
        <w:spacing w:before="0" w:beforeAutospacing="0" w:after="0" w:afterAutospacing="0" w:line="600" w:lineRule="atLeast"/>
        <w:ind w:left="0" w:right="0" w:firstLine="640"/>
        <w:jc w:val="both"/>
        <w:rPr>
          <w:rFonts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lang w:val="en-US" w:eastAsia="zh-CN"/>
        </w:rPr>
        <w:t>六</w:t>
      </w:r>
      <w:r>
        <w:rPr>
          <w:rFonts w:ascii="黑体" w:hAnsi="宋体" w:eastAsia="黑体" w:cs="黑体"/>
          <w:b w:val="0"/>
          <w:i w:val="0"/>
          <w:caps w:val="0"/>
          <w:color w:val="000000"/>
          <w:spacing w:val="0"/>
          <w:sz w:val="32"/>
          <w:szCs w:val="32"/>
          <w:shd w:val="clear" w:fill="FFFFFF"/>
        </w:rPr>
        <w:t>、</w:t>
      </w:r>
      <w:r>
        <w:rPr>
          <w:rFonts w:hint="eastAsia" w:ascii="黑体" w:hAnsi="宋体" w:eastAsia="黑体" w:cs="黑体"/>
          <w:b w:val="0"/>
          <w:i w:val="0"/>
          <w:caps w:val="0"/>
          <w:color w:val="000000"/>
          <w:spacing w:val="0"/>
          <w:sz w:val="32"/>
          <w:szCs w:val="32"/>
          <w:shd w:val="clear" w:fill="FFFFFF"/>
        </w:rPr>
        <w:t>其他需要报告的事项</w:t>
      </w:r>
    </w:p>
    <w:p>
      <w:pPr>
        <w:pStyle w:val="5"/>
        <w:keepNext w:val="0"/>
        <w:keepLines w:val="0"/>
        <w:widowControl/>
        <w:suppressLineNumbers w:val="0"/>
        <w:pBdr>
          <w:top w:val="single" w:color="FFFFFF" w:sz="8" w:space="0"/>
          <w:left w:val="single" w:color="FFFFFF" w:sz="8" w:space="31"/>
          <w:bottom w:val="single" w:color="FFFFFF" w:sz="8" w:space="31"/>
          <w:right w:val="single" w:color="FFFFFF" w:sz="8" w:space="2"/>
        </w:pBdr>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ascii="仿宋_GB2312" w:hAnsi="Times New Roman" w:eastAsia="仿宋_GB2312" w:cs="仿宋_GB2312"/>
          <w:b w:val="0"/>
          <w:i w:val="0"/>
          <w:caps w:val="0"/>
          <w:color w:val="000000"/>
          <w:spacing w:val="0"/>
          <w:sz w:val="32"/>
          <w:szCs w:val="32"/>
          <w:shd w:val="clear" w:fill="FFFFFF"/>
        </w:rPr>
        <w:t>本报告所列数据的统计时间从</w:t>
      </w:r>
      <w:r>
        <w:rPr>
          <w:rFonts w:hint="default" w:ascii="Times New Roman" w:hAnsi="Times New Roman"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年</w:t>
      </w:r>
      <w:r>
        <w:rPr>
          <w:rFonts w:hint="default" w:ascii="Times New Roman" w:hAnsi="Times New Roman" w:cs="Times New Roman"/>
          <w:b w:val="0"/>
          <w:i w:val="0"/>
          <w:caps w:val="0"/>
          <w:color w:val="000000"/>
          <w:spacing w:val="0"/>
          <w:sz w:val="32"/>
          <w:szCs w:val="32"/>
          <w:shd w:val="clear" w:fill="FFFFFF"/>
        </w:rPr>
        <w:t>1</w:t>
      </w:r>
      <w:r>
        <w:rPr>
          <w:rFonts w:hint="eastAsia" w:ascii="仿宋_GB2312" w:hAnsi="Times New Roman" w:eastAsia="仿宋_GB2312" w:cs="仿宋_GB2312"/>
          <w:b w:val="0"/>
          <w:i w:val="0"/>
          <w:caps w:val="0"/>
          <w:color w:val="000000"/>
          <w:spacing w:val="0"/>
          <w:sz w:val="32"/>
          <w:szCs w:val="32"/>
          <w:shd w:val="clear" w:fill="FFFFFF"/>
        </w:rPr>
        <w:t>月</w:t>
      </w:r>
      <w:r>
        <w:rPr>
          <w:rFonts w:hint="default" w:ascii="Times New Roman" w:hAnsi="Times New Roman" w:cs="Times New Roman"/>
          <w:b w:val="0"/>
          <w:i w:val="0"/>
          <w:caps w:val="0"/>
          <w:color w:val="000000"/>
          <w:spacing w:val="0"/>
          <w:sz w:val="32"/>
          <w:szCs w:val="32"/>
          <w:shd w:val="clear" w:fill="FFFFFF"/>
        </w:rPr>
        <w:t>1</w:t>
      </w:r>
      <w:r>
        <w:rPr>
          <w:rFonts w:hint="eastAsia" w:ascii="仿宋_GB2312" w:hAnsi="Times New Roman" w:eastAsia="仿宋_GB2312" w:cs="仿宋_GB2312"/>
          <w:b w:val="0"/>
          <w:i w:val="0"/>
          <w:caps w:val="0"/>
          <w:color w:val="000000"/>
          <w:spacing w:val="0"/>
          <w:sz w:val="32"/>
          <w:szCs w:val="32"/>
          <w:shd w:val="clear" w:fill="FFFFFF"/>
        </w:rPr>
        <w:t>日起至</w:t>
      </w:r>
      <w:r>
        <w:rPr>
          <w:rFonts w:hint="default" w:ascii="Times New Roman" w:hAnsi="Times New Roman" w:cs="Times New Roman"/>
          <w:b w:val="0"/>
          <w:i w:val="0"/>
          <w:caps w:val="0"/>
          <w:color w:val="000000"/>
          <w:spacing w:val="0"/>
          <w:sz w:val="32"/>
          <w:szCs w:val="32"/>
          <w:shd w:val="clear" w:fill="FFFFFF"/>
        </w:rPr>
        <w:t>2020</w:t>
      </w:r>
      <w:r>
        <w:rPr>
          <w:rFonts w:hint="eastAsia" w:ascii="仿宋_GB2312" w:hAnsi="Times New Roman" w:eastAsia="仿宋_GB2312" w:cs="仿宋_GB2312"/>
          <w:b w:val="0"/>
          <w:i w:val="0"/>
          <w:caps w:val="0"/>
          <w:color w:val="000000"/>
          <w:spacing w:val="0"/>
          <w:sz w:val="32"/>
          <w:szCs w:val="32"/>
          <w:shd w:val="clear" w:fill="FFFFFF"/>
        </w:rPr>
        <w:t>年</w:t>
      </w:r>
      <w:r>
        <w:rPr>
          <w:rFonts w:hint="default" w:ascii="Times New Roman" w:hAnsi="Times New Roman" w:cs="Times New Roman"/>
          <w:b w:val="0"/>
          <w:i w:val="0"/>
          <w:caps w:val="0"/>
          <w:color w:val="000000"/>
          <w:spacing w:val="0"/>
          <w:sz w:val="32"/>
          <w:szCs w:val="32"/>
          <w:shd w:val="clear" w:fill="FFFFFF"/>
        </w:rPr>
        <w:t>12</w:t>
      </w:r>
      <w:r>
        <w:rPr>
          <w:rFonts w:hint="eastAsia" w:ascii="仿宋_GB2312" w:hAnsi="Times New Roman" w:eastAsia="仿宋_GB2312" w:cs="仿宋_GB2312"/>
          <w:b w:val="0"/>
          <w:i w:val="0"/>
          <w:caps w:val="0"/>
          <w:color w:val="000000"/>
          <w:spacing w:val="0"/>
          <w:sz w:val="32"/>
          <w:szCs w:val="32"/>
          <w:shd w:val="clear" w:fill="FFFFFF"/>
        </w:rPr>
        <w:t>月</w:t>
      </w:r>
      <w:r>
        <w:rPr>
          <w:rFonts w:hint="default" w:ascii="Times New Roman" w:hAnsi="Times New Roman" w:cs="Times New Roman"/>
          <w:b w:val="0"/>
          <w:i w:val="0"/>
          <w:caps w:val="0"/>
          <w:color w:val="000000"/>
          <w:spacing w:val="0"/>
          <w:sz w:val="32"/>
          <w:szCs w:val="32"/>
          <w:shd w:val="clear" w:fill="FFFFFF"/>
        </w:rPr>
        <w:t>31</w:t>
      </w:r>
      <w:r>
        <w:rPr>
          <w:rFonts w:hint="eastAsia" w:ascii="仿宋_GB2312" w:hAnsi="Times New Roman" w:eastAsia="仿宋_GB2312" w:cs="仿宋_GB2312"/>
          <w:b w:val="0"/>
          <w:i w:val="0"/>
          <w:caps w:val="0"/>
          <w:color w:val="000000"/>
          <w:spacing w:val="0"/>
          <w:sz w:val="32"/>
          <w:szCs w:val="32"/>
          <w:shd w:val="clear" w:fill="FFFFFF"/>
        </w:rPr>
        <w:t>日止，电子版可在井研县人民政府门户网站（</w:t>
      </w:r>
      <w:r>
        <w:rPr>
          <w:rFonts w:hint="default" w:ascii="Times New Roman" w:hAnsi="Times New Roman" w:cs="Times New Roman"/>
          <w:b w:val="0"/>
          <w:i w:val="0"/>
          <w:caps w:val="0"/>
          <w:color w:val="000000"/>
          <w:spacing w:val="0"/>
          <w:sz w:val="32"/>
          <w:szCs w:val="32"/>
          <w:shd w:val="clear" w:fill="FFFFFF"/>
        </w:rPr>
        <w:t>http://www.jingyan.gov.cn/</w:t>
      </w:r>
      <w:r>
        <w:rPr>
          <w:rFonts w:hint="eastAsia" w:ascii="仿宋_GB2312" w:hAnsi="Times New Roman" w:eastAsia="仿宋_GB2312" w:cs="仿宋_GB2312"/>
          <w:b w:val="0"/>
          <w:i w:val="0"/>
          <w:caps w:val="0"/>
          <w:color w:val="000000"/>
          <w:spacing w:val="0"/>
          <w:sz w:val="32"/>
          <w:szCs w:val="32"/>
          <w:shd w:val="clear" w:fill="FFFFFF"/>
        </w:rPr>
        <w:t>）政府信息公开专栏获取，如需了解更多政府信息，请登录查询。</w:t>
      </w:r>
    </w:p>
    <w:p>
      <w:pPr>
        <w:rPr>
          <w:rFonts w:hint="default"/>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69"/>
    <w:rsid w:val="000B4985"/>
    <w:rsid w:val="001A0322"/>
    <w:rsid w:val="001A5B2F"/>
    <w:rsid w:val="001B1093"/>
    <w:rsid w:val="001C30F4"/>
    <w:rsid w:val="00225F23"/>
    <w:rsid w:val="00234108"/>
    <w:rsid w:val="00237FA3"/>
    <w:rsid w:val="00251149"/>
    <w:rsid w:val="00280208"/>
    <w:rsid w:val="002830DA"/>
    <w:rsid w:val="002859FE"/>
    <w:rsid w:val="002B2C9D"/>
    <w:rsid w:val="002D393B"/>
    <w:rsid w:val="00361C13"/>
    <w:rsid w:val="003905C3"/>
    <w:rsid w:val="003A4879"/>
    <w:rsid w:val="003F5A2B"/>
    <w:rsid w:val="00434195"/>
    <w:rsid w:val="00476FB1"/>
    <w:rsid w:val="004B3177"/>
    <w:rsid w:val="004E64F5"/>
    <w:rsid w:val="00550E89"/>
    <w:rsid w:val="005C73A2"/>
    <w:rsid w:val="006536C8"/>
    <w:rsid w:val="00692807"/>
    <w:rsid w:val="0075220E"/>
    <w:rsid w:val="00773653"/>
    <w:rsid w:val="00776F78"/>
    <w:rsid w:val="00796397"/>
    <w:rsid w:val="00883BB7"/>
    <w:rsid w:val="00937274"/>
    <w:rsid w:val="00953D24"/>
    <w:rsid w:val="009707A7"/>
    <w:rsid w:val="0098085B"/>
    <w:rsid w:val="009C3601"/>
    <w:rsid w:val="009E2795"/>
    <w:rsid w:val="00A93369"/>
    <w:rsid w:val="00AD2394"/>
    <w:rsid w:val="00AE1D4B"/>
    <w:rsid w:val="00B0696C"/>
    <w:rsid w:val="00B134D1"/>
    <w:rsid w:val="00B172FA"/>
    <w:rsid w:val="00B261C5"/>
    <w:rsid w:val="00B6335B"/>
    <w:rsid w:val="00B87805"/>
    <w:rsid w:val="00B87AA9"/>
    <w:rsid w:val="00BA02EA"/>
    <w:rsid w:val="00BC4D6E"/>
    <w:rsid w:val="00BD0A2C"/>
    <w:rsid w:val="00BD73FD"/>
    <w:rsid w:val="00C348BC"/>
    <w:rsid w:val="00C50C1A"/>
    <w:rsid w:val="00D0497A"/>
    <w:rsid w:val="00D71E9B"/>
    <w:rsid w:val="00ED48EE"/>
    <w:rsid w:val="00FF7DA4"/>
    <w:rsid w:val="06DC2B0F"/>
    <w:rsid w:val="2E6B7650"/>
    <w:rsid w:val="3C910A0A"/>
    <w:rsid w:val="3E8345CE"/>
    <w:rsid w:val="4EEE363A"/>
    <w:rsid w:val="52B55B41"/>
    <w:rsid w:val="6903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0"/>
    <w:basedOn w:val="1"/>
    <w:qFormat/>
    <w:uiPriority w:val="0"/>
    <w:pPr>
      <w:widowControl/>
      <w:snapToGrid w:val="0"/>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346</Words>
  <Characters>30</Characters>
  <Lines>1</Lines>
  <Paragraphs>1</Paragraphs>
  <TotalTime>30</TotalTime>
  <ScaleCrop>false</ScaleCrop>
  <LinksUpToDate>false</LinksUpToDate>
  <CharactersWithSpaces>375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2020-03-12T08:46:00Z</dcterms:created>
  <dc:creator>Sky123.Org</dc:creator>
  <cp:lastModifiedBy>Administrator</cp:lastModifiedBy>
  <cp:lastPrinted>2020-10-10T08:29:00Z</cp:lastPrinted>
  <dcterms:modified xsi:type="dcterms:W3CDTF">2021-01-28T07:08:53Z</dcterms:modified>
  <dc:title>县委办公室党总支10月主题党日活动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